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12C76" w:rsidP="009B13F1">
      <w:pPr>
        <w:jc w:val="both"/>
      </w:pPr>
    </w:p>
    <w:p w:rsidR="009B13F1" w:rsidRPr="00084EE1" w:rsidRDefault="009B13F1" w:rsidP="009B1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6"/>
          <w:szCs w:val="26"/>
          <w:u w:val="thick"/>
        </w:rPr>
        <w:t>Карта оценки качества психолого-педагогических условий (ППУ)</w:t>
      </w:r>
    </w:p>
    <w:p w:rsidR="009B13F1" w:rsidRPr="00084EE1" w:rsidRDefault="009B13F1" w:rsidP="009B13F1">
      <w:pPr>
        <w:pStyle w:val="a3"/>
        <w:rPr>
          <w:sz w:val="16"/>
          <w:szCs w:val="16"/>
        </w:rPr>
      </w:pPr>
    </w:p>
    <w:p w:rsidR="009B13F1" w:rsidRDefault="009B13F1" w:rsidP="009B13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ДОО:</w:t>
      </w:r>
    </w:p>
    <w:p w:rsidR="009B13F1" w:rsidRDefault="009B13F1" w:rsidP="009B13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карты:</w:t>
      </w:r>
    </w:p>
    <w:p w:rsidR="009B13F1" w:rsidRPr="00084EE1" w:rsidRDefault="009B13F1" w:rsidP="009B13F1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B13F1" w:rsidRDefault="009B13F1" w:rsidP="009B13F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CC4">
        <w:rPr>
          <w:rFonts w:ascii="Times New Roman" w:hAnsi="Times New Roman" w:cs="Times New Roman"/>
          <w:i/>
          <w:sz w:val="24"/>
          <w:szCs w:val="24"/>
        </w:rPr>
        <w:t>Для каждого индикатора выставляется оценка: 2 – индикатор полностью соответствует, 1 – частично соответствует, 0 – индикатор не соответствует.</w:t>
      </w:r>
    </w:p>
    <w:p w:rsidR="009B13F1" w:rsidRPr="00084EE1" w:rsidRDefault="009B13F1" w:rsidP="009B13F1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025"/>
      </w:tblGrid>
      <w:tr w:rsidR="009B13F1" w:rsidRPr="00E6589D" w:rsidTr="000D4B9A">
        <w:trPr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</w:t>
            </w:r>
            <w:proofErr w:type="spellEnd"/>
          </w:p>
        </w:tc>
      </w:tr>
      <w:tr w:rsidR="009B13F1" w:rsidRPr="00E6589D" w:rsidTr="000D4B9A">
        <w:trPr>
          <w:trHeight w:val="190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Уважение взрослых к человеческому достоинству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cantSplit/>
          <w:trHeight w:val="304"/>
          <w:jc w:val="center"/>
        </w:trPr>
        <w:tc>
          <w:tcPr>
            <w:tcW w:w="704" w:type="dxa"/>
            <w:vMerge w:val="restart"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обращаются к детям по имени, ласково; общаются дружелюбно, уважительно, вежливо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61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 общении с ребенком выбирают позицию «глаза на одном уровне»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64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выслушивают детей с вниманием и уважением, доброжелательно отвечают на вопросы и обращения детей, обсуждают их проблемы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13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47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Корректируя действия ребенка, педагоги предлагают образец желательного действия или средство для исправления ошибки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29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относят порицания только к отдельным действиям ребенка, но не адресуют их к его личности, не ущемляют его достоинства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43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Использование форм и методов работы с детьми, </w:t>
            </w:r>
            <w:proofErr w:type="gramStart"/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возрастным и индивидуальным особенностям воспитанников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trHeight w:val="438"/>
          <w:jc w:val="center"/>
        </w:trPr>
        <w:tc>
          <w:tcPr>
            <w:tcW w:w="704" w:type="dxa"/>
            <w:vMerge w:val="restart"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планируют образовательную работу с каждым ребенком и с группой детей на основании данных педагогической диагностики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38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организуют образовательную деятельность в формах, специфических для детей возрастной группы, прежде всего в форме игры, познавательной и исследовательской деятельности, творческой активности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38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организуют развитие каждого ребенка исходя из зоны его ближайшего развития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74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371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обращают особое внимание на «изолированных» детей (организуют деятельность, в которой ребенок может проявить себя и т.п.)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580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поддерживают спонтанную игру детей, ее обогащение, обеспечение игрового времени и пространства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545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 взрослых и детей, ориентированное на интересы и возможности ребенка и учитывающее социальную ситуацию развития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trHeight w:val="400"/>
          <w:jc w:val="center"/>
        </w:trPr>
        <w:tc>
          <w:tcPr>
            <w:tcW w:w="704" w:type="dxa"/>
            <w:vMerge w:val="restart"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проводят педагогическую диагностику и используют ее результаты для планирования деятельности по обучению и воспитанию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00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ДОО при необходимости организуется оценка развития </w:t>
            </w: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познавательной и эмоциональной сферы педагогом-психологом (психологическая диагностика)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00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организуют ритуалы совместного планирования и подведения итогов (утренний и вечерний круг / сбор)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00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обсуждают с детьми план совместной деятельности: что и когда будут делать, последовательность действий, распределение действий и т.п.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00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 образовательном процессе организуют работу в мини-группах и реализует индивидуальные образовательные маршруты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130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включаются в деятельность детей, их игры и используют взаимодействие в развитии ребенка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38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 взрослыми положительного, доброжелательного взаимодействия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trHeight w:val="376"/>
          <w:jc w:val="center"/>
        </w:trPr>
        <w:tc>
          <w:tcPr>
            <w:tcW w:w="704" w:type="dxa"/>
            <w:vMerge w:val="restart"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89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поддерживают доброжелательные отношения между детьми (предотвращают конфликтные ситуации, содействуют общению и игре)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80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не ограничивают естественный шум в группе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376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приобщают детей к культуре взаимоотношений: учат понимать условность ролевого взаимодействия, договариваться, улаживать конфликты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38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помогают детям с особыми потребностями включиться и в детский коллектив, и в образовательный процесс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7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поддерживают работу детей в малых группах и индивидуальную, помогает реализовывать командные и индивидуальные замыслы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302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 инициативы и самостоятельности детей в разных видах деятельности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trHeight w:val="358"/>
          <w:jc w:val="center"/>
        </w:trPr>
        <w:tc>
          <w:tcPr>
            <w:tcW w:w="704" w:type="dxa"/>
            <w:vMerge w:val="restart"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поддерживают инициативу детей на занятиях (побуждают высказывать свое мнение, не дают готовых решений, алгоритма действий)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358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поддерживают инициативу детей </w:t>
            </w:r>
            <w:proofErr w:type="gramStart"/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процессе</w:t>
            </w:r>
            <w:proofErr w:type="gramEnd"/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 (выбор игры, партнера по игре, ролевых действий)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76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поощряют самостоятельность детей в свободной деятельности, при овладении навыками самообслуживания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76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уважительно относятся к интересам, способностям и особенностям, достижениям и неудачам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76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Предусмотрено время для обсуждения интересов и предложений детей (в распорядок дня включен «утренний круг» или «детский совет»).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30"/>
          <w:jc w:val="center"/>
        </w:trPr>
        <w:tc>
          <w:tcPr>
            <w:tcW w:w="704" w:type="dxa"/>
            <w:vMerge/>
            <w:textDirection w:val="btLr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воздают условия для свободного выбора детьми деятельности, участников совместной деятельности; возможности высказывать свои взгляды, свое мнение, занимать позицию и отстаивать ее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57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trHeight w:val="847"/>
          <w:jc w:val="center"/>
        </w:trPr>
        <w:tc>
          <w:tcPr>
            <w:tcW w:w="704" w:type="dxa"/>
            <w:vMerge w:val="restart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анализ», «утро радостных встреч» и др.)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7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реализуют интегрированный подход к образовательной </w:t>
            </w: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(в рамках одной или нескольких образовательных областей)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694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включают в образовательный процесс эффективные формы работы с детьми: проектную деятельность, проблемно-обучающие ситуации, экспериментирование, коллекционирование и др.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316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содействуют организации проектной деятельности детей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303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организуют разные формы совместного творчества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141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tabs>
                <w:tab w:val="left" w:pos="225"/>
              </w:tabs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 взрослых и детей с</w:t>
            </w: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ОВЗ / детей-инвалидов 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9B13F1" w:rsidRPr="00E6589D" w:rsidTr="000D4B9A">
        <w:trPr>
          <w:trHeight w:val="494"/>
          <w:jc w:val="center"/>
        </w:trPr>
        <w:tc>
          <w:tcPr>
            <w:tcW w:w="704" w:type="dxa"/>
            <w:vMerge w:val="restart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оценивают индивидуальное развитие детей с ОВЗ / детей-инвалидов и используют результаты оценки для планирования деятельности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494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выстраивают индивидуальный коррекционно-образовательный маршрут на основе понимания особенностей развития ребенка с ОВЗ / ребенка-инвалида, его потенциальных возможностей и способностей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50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ведут системную коррекционно-развивающую работу с детьми с ОВЗ / детьми-инвалидами в различных формах образовательной деятельности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50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при построении образовательного процесса учитывают особые рекомендации по обучению и воспитанию детей с ОВЗ, детей-инвалидов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7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организуют безболезненное включение детей с ОВЗ / детей-инвалидов в процесс взаимодействия и развития детей в группе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272"/>
          <w:jc w:val="center"/>
        </w:trPr>
        <w:tc>
          <w:tcPr>
            <w:tcW w:w="704" w:type="dxa"/>
            <w:vMerge/>
          </w:tcPr>
          <w:p w:rsidR="009B13F1" w:rsidRPr="00E6589D" w:rsidRDefault="009B13F1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осуществляют постоянное сотрудничество с семьей ребенка с ОВЗ для решения образовательных задач, обсуждения динамики развития ребенка</w:t>
            </w: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3F1" w:rsidRPr="00E6589D" w:rsidTr="000D4B9A">
        <w:trPr>
          <w:trHeight w:val="715"/>
          <w:jc w:val="center"/>
        </w:trPr>
        <w:tc>
          <w:tcPr>
            <w:tcW w:w="704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B13F1" w:rsidRPr="00E6589D" w:rsidRDefault="009B13F1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89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proofErr w:type="spellEnd"/>
          </w:p>
          <w:p w:rsidR="009B13F1" w:rsidRPr="00E6589D" w:rsidRDefault="009B13F1" w:rsidP="000D4B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∑</w:t>
            </w:r>
            <w:proofErr w:type="spellStart"/>
            <w:r w:rsidRPr="00E6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ппу</w:t>
            </w:r>
            <w:proofErr w:type="spellEnd"/>
          </w:p>
        </w:tc>
      </w:tr>
    </w:tbl>
    <w:p w:rsidR="009B13F1" w:rsidRDefault="009B13F1" w:rsidP="009B13F1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9B13F1" w:rsidRDefault="009B13F1" w:rsidP="009B13F1">
      <w:pPr>
        <w:spacing w:after="160"/>
        <w:rPr>
          <w:rFonts w:ascii="Times New Roman" w:hAnsi="Times New Roman" w:cs="Times New Roman"/>
          <w:b/>
          <w:sz w:val="26"/>
          <w:szCs w:val="26"/>
          <w:u w:val="thick"/>
        </w:rPr>
      </w:pPr>
      <w:bookmarkStart w:id="0" w:name="_GoBack"/>
      <w:bookmarkEnd w:id="0"/>
    </w:p>
    <w:sectPr w:rsidR="009B13F1" w:rsidSect="009B13F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F1"/>
    <w:rsid w:val="006C0B77"/>
    <w:rsid w:val="008242FF"/>
    <w:rsid w:val="00870751"/>
    <w:rsid w:val="00922C48"/>
    <w:rsid w:val="009B13F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CD2E"/>
  <w15:chartTrackingRefBased/>
  <w15:docId w15:val="{F6569BCB-903F-4FD2-A2B1-1E1052FD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F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3F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9B13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9B13F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2024-02-28T08:44:00Z</dcterms:created>
  <dcterms:modified xsi:type="dcterms:W3CDTF">2024-02-28T08:48:00Z</dcterms:modified>
</cp:coreProperties>
</file>