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80A" w:rsidRDefault="002C580A" w:rsidP="002C580A">
      <w:pPr>
        <w:tabs>
          <w:tab w:val="left" w:pos="1880"/>
          <w:tab w:val="center" w:pos="4677"/>
        </w:tabs>
        <w:rPr>
          <w:rStyle w:val="fill"/>
          <w:sz w:val="28"/>
          <w:szCs w:val="28"/>
        </w:rPr>
      </w:pPr>
    </w:p>
    <w:p w:rsidR="002D421F" w:rsidRDefault="002D421F" w:rsidP="002C580A">
      <w:pPr>
        <w:tabs>
          <w:tab w:val="left" w:pos="1880"/>
          <w:tab w:val="center" w:pos="4677"/>
        </w:tabs>
        <w:rPr>
          <w:rStyle w:val="fill"/>
          <w:sz w:val="28"/>
          <w:szCs w:val="28"/>
        </w:rPr>
      </w:pPr>
    </w:p>
    <w:p w:rsidR="002D421F" w:rsidRDefault="002D421F" w:rsidP="002C580A">
      <w:pPr>
        <w:tabs>
          <w:tab w:val="left" w:pos="1880"/>
          <w:tab w:val="center" w:pos="4677"/>
        </w:tabs>
        <w:rPr>
          <w:rStyle w:val="fill"/>
          <w:sz w:val="28"/>
          <w:szCs w:val="28"/>
        </w:rPr>
      </w:pPr>
      <w:r>
        <w:rPr>
          <w:b/>
          <w:bCs/>
          <w:i/>
          <w:iCs/>
          <w:noProof/>
          <w:color w:val="FF0000"/>
          <w:sz w:val="28"/>
          <w:szCs w:val="28"/>
        </w:rPr>
        <w:drawing>
          <wp:inline distT="0" distB="0" distL="0" distR="0" wp14:anchorId="4DDEAA7A" wp14:editId="723EF983">
            <wp:extent cx="6443925" cy="8858163"/>
            <wp:effectExtent l="0" t="0" r="0" b="0"/>
            <wp:docPr id="1" name="Рисунок 1" descr="C:\Users\1\Downloads\08.08.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08.08.202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3970" cy="8858224"/>
                    </a:xfrm>
                    <a:prstGeom prst="rect">
                      <a:avLst/>
                    </a:prstGeom>
                    <a:noFill/>
                    <a:ln>
                      <a:noFill/>
                    </a:ln>
                  </pic:spPr>
                </pic:pic>
              </a:graphicData>
            </a:graphic>
          </wp:inline>
        </w:drawing>
      </w:r>
    </w:p>
    <w:p w:rsidR="008A1C3B" w:rsidRDefault="008A1C3B" w:rsidP="002D421F">
      <w:pPr>
        <w:tabs>
          <w:tab w:val="left" w:pos="1880"/>
          <w:tab w:val="center" w:pos="4677"/>
        </w:tabs>
        <w:rPr>
          <w:rStyle w:val="fill"/>
          <w:sz w:val="28"/>
          <w:szCs w:val="28"/>
        </w:rPr>
      </w:pPr>
    </w:p>
    <w:p w:rsidR="002D421F" w:rsidRPr="002D421F" w:rsidRDefault="002D421F" w:rsidP="002D421F">
      <w:pPr>
        <w:tabs>
          <w:tab w:val="left" w:pos="1880"/>
          <w:tab w:val="center" w:pos="4677"/>
        </w:tabs>
        <w:rPr>
          <w:color w:val="000000"/>
        </w:rPr>
      </w:pPr>
      <w:bookmarkStart w:id="0" w:name="_GoBack"/>
      <w:bookmarkEnd w:id="0"/>
    </w:p>
    <w:p w:rsidR="008A1C3B" w:rsidRDefault="008A1C3B" w:rsidP="000050F3">
      <w:pPr>
        <w:spacing w:line="153" w:lineRule="exact"/>
        <w:jc w:val="center"/>
        <w:rPr>
          <w:sz w:val="20"/>
          <w:szCs w:val="20"/>
        </w:rPr>
      </w:pPr>
    </w:p>
    <w:p w:rsidR="002C580A" w:rsidRDefault="002C580A" w:rsidP="00A16324">
      <w:pPr>
        <w:jc w:val="center"/>
        <w:rPr>
          <w:b/>
          <w:sz w:val="24"/>
          <w:szCs w:val="24"/>
        </w:rPr>
      </w:pPr>
    </w:p>
    <w:p w:rsidR="000050F3" w:rsidRPr="00A16324" w:rsidRDefault="00B24D91" w:rsidP="00A16324">
      <w:pPr>
        <w:jc w:val="center"/>
        <w:rPr>
          <w:b/>
          <w:sz w:val="24"/>
          <w:szCs w:val="24"/>
        </w:rPr>
      </w:pPr>
      <w:r w:rsidRPr="00A16324">
        <w:rPr>
          <w:b/>
          <w:sz w:val="24"/>
          <w:szCs w:val="24"/>
        </w:rPr>
        <w:t>Положение об учетной политике</w:t>
      </w:r>
    </w:p>
    <w:p w:rsidR="001F6F55" w:rsidRDefault="00B24D91" w:rsidP="004F4FD6">
      <w:pPr>
        <w:jc w:val="center"/>
        <w:rPr>
          <w:b/>
          <w:sz w:val="24"/>
          <w:szCs w:val="24"/>
        </w:rPr>
      </w:pPr>
      <w:r w:rsidRPr="00A16324">
        <w:rPr>
          <w:b/>
          <w:sz w:val="24"/>
          <w:szCs w:val="24"/>
        </w:rPr>
        <w:t>в Муниципальном</w:t>
      </w:r>
      <w:r w:rsidR="004F4FD6">
        <w:rPr>
          <w:b/>
          <w:sz w:val="24"/>
          <w:szCs w:val="24"/>
        </w:rPr>
        <w:t xml:space="preserve"> автономном </w:t>
      </w:r>
      <w:r w:rsidRPr="00A16324">
        <w:rPr>
          <w:b/>
          <w:sz w:val="24"/>
          <w:szCs w:val="24"/>
        </w:rPr>
        <w:t xml:space="preserve">дошкольном образовательном учреждении </w:t>
      </w:r>
      <w:r w:rsidR="004F4FD6">
        <w:rPr>
          <w:b/>
          <w:sz w:val="24"/>
          <w:szCs w:val="24"/>
        </w:rPr>
        <w:t xml:space="preserve">городского округа Саранск </w:t>
      </w:r>
      <w:r w:rsidRPr="00A16324">
        <w:rPr>
          <w:b/>
          <w:sz w:val="24"/>
          <w:szCs w:val="24"/>
        </w:rPr>
        <w:t>«</w:t>
      </w:r>
      <w:r w:rsidR="004F4FD6">
        <w:rPr>
          <w:b/>
          <w:sz w:val="24"/>
          <w:szCs w:val="24"/>
        </w:rPr>
        <w:t xml:space="preserve"> Центр развития ребенка – детский сад 73»</w:t>
      </w:r>
    </w:p>
    <w:p w:rsidR="004F4FD6" w:rsidRPr="00A16324" w:rsidRDefault="004F4FD6" w:rsidP="004F4FD6">
      <w:pPr>
        <w:jc w:val="center"/>
        <w:rPr>
          <w:sz w:val="24"/>
          <w:szCs w:val="24"/>
        </w:rPr>
      </w:pPr>
    </w:p>
    <w:p w:rsidR="002E1928" w:rsidRPr="002C580A" w:rsidRDefault="004F4FD6" w:rsidP="002E1928">
      <w:pPr>
        <w:spacing w:after="240"/>
        <w:rPr>
          <w:sz w:val="24"/>
          <w:szCs w:val="24"/>
        </w:rPr>
      </w:pPr>
      <w:r w:rsidRPr="002C580A">
        <w:rPr>
          <w:sz w:val="24"/>
          <w:szCs w:val="24"/>
        </w:rPr>
        <w:t xml:space="preserve">             Муниципальное автономное дошкольное образовательное учреждение городского округа Саранск « Центр развития ребенка – детский сад 73»  </w:t>
      </w:r>
      <w:r w:rsidR="00B24D91" w:rsidRPr="002C580A">
        <w:rPr>
          <w:sz w:val="24"/>
          <w:szCs w:val="24"/>
        </w:rPr>
        <w:t>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в сфере дошкольного образования, а также присмотра и ухода за детьми.</w:t>
      </w:r>
    </w:p>
    <w:p w:rsidR="001F6F55" w:rsidRPr="002C580A" w:rsidRDefault="00AF091A" w:rsidP="002E1928">
      <w:pPr>
        <w:spacing w:after="240"/>
        <w:rPr>
          <w:sz w:val="24"/>
          <w:szCs w:val="24"/>
        </w:rPr>
      </w:pPr>
      <w:r w:rsidRPr="002C580A">
        <w:rPr>
          <w:sz w:val="24"/>
          <w:szCs w:val="24"/>
        </w:rPr>
        <w:tab/>
      </w:r>
      <w:r w:rsidR="00B24D91" w:rsidRPr="002C580A">
        <w:rPr>
          <w:sz w:val="24"/>
          <w:szCs w:val="24"/>
        </w:rPr>
        <w:t>Настоящая учетная политика Муниципального</w:t>
      </w:r>
      <w:r w:rsidR="004F4FD6" w:rsidRPr="002C580A">
        <w:rPr>
          <w:sz w:val="24"/>
          <w:szCs w:val="24"/>
        </w:rPr>
        <w:t xml:space="preserve"> автономного</w:t>
      </w:r>
      <w:r w:rsidR="00B24D91" w:rsidRPr="002C580A">
        <w:rPr>
          <w:sz w:val="24"/>
          <w:szCs w:val="24"/>
        </w:rPr>
        <w:t xml:space="preserve"> дошкольного образовательного учреждения</w:t>
      </w:r>
      <w:r w:rsidR="004F4FD6" w:rsidRPr="002C580A">
        <w:rPr>
          <w:sz w:val="24"/>
          <w:szCs w:val="24"/>
        </w:rPr>
        <w:t xml:space="preserve"> городского округа Саранск</w:t>
      </w:r>
      <w:r w:rsidR="00B24D91" w:rsidRPr="002C580A">
        <w:rPr>
          <w:sz w:val="24"/>
          <w:szCs w:val="24"/>
        </w:rPr>
        <w:t xml:space="preserve"> «</w:t>
      </w:r>
      <w:r w:rsidR="004F4FD6" w:rsidRPr="002C580A">
        <w:rPr>
          <w:sz w:val="24"/>
          <w:szCs w:val="24"/>
        </w:rPr>
        <w:t>Центр развитии ребенка – детский сад №73»</w:t>
      </w:r>
      <w:r w:rsidR="00B24D91" w:rsidRPr="002C580A">
        <w:rPr>
          <w:sz w:val="24"/>
          <w:szCs w:val="24"/>
        </w:rPr>
        <w:t xml:space="preserve"> (далее – учреждение) разработана в соответствии с законодательством Российской Федерации о бухгалтерском учете, нормативными и правовыми актами органов, регулирующих бухгалтерский учет, отраслевыми стандартами, на основании Приказа Минфина России от 30.12.2017</w:t>
      </w:r>
      <w:r w:rsidR="00A16324" w:rsidRPr="002C580A">
        <w:rPr>
          <w:sz w:val="24"/>
          <w:szCs w:val="24"/>
        </w:rPr>
        <w:t xml:space="preserve"> </w:t>
      </w:r>
      <w:r w:rsidR="00B24D91" w:rsidRPr="002C580A">
        <w:rPr>
          <w:sz w:val="24"/>
          <w:szCs w:val="24"/>
        </w:rPr>
        <w:t>274н «Учетная политика, оценочные значения и ошибки»,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Росс</w:t>
      </w:r>
      <w:r w:rsidR="0026369C" w:rsidRPr="002C580A">
        <w:rPr>
          <w:sz w:val="24"/>
          <w:szCs w:val="24"/>
        </w:rPr>
        <w:t>ии от 01.12.2010 №157н (ред. №298н от 28.12</w:t>
      </w:r>
      <w:r w:rsidR="00B24D91" w:rsidRPr="002C580A">
        <w:rPr>
          <w:sz w:val="24"/>
          <w:szCs w:val="24"/>
        </w:rPr>
        <w:t>.2018), и приказа Минфина Росси</w:t>
      </w:r>
      <w:r w:rsidR="0026369C" w:rsidRPr="002C580A">
        <w:rPr>
          <w:sz w:val="24"/>
          <w:szCs w:val="24"/>
        </w:rPr>
        <w:t>и от 16.12.2010 N 174н (ред. №299н от 28.12</w:t>
      </w:r>
      <w:r w:rsidR="00B24D91" w:rsidRPr="002C580A">
        <w:rPr>
          <w:sz w:val="24"/>
          <w:szCs w:val="24"/>
        </w:rPr>
        <w:t>.2018) "Об утверждении Плана счетов бухгалтерского учета бюджетных учреждений и Инструкции по его применению" и применяется при ведении бухгалтерского и налогового учета учреждения.</w:t>
      </w:r>
    </w:p>
    <w:p w:rsidR="001F6F55" w:rsidRPr="002C580A" w:rsidRDefault="00AF091A" w:rsidP="002E1928">
      <w:pPr>
        <w:spacing w:after="240"/>
        <w:rPr>
          <w:sz w:val="24"/>
          <w:szCs w:val="24"/>
        </w:rPr>
      </w:pPr>
      <w:r w:rsidRPr="002C580A">
        <w:rPr>
          <w:sz w:val="24"/>
          <w:szCs w:val="24"/>
        </w:rPr>
        <w:tab/>
      </w:r>
      <w:r w:rsidR="00B24D91" w:rsidRPr="002C580A">
        <w:rPr>
          <w:sz w:val="24"/>
          <w:szCs w:val="24"/>
        </w:rPr>
        <w:t>Бухгалтерский учет в учреждении осуществляется в соответствии с нормативными правовыми актами Российской Федерации, перечисленными в Разделе 2 «Нормативные документы, разъяснения».</w:t>
      </w:r>
    </w:p>
    <w:p w:rsidR="001F6F55" w:rsidRPr="002C580A" w:rsidRDefault="00AF091A" w:rsidP="002E1928">
      <w:pPr>
        <w:spacing w:after="240"/>
        <w:rPr>
          <w:sz w:val="24"/>
          <w:szCs w:val="24"/>
        </w:rPr>
      </w:pPr>
      <w:r w:rsidRPr="002C580A">
        <w:rPr>
          <w:sz w:val="24"/>
          <w:szCs w:val="24"/>
        </w:rPr>
        <w:tab/>
      </w:r>
      <w:r w:rsidR="00B24D91" w:rsidRPr="002C580A">
        <w:rPr>
          <w:sz w:val="24"/>
          <w:szCs w:val="24"/>
        </w:rPr>
        <w:t>Налоговый учет в учреждении осуществляется в соответствии с требованиями Налогового кодекса Российской Федерации, а также иными нормативными правовыми актами Российской Федерации, перечисленными в Разделе 2 «Нормативные документы, разъяснения».</w:t>
      </w:r>
    </w:p>
    <w:p w:rsidR="001F6F55" w:rsidRPr="002C580A" w:rsidRDefault="00AF091A" w:rsidP="002E1928">
      <w:pPr>
        <w:spacing w:after="240"/>
        <w:rPr>
          <w:sz w:val="24"/>
          <w:szCs w:val="24"/>
        </w:rPr>
      </w:pPr>
      <w:r w:rsidRPr="002C580A">
        <w:rPr>
          <w:sz w:val="24"/>
          <w:szCs w:val="24"/>
        </w:rPr>
        <w:tab/>
      </w:r>
      <w:r w:rsidR="00B24D91" w:rsidRPr="002C580A">
        <w:rPr>
          <w:sz w:val="24"/>
          <w:szCs w:val="24"/>
        </w:rPr>
        <w:t>Ответственным за ведение бухгалтерского учета в учреждении является главный бухгалтер.</w:t>
      </w:r>
    </w:p>
    <w:p w:rsidR="001F6F55" w:rsidRPr="002E1928" w:rsidRDefault="00B24D91" w:rsidP="002E1928">
      <w:pPr>
        <w:spacing w:after="240"/>
        <w:jc w:val="center"/>
        <w:rPr>
          <w:b/>
          <w:sz w:val="24"/>
          <w:szCs w:val="24"/>
        </w:rPr>
      </w:pPr>
      <w:r w:rsidRPr="00A16324">
        <w:rPr>
          <w:b/>
          <w:sz w:val="24"/>
          <w:szCs w:val="24"/>
        </w:rPr>
        <w:t>Раздел 2. Нормативные документы, разъяснения</w:t>
      </w:r>
    </w:p>
    <w:p w:rsidR="001F6F55" w:rsidRPr="00AF091A" w:rsidRDefault="00B24D91" w:rsidP="002E1928">
      <w:pPr>
        <w:spacing w:after="240"/>
        <w:rPr>
          <w:b/>
          <w:sz w:val="24"/>
          <w:szCs w:val="24"/>
        </w:rPr>
      </w:pPr>
      <w:r w:rsidRPr="00AF091A">
        <w:rPr>
          <w:b/>
          <w:sz w:val="24"/>
          <w:szCs w:val="24"/>
        </w:rPr>
        <w:t>Учетная политика учреждения осуществляется в соответствии с нормативными актами и разъяснениями, такими как:</w:t>
      </w:r>
    </w:p>
    <w:p w:rsidR="00AF091A" w:rsidRDefault="00B24D91" w:rsidP="00AF091A">
      <w:pPr>
        <w:rPr>
          <w:b/>
          <w:sz w:val="24"/>
          <w:szCs w:val="24"/>
        </w:rPr>
      </w:pPr>
      <w:r w:rsidRPr="00AF091A">
        <w:rPr>
          <w:b/>
          <w:sz w:val="24"/>
          <w:szCs w:val="24"/>
        </w:rPr>
        <w:t>Кодексы Российской Федерации</w:t>
      </w:r>
    </w:p>
    <w:p w:rsidR="001F6F55" w:rsidRPr="00AF091A" w:rsidRDefault="00A16324" w:rsidP="00AF091A">
      <w:pPr>
        <w:rPr>
          <w:b/>
          <w:sz w:val="24"/>
          <w:szCs w:val="24"/>
        </w:rPr>
      </w:pPr>
      <w:r>
        <w:rPr>
          <w:sz w:val="24"/>
          <w:szCs w:val="24"/>
        </w:rPr>
        <w:t>-</w:t>
      </w:r>
      <w:r w:rsidR="00B24D91" w:rsidRPr="00A16324">
        <w:rPr>
          <w:sz w:val="24"/>
          <w:szCs w:val="24"/>
        </w:rPr>
        <w:t>Бюджетный кодекс Российской Федерации (с изменениями и дополнениями) (далее БК РФ);</w:t>
      </w:r>
    </w:p>
    <w:p w:rsidR="001F6F55" w:rsidRPr="00A16324" w:rsidRDefault="00A16324" w:rsidP="002E1928">
      <w:pPr>
        <w:rPr>
          <w:sz w:val="24"/>
          <w:szCs w:val="24"/>
        </w:rPr>
      </w:pPr>
      <w:r>
        <w:rPr>
          <w:sz w:val="24"/>
          <w:szCs w:val="24"/>
        </w:rPr>
        <w:t>-</w:t>
      </w:r>
      <w:r w:rsidR="00B24D91" w:rsidRPr="00A16324">
        <w:rPr>
          <w:sz w:val="24"/>
          <w:szCs w:val="24"/>
        </w:rPr>
        <w:t>Гражданский кодекс Российской Федерации (с изменениями и дополнениями) (далее ГК РФ);</w:t>
      </w:r>
    </w:p>
    <w:p w:rsidR="001F6F55" w:rsidRDefault="00A16324" w:rsidP="002E1928">
      <w:pPr>
        <w:rPr>
          <w:sz w:val="24"/>
          <w:szCs w:val="24"/>
        </w:rPr>
      </w:pPr>
      <w:r>
        <w:rPr>
          <w:sz w:val="24"/>
          <w:szCs w:val="24"/>
        </w:rPr>
        <w:t>-</w:t>
      </w:r>
      <w:r w:rsidR="00B24D91" w:rsidRPr="00A16324">
        <w:rPr>
          <w:sz w:val="24"/>
          <w:szCs w:val="24"/>
        </w:rPr>
        <w:t>Налоговый кодекс Российской Федерации (с изменениями и дополнениями) (далее НК РФ);</w:t>
      </w:r>
    </w:p>
    <w:p w:rsidR="002E1928" w:rsidRPr="00A16324" w:rsidRDefault="002E1928" w:rsidP="002E1928">
      <w:pPr>
        <w:rPr>
          <w:sz w:val="24"/>
          <w:szCs w:val="24"/>
        </w:rPr>
      </w:pPr>
    </w:p>
    <w:p w:rsidR="002E1928" w:rsidRPr="00AF091A" w:rsidRDefault="00B24D91" w:rsidP="002E1928">
      <w:pPr>
        <w:rPr>
          <w:b/>
          <w:sz w:val="24"/>
          <w:szCs w:val="24"/>
        </w:rPr>
      </w:pPr>
      <w:r w:rsidRPr="00AF091A">
        <w:rPr>
          <w:b/>
          <w:sz w:val="24"/>
          <w:szCs w:val="24"/>
        </w:rPr>
        <w:t>Федеральные законы Российской Федерации</w:t>
      </w:r>
    </w:p>
    <w:p w:rsidR="001F6F55" w:rsidRDefault="00A16324" w:rsidP="002E1928">
      <w:pPr>
        <w:rPr>
          <w:sz w:val="24"/>
          <w:szCs w:val="24"/>
        </w:rPr>
      </w:pPr>
      <w:r>
        <w:rPr>
          <w:sz w:val="24"/>
          <w:szCs w:val="24"/>
        </w:rPr>
        <w:t>-</w:t>
      </w:r>
      <w:r w:rsidR="00B24D91" w:rsidRPr="00A16324">
        <w:rPr>
          <w:sz w:val="24"/>
          <w:szCs w:val="24"/>
        </w:rPr>
        <w:t>Федеральный закон о</w:t>
      </w:r>
      <w:r w:rsidR="000050F3" w:rsidRPr="00A16324">
        <w:rPr>
          <w:sz w:val="24"/>
          <w:szCs w:val="24"/>
        </w:rPr>
        <w:t>т 08.05.2010 № 83-ФЗ (ред. От 26.07</w:t>
      </w:r>
      <w:r w:rsidR="00B24D91" w:rsidRPr="00A16324">
        <w:rPr>
          <w:sz w:val="24"/>
          <w:szCs w:val="24"/>
        </w:rPr>
        <w:t>.20</w:t>
      </w:r>
      <w:r w:rsidR="000050F3" w:rsidRPr="00A16324">
        <w:rPr>
          <w:sz w:val="24"/>
          <w:szCs w:val="24"/>
        </w:rPr>
        <w:t>19</w:t>
      </w:r>
      <w:r w:rsidR="00B24D91" w:rsidRPr="00A16324">
        <w:rPr>
          <w:sz w:val="24"/>
          <w:szCs w:val="24"/>
        </w:rPr>
        <w:t>)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A16324" w:rsidRPr="00A16324" w:rsidRDefault="002E1928" w:rsidP="002E1928">
      <w:pPr>
        <w:rPr>
          <w:sz w:val="24"/>
          <w:szCs w:val="24"/>
        </w:rPr>
      </w:pPr>
      <w:r>
        <w:rPr>
          <w:sz w:val="24"/>
          <w:szCs w:val="24"/>
        </w:rPr>
        <w:lastRenderedPageBreak/>
        <w:t>-</w:t>
      </w:r>
      <w:r w:rsidR="00A16324" w:rsidRPr="00A16324">
        <w:rPr>
          <w:sz w:val="24"/>
          <w:szCs w:val="24"/>
        </w:rPr>
        <w:t>Федеральный закон от 06.12.2011 № 402-ФЗ (ред. От 26.07.2019) «О бухгалтерском учете»;</w:t>
      </w:r>
    </w:p>
    <w:p w:rsidR="00A16324" w:rsidRPr="00A16324" w:rsidRDefault="00A16324" w:rsidP="002E1928">
      <w:pPr>
        <w:rPr>
          <w:sz w:val="24"/>
          <w:szCs w:val="24"/>
        </w:rPr>
      </w:pPr>
      <w:r>
        <w:rPr>
          <w:sz w:val="24"/>
          <w:szCs w:val="24"/>
        </w:rPr>
        <w:t>-</w:t>
      </w:r>
      <w:r w:rsidRPr="00A16324">
        <w:rPr>
          <w:sz w:val="24"/>
          <w:szCs w:val="24"/>
        </w:rPr>
        <w:t>Федеральный закон от 12.01.1996 № 7-ФЗ ред. От 03.08.2018), «О некоммерческих организациях»;</w:t>
      </w:r>
    </w:p>
    <w:p w:rsidR="00A16324" w:rsidRPr="00A16324" w:rsidRDefault="00A16324" w:rsidP="002E1928">
      <w:pPr>
        <w:rPr>
          <w:sz w:val="24"/>
          <w:szCs w:val="24"/>
        </w:rPr>
      </w:pPr>
      <w:r>
        <w:rPr>
          <w:sz w:val="24"/>
          <w:szCs w:val="24"/>
        </w:rPr>
        <w:t>-</w:t>
      </w:r>
      <w:r w:rsidRPr="00A16324">
        <w:rPr>
          <w:sz w:val="24"/>
          <w:szCs w:val="24"/>
        </w:rPr>
        <w:t>Федеральный закон от 02.12.2019 N 380-ФЗ "О федеральном бюджете на 2020 год и на плановый период 2021 и 2022 годов";</w:t>
      </w:r>
    </w:p>
    <w:p w:rsidR="00A16324" w:rsidRDefault="00A16324" w:rsidP="002E1928">
      <w:pPr>
        <w:rPr>
          <w:sz w:val="24"/>
          <w:szCs w:val="24"/>
        </w:rPr>
      </w:pPr>
      <w:r>
        <w:rPr>
          <w:sz w:val="24"/>
          <w:szCs w:val="24"/>
        </w:rPr>
        <w:t>-</w:t>
      </w:r>
      <w:r w:rsidRPr="00A16324">
        <w:rPr>
          <w:sz w:val="24"/>
          <w:szCs w:val="24"/>
        </w:rPr>
        <w:t>Федеральный закон от 05.05.2014 № 112-ФЗ (ред. От 22.12.2014) «О национальной платежной системе»;</w:t>
      </w:r>
    </w:p>
    <w:p w:rsidR="002E1928" w:rsidRPr="00A16324" w:rsidRDefault="002E1928" w:rsidP="002E1928">
      <w:pPr>
        <w:rPr>
          <w:sz w:val="24"/>
          <w:szCs w:val="24"/>
        </w:rPr>
      </w:pPr>
    </w:p>
    <w:p w:rsidR="00A16324" w:rsidRPr="00AF091A" w:rsidRDefault="00A16324" w:rsidP="002E1928">
      <w:pPr>
        <w:rPr>
          <w:b/>
          <w:sz w:val="24"/>
          <w:szCs w:val="24"/>
        </w:rPr>
      </w:pPr>
      <w:r w:rsidRPr="00AF091A">
        <w:rPr>
          <w:b/>
          <w:sz w:val="24"/>
          <w:szCs w:val="24"/>
        </w:rPr>
        <w:t>Постановления правительства Российской Федерации</w:t>
      </w:r>
    </w:p>
    <w:p w:rsidR="00A16324" w:rsidRPr="00A16324" w:rsidRDefault="00A16324" w:rsidP="002E1928">
      <w:pPr>
        <w:rPr>
          <w:sz w:val="24"/>
          <w:szCs w:val="24"/>
        </w:rPr>
      </w:pPr>
      <w:r>
        <w:rPr>
          <w:sz w:val="24"/>
          <w:szCs w:val="24"/>
        </w:rPr>
        <w:t>-</w:t>
      </w:r>
      <w:r w:rsidRPr="00A16324">
        <w:rPr>
          <w:sz w:val="24"/>
          <w:szCs w:val="24"/>
        </w:rPr>
        <w:t>Постановление Правительства РФ от 14.10.2010 N 834 (ред. От 11.06.2016) "Об особенностях списания федерального имущества" (вместе с "Положением об особенностях списания федерального имущества");</w:t>
      </w:r>
    </w:p>
    <w:p w:rsidR="00A16324" w:rsidRPr="00A16324" w:rsidRDefault="00A16324" w:rsidP="002E1928">
      <w:pPr>
        <w:rPr>
          <w:sz w:val="24"/>
          <w:szCs w:val="24"/>
        </w:rPr>
      </w:pPr>
      <w:r>
        <w:rPr>
          <w:sz w:val="24"/>
          <w:szCs w:val="24"/>
        </w:rPr>
        <w:t>-</w:t>
      </w:r>
      <w:r w:rsidRPr="00A16324">
        <w:rPr>
          <w:sz w:val="24"/>
          <w:szCs w:val="24"/>
        </w:rPr>
        <w:t>Постановление Правительства Российской Федерации от 26.07.2010 № 538 «О порядке отнесения имущества автономного или бюджетного учреждения к категории особо ценного движимого имущества»;</w:t>
      </w:r>
    </w:p>
    <w:p w:rsidR="00A16324" w:rsidRPr="00A16324" w:rsidRDefault="00A16324" w:rsidP="002E1928">
      <w:pPr>
        <w:rPr>
          <w:sz w:val="24"/>
          <w:szCs w:val="24"/>
        </w:rPr>
      </w:pPr>
      <w:r>
        <w:rPr>
          <w:sz w:val="24"/>
          <w:szCs w:val="24"/>
        </w:rPr>
        <w:t>-</w:t>
      </w:r>
      <w:r w:rsidRPr="00A16324">
        <w:rPr>
          <w:sz w:val="24"/>
          <w:szCs w:val="24"/>
        </w:rPr>
        <w:t>Постановление Правительства РФ от 28 сентября 2000 г. № 731 (ред. От 17.10.2015) «Об утверждении Правил учета и хранения драгоценных металлов, драгоценных камней и продукции из них, а также ведения соответствующей отчетности»;</w:t>
      </w:r>
    </w:p>
    <w:p w:rsidR="00A16324" w:rsidRPr="00A16324" w:rsidRDefault="00A16324" w:rsidP="002E1928">
      <w:pPr>
        <w:rPr>
          <w:sz w:val="24"/>
          <w:szCs w:val="24"/>
        </w:rPr>
      </w:pPr>
      <w:r>
        <w:rPr>
          <w:sz w:val="24"/>
          <w:szCs w:val="24"/>
        </w:rPr>
        <w:t>-</w:t>
      </w:r>
      <w:r w:rsidRPr="00A16324">
        <w:rPr>
          <w:sz w:val="24"/>
          <w:szCs w:val="24"/>
        </w:rPr>
        <w:t>Постановление Правительства РФ от 26.12.2011 № 1137 «О формах и правилах заполнения (ведения) документов, применяемых при расчетах по налогу на добавленную стоимость» (в ред. Постановления Правительства РФ от 19.01.2019);</w:t>
      </w:r>
    </w:p>
    <w:p w:rsidR="00A16324" w:rsidRDefault="00A16324" w:rsidP="002E1928">
      <w:pPr>
        <w:rPr>
          <w:sz w:val="24"/>
          <w:szCs w:val="24"/>
        </w:rPr>
      </w:pPr>
      <w:r>
        <w:rPr>
          <w:sz w:val="24"/>
          <w:szCs w:val="24"/>
        </w:rPr>
        <w:t>-</w:t>
      </w:r>
      <w:r w:rsidRPr="00A16324">
        <w:rPr>
          <w:sz w:val="24"/>
          <w:szCs w:val="24"/>
        </w:rPr>
        <w:t>Постановление Правительства Российской Федерации от 1 января 2002 № 1 «О Классификации основных средств, включаемых в амортизационные группы»</w:t>
      </w:r>
    </w:p>
    <w:p w:rsidR="002E1928" w:rsidRPr="00A16324" w:rsidRDefault="002E1928" w:rsidP="002E1928">
      <w:pPr>
        <w:rPr>
          <w:sz w:val="24"/>
          <w:szCs w:val="24"/>
        </w:rPr>
      </w:pPr>
    </w:p>
    <w:p w:rsidR="002E1928" w:rsidRPr="00AF091A" w:rsidRDefault="00A16324" w:rsidP="002E1928">
      <w:pPr>
        <w:rPr>
          <w:b/>
          <w:sz w:val="24"/>
          <w:szCs w:val="24"/>
        </w:rPr>
      </w:pPr>
      <w:r w:rsidRPr="00AF091A">
        <w:rPr>
          <w:b/>
          <w:sz w:val="24"/>
          <w:szCs w:val="24"/>
        </w:rPr>
        <w:t>Приказы Министерства финансов Российской Федерации</w:t>
      </w:r>
    </w:p>
    <w:p w:rsidR="00A16324" w:rsidRPr="00A16324" w:rsidRDefault="00A16324" w:rsidP="002E1928">
      <w:pPr>
        <w:rPr>
          <w:sz w:val="24"/>
          <w:szCs w:val="24"/>
        </w:rPr>
      </w:pPr>
      <w:r>
        <w:rPr>
          <w:sz w:val="24"/>
          <w:szCs w:val="24"/>
        </w:rPr>
        <w:t>-</w:t>
      </w:r>
      <w:r w:rsidRPr="00A16324">
        <w:rPr>
          <w:sz w:val="24"/>
          <w:szCs w:val="24"/>
        </w:rPr>
        <w:t>Приказ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(ред. №298</w:t>
      </w:r>
      <w:r w:rsidR="002E1928">
        <w:rPr>
          <w:sz w:val="24"/>
          <w:szCs w:val="24"/>
        </w:rPr>
        <w:t xml:space="preserve">н </w:t>
      </w:r>
      <w:r w:rsidRPr="00A16324">
        <w:rPr>
          <w:sz w:val="24"/>
          <w:szCs w:val="24"/>
        </w:rPr>
        <w:t>от28.12.2018);</w:t>
      </w:r>
    </w:p>
    <w:p w:rsidR="00A16324" w:rsidRPr="00A16324" w:rsidRDefault="00A16324" w:rsidP="002E1928">
      <w:pPr>
        <w:rPr>
          <w:sz w:val="24"/>
          <w:szCs w:val="24"/>
        </w:rPr>
      </w:pPr>
      <w:r>
        <w:rPr>
          <w:sz w:val="24"/>
          <w:szCs w:val="24"/>
        </w:rPr>
        <w:t>-</w:t>
      </w:r>
      <w:r w:rsidRPr="00A16324">
        <w:rPr>
          <w:sz w:val="24"/>
          <w:szCs w:val="24"/>
        </w:rPr>
        <w:t>Приказ Минфина России от 06.12.2010 № 162н (ред. №297н от 28.12.2018) «Об утверждении Плана счетов бюджетного учета и Инструкции по его применению»;</w:t>
      </w:r>
    </w:p>
    <w:p w:rsidR="00A16324" w:rsidRPr="00A16324" w:rsidRDefault="00A16324" w:rsidP="002E1928">
      <w:pPr>
        <w:rPr>
          <w:sz w:val="24"/>
          <w:szCs w:val="24"/>
        </w:rPr>
      </w:pPr>
      <w:r>
        <w:rPr>
          <w:sz w:val="24"/>
          <w:szCs w:val="24"/>
        </w:rPr>
        <w:t>-</w:t>
      </w:r>
      <w:r w:rsidRPr="00A16324">
        <w:rPr>
          <w:sz w:val="24"/>
          <w:szCs w:val="24"/>
        </w:rPr>
        <w:t>Приказ Минфина России от 30.03.2015 N 52н (ред. №194н от 17.11.2017)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A16324" w:rsidRPr="00A16324" w:rsidRDefault="00A16324" w:rsidP="002E1928">
      <w:pPr>
        <w:rPr>
          <w:sz w:val="24"/>
          <w:szCs w:val="24"/>
        </w:rPr>
      </w:pPr>
      <w:r>
        <w:rPr>
          <w:sz w:val="24"/>
          <w:szCs w:val="24"/>
        </w:rPr>
        <w:t>-</w:t>
      </w:r>
      <w:r w:rsidRPr="00A16324">
        <w:rPr>
          <w:sz w:val="24"/>
          <w:szCs w:val="24"/>
        </w:rPr>
        <w:t>Приказ Минфина России от 16.12.2010 № 174н (ред. №299н от 28.12.2018) «Об утверждении Плана счетов бухгалтерского учета бюджетных учреждений и Инструкции по его применению»;</w:t>
      </w:r>
    </w:p>
    <w:p w:rsidR="00A16324" w:rsidRPr="00A16324" w:rsidRDefault="00A16324" w:rsidP="002E1928">
      <w:pPr>
        <w:rPr>
          <w:sz w:val="24"/>
          <w:szCs w:val="24"/>
        </w:rPr>
      </w:pPr>
      <w:r>
        <w:rPr>
          <w:sz w:val="24"/>
          <w:szCs w:val="24"/>
        </w:rPr>
        <w:t>-</w:t>
      </w:r>
      <w:r w:rsidRPr="00A16324">
        <w:rPr>
          <w:sz w:val="24"/>
          <w:szCs w:val="24"/>
        </w:rPr>
        <w:t>Приказ Минфина России от 28.12.2010 № 72н (ред. №43н от 16.05.2019)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A16324" w:rsidRPr="00A16324" w:rsidRDefault="00A16324" w:rsidP="002E1928">
      <w:pPr>
        <w:rPr>
          <w:sz w:val="24"/>
          <w:szCs w:val="24"/>
        </w:rPr>
      </w:pPr>
      <w:r>
        <w:rPr>
          <w:sz w:val="24"/>
          <w:szCs w:val="24"/>
        </w:rPr>
        <w:t>-</w:t>
      </w:r>
      <w:r w:rsidRPr="00A16324">
        <w:rPr>
          <w:sz w:val="24"/>
          <w:szCs w:val="24"/>
        </w:rPr>
        <w:t>Приказ  Минфина  России  от  25.03.2011  №  33н  (ред.  №166н  от  16.10.2019)  «Об</w:t>
      </w:r>
      <w:r>
        <w:rPr>
          <w:sz w:val="24"/>
          <w:szCs w:val="24"/>
        </w:rPr>
        <w:t xml:space="preserve"> </w:t>
      </w:r>
      <w:r w:rsidRPr="00A16324">
        <w:rPr>
          <w:sz w:val="24"/>
          <w:szCs w:val="24"/>
        </w:rPr>
        <w:t>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A16324" w:rsidRPr="00A16324" w:rsidRDefault="00A16324" w:rsidP="002E1928">
      <w:pPr>
        <w:rPr>
          <w:sz w:val="24"/>
          <w:szCs w:val="24"/>
        </w:rPr>
      </w:pPr>
      <w:r>
        <w:rPr>
          <w:sz w:val="24"/>
          <w:szCs w:val="24"/>
        </w:rPr>
        <w:t>-</w:t>
      </w:r>
      <w:r w:rsidRPr="00A16324">
        <w:rPr>
          <w:sz w:val="24"/>
          <w:szCs w:val="24"/>
        </w:rPr>
        <w:t>Приказ Минфина России от 31 декабря 2016 №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w:t>
      </w:r>
    </w:p>
    <w:p w:rsidR="00A16324" w:rsidRPr="00A16324" w:rsidRDefault="00A16324" w:rsidP="002E1928">
      <w:pPr>
        <w:rPr>
          <w:sz w:val="24"/>
          <w:szCs w:val="24"/>
        </w:rPr>
      </w:pPr>
      <w:r>
        <w:rPr>
          <w:sz w:val="24"/>
          <w:szCs w:val="24"/>
        </w:rPr>
        <w:lastRenderedPageBreak/>
        <w:t>-</w:t>
      </w:r>
      <w:r w:rsidRPr="00A16324">
        <w:rPr>
          <w:sz w:val="24"/>
          <w:szCs w:val="24"/>
        </w:rPr>
        <w:t>Приказ Минфина России от 31 декабря 2016 № 257н «Об утверждении федерального стандарта бухгалтерского учета для организаций государственного сектора «Основные средства»;</w:t>
      </w:r>
    </w:p>
    <w:p w:rsidR="00A16324" w:rsidRPr="00A16324" w:rsidRDefault="00A16324" w:rsidP="002E1928">
      <w:pPr>
        <w:rPr>
          <w:sz w:val="24"/>
          <w:szCs w:val="24"/>
        </w:rPr>
      </w:pPr>
      <w:r>
        <w:rPr>
          <w:sz w:val="24"/>
          <w:szCs w:val="24"/>
        </w:rPr>
        <w:t>-</w:t>
      </w:r>
      <w:r w:rsidRPr="00A16324">
        <w:rPr>
          <w:sz w:val="24"/>
          <w:szCs w:val="24"/>
        </w:rPr>
        <w:t>Приказ Минфина России от 31 декабря 2016 № 258н «Об утверждении федерального стандарта бухгалтерского учета для организаций государственного сектора «Аренда»;</w:t>
      </w:r>
    </w:p>
    <w:p w:rsidR="00A16324" w:rsidRPr="00A16324" w:rsidRDefault="00A16324" w:rsidP="002E1928">
      <w:pPr>
        <w:rPr>
          <w:sz w:val="24"/>
          <w:szCs w:val="24"/>
        </w:rPr>
      </w:pPr>
      <w:r>
        <w:rPr>
          <w:sz w:val="24"/>
          <w:szCs w:val="24"/>
        </w:rPr>
        <w:t>-</w:t>
      </w:r>
      <w:r w:rsidRPr="00A16324">
        <w:rPr>
          <w:sz w:val="24"/>
          <w:szCs w:val="24"/>
        </w:rPr>
        <w:t>Приказ Минфина России от 31 декабря 2016 № 259н «Об утверждении федерального стандарта бухгалтерского учета для организаций государственного сектора «Обесценение активов»;</w:t>
      </w:r>
    </w:p>
    <w:p w:rsidR="00A16324" w:rsidRPr="00A16324" w:rsidRDefault="00A16324" w:rsidP="002E1928">
      <w:pPr>
        <w:rPr>
          <w:sz w:val="24"/>
          <w:szCs w:val="24"/>
        </w:rPr>
      </w:pPr>
      <w:r>
        <w:rPr>
          <w:sz w:val="24"/>
          <w:szCs w:val="24"/>
        </w:rPr>
        <w:t>-</w:t>
      </w:r>
      <w:r w:rsidRPr="00A16324">
        <w:rPr>
          <w:sz w:val="24"/>
          <w:szCs w:val="24"/>
        </w:rPr>
        <w:t>Приказ Минфина России от 31 декабря 2016 №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w:t>
      </w:r>
    </w:p>
    <w:p w:rsidR="00A16324" w:rsidRPr="00A16324" w:rsidRDefault="00A16324" w:rsidP="002E1928">
      <w:pPr>
        <w:rPr>
          <w:sz w:val="24"/>
          <w:szCs w:val="24"/>
        </w:rPr>
      </w:pPr>
      <w:r>
        <w:rPr>
          <w:sz w:val="24"/>
          <w:szCs w:val="24"/>
        </w:rPr>
        <w:t>-</w:t>
      </w:r>
      <w:r w:rsidRPr="00A16324">
        <w:rPr>
          <w:sz w:val="24"/>
          <w:szCs w:val="24"/>
        </w:rPr>
        <w:t>Приказ Минфина России от 30.12.2017 N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p>
    <w:p w:rsidR="00A16324" w:rsidRPr="00A16324" w:rsidRDefault="00A16324" w:rsidP="002E1928">
      <w:pPr>
        <w:rPr>
          <w:sz w:val="24"/>
          <w:szCs w:val="24"/>
        </w:rPr>
      </w:pPr>
      <w:r>
        <w:rPr>
          <w:sz w:val="24"/>
          <w:szCs w:val="24"/>
        </w:rPr>
        <w:t>-</w:t>
      </w:r>
      <w:r w:rsidRPr="00A16324">
        <w:rPr>
          <w:sz w:val="24"/>
          <w:szCs w:val="24"/>
        </w:rPr>
        <w:t>Приказ Минфина России от 30.12.2017 N 275н "Об утверждении федерального стандарта бухгалтерского учета для организаций государственного сектора "События после отчетной даты";</w:t>
      </w:r>
    </w:p>
    <w:p w:rsidR="00A16324" w:rsidRPr="00A16324" w:rsidRDefault="00A16324" w:rsidP="002E1928">
      <w:pPr>
        <w:rPr>
          <w:sz w:val="24"/>
          <w:szCs w:val="24"/>
        </w:rPr>
      </w:pPr>
      <w:r>
        <w:rPr>
          <w:sz w:val="24"/>
          <w:szCs w:val="24"/>
        </w:rPr>
        <w:t>-</w:t>
      </w:r>
      <w:r w:rsidRPr="00A16324">
        <w:rPr>
          <w:sz w:val="24"/>
          <w:szCs w:val="24"/>
        </w:rPr>
        <w:t>Приказ Минфина России от 30.12.2017 N 278н "Об утверждении федерального стандарта бухгалтерского учета для организаций государственного сектора "Отчет о движении денежных средств";</w:t>
      </w:r>
    </w:p>
    <w:p w:rsidR="00A16324" w:rsidRPr="00A16324" w:rsidRDefault="00A16324" w:rsidP="002E1928">
      <w:pPr>
        <w:rPr>
          <w:sz w:val="24"/>
          <w:szCs w:val="24"/>
        </w:rPr>
      </w:pPr>
      <w:r>
        <w:rPr>
          <w:sz w:val="24"/>
          <w:szCs w:val="24"/>
        </w:rPr>
        <w:t>-</w:t>
      </w:r>
      <w:r w:rsidRPr="00A16324">
        <w:rPr>
          <w:sz w:val="24"/>
          <w:szCs w:val="24"/>
        </w:rPr>
        <w:t>Приказ Минфина России от 27.02.2018 N 32н "Об утверждении федерального стандарта бухгалтерского учета для организаций государственного сектора "Доходы";</w:t>
      </w:r>
    </w:p>
    <w:p w:rsidR="00A16324" w:rsidRPr="00A16324" w:rsidRDefault="00A16324" w:rsidP="002E1928">
      <w:pPr>
        <w:rPr>
          <w:sz w:val="24"/>
          <w:szCs w:val="24"/>
        </w:rPr>
      </w:pPr>
      <w:r>
        <w:rPr>
          <w:sz w:val="24"/>
          <w:szCs w:val="24"/>
        </w:rPr>
        <w:t>-</w:t>
      </w:r>
      <w:r w:rsidRPr="00A16324">
        <w:rPr>
          <w:sz w:val="24"/>
          <w:szCs w:val="24"/>
        </w:rPr>
        <w:t>Приказ Минфина России от 30.05.2018 N 122н "Об утверждении федерального стандарта бухгалтерского учета для организаций государственного сектора "Влияние изменений курсов иностранных валют";</w:t>
      </w:r>
    </w:p>
    <w:p w:rsidR="00A16324" w:rsidRPr="00A16324" w:rsidRDefault="00A16324" w:rsidP="002E1928">
      <w:pPr>
        <w:rPr>
          <w:sz w:val="24"/>
          <w:szCs w:val="24"/>
        </w:rPr>
      </w:pPr>
      <w:r>
        <w:rPr>
          <w:sz w:val="24"/>
          <w:szCs w:val="24"/>
        </w:rPr>
        <w:t>-</w:t>
      </w:r>
      <w:r w:rsidRPr="00A16324">
        <w:rPr>
          <w:sz w:val="24"/>
          <w:szCs w:val="24"/>
        </w:rPr>
        <w:t>Приказ Минфина России от 28.07.2010 № 81н (ред. №227н от 13.12.2017) «О требованиях к плану финансово-хозяйственной деятельности государственного (муниципального) учреждения»;</w:t>
      </w:r>
    </w:p>
    <w:p w:rsidR="00A16324" w:rsidRPr="00A16324" w:rsidRDefault="00A16324" w:rsidP="002E1928">
      <w:pPr>
        <w:rPr>
          <w:sz w:val="24"/>
          <w:szCs w:val="24"/>
        </w:rPr>
      </w:pPr>
      <w:r>
        <w:rPr>
          <w:sz w:val="24"/>
          <w:szCs w:val="24"/>
        </w:rPr>
        <w:t>-</w:t>
      </w:r>
      <w:r w:rsidRPr="00A16324">
        <w:rPr>
          <w:sz w:val="24"/>
          <w:szCs w:val="24"/>
        </w:rPr>
        <w:t>Приказ Минфина России от 08.06.2018 № 132н «О Порядке формирования и применения кодов бюджетной классификации Российской Федерации, их структуре и принципах назначения»;</w:t>
      </w:r>
    </w:p>
    <w:p w:rsidR="00A16324" w:rsidRPr="00A16324" w:rsidRDefault="00A16324" w:rsidP="002E1928">
      <w:pPr>
        <w:rPr>
          <w:sz w:val="24"/>
          <w:szCs w:val="24"/>
        </w:rPr>
      </w:pPr>
      <w:r>
        <w:rPr>
          <w:sz w:val="24"/>
          <w:szCs w:val="24"/>
        </w:rPr>
        <w:t>-</w:t>
      </w:r>
      <w:r w:rsidRPr="00A16324">
        <w:rPr>
          <w:sz w:val="24"/>
          <w:szCs w:val="24"/>
        </w:rPr>
        <w:t>Приказ Минфина России от 29.11.2017 № 209н «Об утверждении Порядка применения классификации операций сектора государственного управления»;</w:t>
      </w:r>
    </w:p>
    <w:p w:rsidR="002E1928" w:rsidRDefault="00A16324" w:rsidP="002E1928">
      <w:pPr>
        <w:rPr>
          <w:sz w:val="24"/>
          <w:szCs w:val="24"/>
        </w:rPr>
      </w:pPr>
      <w:r>
        <w:rPr>
          <w:sz w:val="24"/>
          <w:szCs w:val="24"/>
        </w:rPr>
        <w:t>-</w:t>
      </w:r>
      <w:r w:rsidRPr="00A16324">
        <w:rPr>
          <w:sz w:val="24"/>
          <w:szCs w:val="24"/>
        </w:rPr>
        <w:t>Приказ Минфина России от 28.07.2010 N 82н (ред. №222н от 12.12.2017) "О взыскании в соответствующий бюджет неиспользованных остатков субсидий, предоставленных из бюджетов бюджетной системы Российской Федерации</w:t>
      </w:r>
      <w:r w:rsidR="002E1928">
        <w:rPr>
          <w:sz w:val="24"/>
          <w:szCs w:val="24"/>
        </w:rPr>
        <w:t xml:space="preserve"> </w:t>
      </w:r>
      <w:r w:rsidRPr="00A16324">
        <w:rPr>
          <w:sz w:val="24"/>
          <w:szCs w:val="24"/>
        </w:rPr>
        <w:t>государственным (муниципальным) учреждениям государственным (муниципальным) унитарным предприятиям" (вместе с "Общими требованиями к порядку взыскания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бюджетным и автономным учреждениям, государственным (муниципальным) унитарным предприятиям, лицевые счета которым открыты в территориальных органах Федерального казначейства, финансовых органах субъектов Российской Федерации, муниципальных</w:t>
      </w:r>
      <w:r w:rsidR="002E1928">
        <w:rPr>
          <w:sz w:val="24"/>
          <w:szCs w:val="24"/>
        </w:rPr>
        <w:t xml:space="preserve"> </w:t>
      </w:r>
      <w:r w:rsidR="002E1928" w:rsidRPr="00A16324">
        <w:rPr>
          <w:sz w:val="24"/>
          <w:szCs w:val="24"/>
        </w:rPr>
        <w:t>образований", "Порядком взыскания неиспользованных остатков субсидий, предоставленных из федерального бюджета федеральным бюджетным и автономным учреждениям, федеральным государственным унитарным предприятиям, лицевые счета которым открыты в территориальных органах Федерального казначейства");</w:t>
      </w:r>
    </w:p>
    <w:p w:rsidR="002E1928" w:rsidRPr="00A16324" w:rsidRDefault="002E1928" w:rsidP="002E1928">
      <w:pPr>
        <w:rPr>
          <w:sz w:val="24"/>
          <w:szCs w:val="24"/>
        </w:rPr>
      </w:pPr>
    </w:p>
    <w:p w:rsidR="002E1928" w:rsidRPr="00AF091A" w:rsidRDefault="002E1928" w:rsidP="002E1928">
      <w:pPr>
        <w:rPr>
          <w:b/>
          <w:sz w:val="24"/>
          <w:szCs w:val="24"/>
        </w:rPr>
      </w:pPr>
      <w:r w:rsidRPr="00AF091A">
        <w:rPr>
          <w:b/>
          <w:sz w:val="24"/>
          <w:szCs w:val="24"/>
        </w:rPr>
        <w:t>Прочие документы</w:t>
      </w:r>
    </w:p>
    <w:p w:rsidR="00AF091A" w:rsidRDefault="002E1928" w:rsidP="002E1928">
      <w:pPr>
        <w:rPr>
          <w:sz w:val="24"/>
          <w:szCs w:val="24"/>
        </w:rPr>
      </w:pPr>
      <w:r>
        <w:rPr>
          <w:sz w:val="24"/>
          <w:szCs w:val="24"/>
        </w:rPr>
        <w:t>-</w:t>
      </w:r>
      <w:r w:rsidRPr="00A16324">
        <w:rPr>
          <w:sz w:val="24"/>
          <w:szCs w:val="24"/>
        </w:rPr>
        <w:t xml:space="preserve">Общероссийский классификатор основных фондов (ОКОФ) ОК 013-2014 (СНС 2008), утвержденный приказом </w:t>
      </w:r>
      <w:proofErr w:type="spellStart"/>
      <w:r w:rsidRPr="00A16324">
        <w:rPr>
          <w:sz w:val="24"/>
          <w:szCs w:val="24"/>
        </w:rPr>
        <w:t>Росстандарта</w:t>
      </w:r>
      <w:proofErr w:type="spellEnd"/>
      <w:r w:rsidRPr="00A16324">
        <w:rPr>
          <w:sz w:val="24"/>
          <w:szCs w:val="24"/>
        </w:rPr>
        <w:t xml:space="preserve"> от 12.12.14 № 2018-с (ред. №225-ст от</w:t>
      </w:r>
      <w:r w:rsidRPr="00A16324">
        <w:rPr>
          <w:sz w:val="24"/>
          <w:szCs w:val="24"/>
        </w:rPr>
        <w:t>08.05.2018);</w:t>
      </w:r>
    </w:p>
    <w:p w:rsidR="002E1928" w:rsidRPr="00A16324" w:rsidRDefault="002E1928" w:rsidP="002E1928">
      <w:pPr>
        <w:rPr>
          <w:sz w:val="24"/>
          <w:szCs w:val="24"/>
        </w:rPr>
      </w:pPr>
      <w:r>
        <w:rPr>
          <w:sz w:val="24"/>
          <w:szCs w:val="24"/>
        </w:rPr>
        <w:t>-</w:t>
      </w:r>
      <w:r w:rsidRPr="00A16324">
        <w:rPr>
          <w:sz w:val="24"/>
          <w:szCs w:val="24"/>
        </w:rPr>
        <w:t>Учетная политика учреждения осуществляется в соответствии с нормативными актами в области регулирования процесса закупок для государственных и муниципальных нужд:</w:t>
      </w:r>
    </w:p>
    <w:p w:rsidR="00982282" w:rsidRDefault="002E1928" w:rsidP="002E1928">
      <w:pPr>
        <w:spacing w:after="240"/>
        <w:rPr>
          <w:sz w:val="24"/>
          <w:szCs w:val="24"/>
        </w:rPr>
      </w:pPr>
      <w:r>
        <w:rPr>
          <w:sz w:val="24"/>
          <w:szCs w:val="24"/>
        </w:rPr>
        <w:lastRenderedPageBreak/>
        <w:t>-</w:t>
      </w:r>
      <w:r w:rsidRPr="00A16324">
        <w:rPr>
          <w:sz w:val="24"/>
          <w:szCs w:val="24"/>
        </w:rPr>
        <w:t>Федеральный закон от 05.04.2013 №44-ФЗ (ред. №152-ФЗ от 26.07.2019) "О контрактной системе в сфере закупок товаров, работ, услуг для обеспечения госуд</w:t>
      </w:r>
      <w:r>
        <w:rPr>
          <w:sz w:val="24"/>
          <w:szCs w:val="24"/>
        </w:rPr>
        <w:t>арственных и муниципальных нужд.</w:t>
      </w:r>
    </w:p>
    <w:p w:rsidR="00982282" w:rsidRPr="00982282" w:rsidRDefault="00982282" w:rsidP="00982282">
      <w:pPr>
        <w:jc w:val="center"/>
        <w:rPr>
          <w:b/>
          <w:sz w:val="24"/>
          <w:szCs w:val="24"/>
        </w:rPr>
      </w:pPr>
      <w:r w:rsidRPr="00982282">
        <w:rPr>
          <w:b/>
          <w:sz w:val="24"/>
          <w:szCs w:val="24"/>
        </w:rPr>
        <w:t>Раздел 3. Организационный раздел</w:t>
      </w:r>
    </w:p>
    <w:p w:rsidR="00982282" w:rsidRPr="00A16324" w:rsidRDefault="00982282" w:rsidP="00982282">
      <w:pPr>
        <w:rPr>
          <w:sz w:val="24"/>
          <w:szCs w:val="24"/>
        </w:rPr>
      </w:pPr>
    </w:p>
    <w:p w:rsidR="00982282" w:rsidRPr="00AF091A" w:rsidRDefault="00982282" w:rsidP="00982282">
      <w:pPr>
        <w:rPr>
          <w:b/>
          <w:sz w:val="24"/>
          <w:szCs w:val="24"/>
        </w:rPr>
      </w:pPr>
      <w:r w:rsidRPr="00AF091A">
        <w:rPr>
          <w:b/>
          <w:sz w:val="24"/>
          <w:szCs w:val="24"/>
        </w:rPr>
        <w:t>3.1 Технология обработки, хранения учетной информации</w:t>
      </w:r>
    </w:p>
    <w:p w:rsidR="00982282" w:rsidRPr="00A16324" w:rsidRDefault="00982282" w:rsidP="00982282">
      <w:pPr>
        <w:rPr>
          <w:sz w:val="24"/>
          <w:szCs w:val="24"/>
        </w:rPr>
      </w:pPr>
    </w:p>
    <w:p w:rsidR="00982282" w:rsidRPr="00A16324" w:rsidRDefault="00AF091A" w:rsidP="00982282">
      <w:pPr>
        <w:rPr>
          <w:sz w:val="24"/>
          <w:szCs w:val="24"/>
        </w:rPr>
      </w:pPr>
      <w:r>
        <w:rPr>
          <w:sz w:val="24"/>
          <w:szCs w:val="24"/>
        </w:rPr>
        <w:t xml:space="preserve">В </w:t>
      </w:r>
      <w:r w:rsidR="00982282" w:rsidRPr="00A16324">
        <w:rPr>
          <w:sz w:val="24"/>
          <w:szCs w:val="24"/>
        </w:rPr>
        <w:t>учреждении применяется автоматизированный способ ведения бухгалтерского учета</w:t>
      </w:r>
    </w:p>
    <w:p w:rsidR="00982282" w:rsidRPr="00A16324" w:rsidRDefault="00982282" w:rsidP="00982282">
      <w:pPr>
        <w:rPr>
          <w:sz w:val="24"/>
          <w:szCs w:val="24"/>
        </w:rPr>
      </w:pPr>
      <w:r w:rsidRPr="00A16324">
        <w:rPr>
          <w:sz w:val="24"/>
          <w:szCs w:val="24"/>
        </w:rPr>
        <w:t>использованием программных продуктов:</w:t>
      </w:r>
    </w:p>
    <w:tbl>
      <w:tblPr>
        <w:tblW w:w="8688" w:type="dxa"/>
        <w:tblInd w:w="10" w:type="dxa"/>
        <w:tblLayout w:type="fixed"/>
        <w:tblCellMar>
          <w:left w:w="0" w:type="dxa"/>
          <w:right w:w="0" w:type="dxa"/>
        </w:tblCellMar>
        <w:tblLook w:val="04A0" w:firstRow="1" w:lastRow="0" w:firstColumn="1" w:lastColumn="0" w:noHBand="0" w:noVBand="1"/>
      </w:tblPr>
      <w:tblGrid>
        <w:gridCol w:w="4344"/>
        <w:gridCol w:w="669"/>
        <w:gridCol w:w="1666"/>
        <w:gridCol w:w="2009"/>
      </w:tblGrid>
      <w:tr w:rsidR="00982282" w:rsidRPr="00A16324" w:rsidTr="00480D17">
        <w:trPr>
          <w:trHeight w:val="290"/>
        </w:trPr>
        <w:tc>
          <w:tcPr>
            <w:tcW w:w="4344" w:type="dxa"/>
            <w:tcBorders>
              <w:top w:val="single" w:sz="8" w:space="0" w:color="auto"/>
              <w:left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Наименование раздела учета</w:t>
            </w:r>
          </w:p>
        </w:tc>
        <w:tc>
          <w:tcPr>
            <w:tcW w:w="669" w:type="dxa"/>
            <w:tcBorders>
              <w:top w:val="single" w:sz="8" w:space="0" w:color="auto"/>
            </w:tcBorders>
            <w:vAlign w:val="bottom"/>
          </w:tcPr>
          <w:p w:rsidR="00982282" w:rsidRPr="00A16324" w:rsidRDefault="00982282" w:rsidP="00480D17">
            <w:pPr>
              <w:rPr>
                <w:sz w:val="24"/>
                <w:szCs w:val="24"/>
              </w:rPr>
            </w:pPr>
          </w:p>
        </w:tc>
        <w:tc>
          <w:tcPr>
            <w:tcW w:w="3675" w:type="dxa"/>
            <w:gridSpan w:val="2"/>
            <w:tcBorders>
              <w:top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Наименование программного</w:t>
            </w:r>
          </w:p>
        </w:tc>
      </w:tr>
      <w:tr w:rsidR="00982282" w:rsidRPr="00A16324" w:rsidTr="00480D17">
        <w:trPr>
          <w:trHeight w:val="290"/>
        </w:trPr>
        <w:tc>
          <w:tcPr>
            <w:tcW w:w="4344" w:type="dxa"/>
            <w:tcBorders>
              <w:left w:val="single" w:sz="8" w:space="0" w:color="auto"/>
              <w:bottom w:val="single" w:sz="8" w:space="0" w:color="auto"/>
              <w:right w:val="single" w:sz="8" w:space="0" w:color="auto"/>
            </w:tcBorders>
            <w:vAlign w:val="bottom"/>
          </w:tcPr>
          <w:p w:rsidR="00982282" w:rsidRPr="00A16324" w:rsidRDefault="00982282" w:rsidP="00480D17">
            <w:pPr>
              <w:rPr>
                <w:sz w:val="24"/>
                <w:szCs w:val="24"/>
              </w:rPr>
            </w:pPr>
          </w:p>
        </w:tc>
        <w:tc>
          <w:tcPr>
            <w:tcW w:w="669" w:type="dxa"/>
            <w:tcBorders>
              <w:bottom w:val="single" w:sz="8" w:space="0" w:color="auto"/>
            </w:tcBorders>
            <w:vAlign w:val="bottom"/>
          </w:tcPr>
          <w:p w:rsidR="00982282" w:rsidRPr="00A16324" w:rsidRDefault="00982282" w:rsidP="00480D17">
            <w:pPr>
              <w:rPr>
                <w:sz w:val="24"/>
                <w:szCs w:val="24"/>
              </w:rPr>
            </w:pPr>
          </w:p>
        </w:tc>
        <w:tc>
          <w:tcPr>
            <w:tcW w:w="3675" w:type="dxa"/>
            <w:gridSpan w:val="2"/>
            <w:tcBorders>
              <w:bottom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продукта</w:t>
            </w:r>
          </w:p>
        </w:tc>
      </w:tr>
      <w:tr w:rsidR="00982282" w:rsidRPr="00A16324" w:rsidTr="006A6D6A">
        <w:trPr>
          <w:trHeight w:val="265"/>
        </w:trPr>
        <w:tc>
          <w:tcPr>
            <w:tcW w:w="4344" w:type="dxa"/>
            <w:tcBorders>
              <w:left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Бухгалтерский учет</w:t>
            </w:r>
          </w:p>
        </w:tc>
        <w:tc>
          <w:tcPr>
            <w:tcW w:w="669" w:type="dxa"/>
            <w:vAlign w:val="bottom"/>
          </w:tcPr>
          <w:p w:rsidR="00982282" w:rsidRPr="00A16324" w:rsidRDefault="00982282" w:rsidP="00480D17">
            <w:pPr>
              <w:rPr>
                <w:sz w:val="24"/>
                <w:szCs w:val="24"/>
              </w:rPr>
            </w:pPr>
            <w:r w:rsidRPr="00A16324">
              <w:rPr>
                <w:sz w:val="24"/>
                <w:szCs w:val="24"/>
              </w:rPr>
              <w:t>1С:</w:t>
            </w:r>
          </w:p>
        </w:tc>
        <w:tc>
          <w:tcPr>
            <w:tcW w:w="1666" w:type="dxa"/>
            <w:vAlign w:val="bottom"/>
          </w:tcPr>
          <w:p w:rsidR="00982282" w:rsidRPr="00A16324" w:rsidRDefault="00982282" w:rsidP="00480D17">
            <w:pPr>
              <w:rPr>
                <w:sz w:val="24"/>
                <w:szCs w:val="24"/>
              </w:rPr>
            </w:pPr>
            <w:r w:rsidRPr="00A16324">
              <w:rPr>
                <w:sz w:val="24"/>
                <w:szCs w:val="24"/>
              </w:rPr>
              <w:t>Бухгалтерия</w:t>
            </w:r>
          </w:p>
        </w:tc>
        <w:tc>
          <w:tcPr>
            <w:tcW w:w="2009" w:type="dxa"/>
            <w:tcBorders>
              <w:right w:val="single" w:sz="8" w:space="0" w:color="auto"/>
            </w:tcBorders>
            <w:vAlign w:val="bottom"/>
          </w:tcPr>
          <w:p w:rsidR="00982282" w:rsidRPr="00A16324" w:rsidRDefault="00982282" w:rsidP="00480D17">
            <w:pPr>
              <w:rPr>
                <w:sz w:val="24"/>
                <w:szCs w:val="24"/>
              </w:rPr>
            </w:pPr>
            <w:r w:rsidRPr="00A16324">
              <w:rPr>
                <w:sz w:val="24"/>
                <w:szCs w:val="24"/>
              </w:rPr>
              <w:t>государственного</w:t>
            </w:r>
          </w:p>
        </w:tc>
      </w:tr>
      <w:tr w:rsidR="00982282" w:rsidRPr="00A16324" w:rsidTr="00480D17">
        <w:trPr>
          <w:trHeight w:val="293"/>
        </w:trPr>
        <w:tc>
          <w:tcPr>
            <w:tcW w:w="4344" w:type="dxa"/>
            <w:tcBorders>
              <w:left w:val="single" w:sz="8" w:space="0" w:color="auto"/>
              <w:bottom w:val="single" w:sz="8" w:space="0" w:color="auto"/>
              <w:right w:val="single" w:sz="8" w:space="0" w:color="auto"/>
            </w:tcBorders>
            <w:vAlign w:val="bottom"/>
          </w:tcPr>
          <w:p w:rsidR="00982282" w:rsidRPr="00A16324" w:rsidRDefault="00982282" w:rsidP="00480D17">
            <w:pPr>
              <w:rPr>
                <w:sz w:val="24"/>
                <w:szCs w:val="24"/>
              </w:rPr>
            </w:pPr>
          </w:p>
        </w:tc>
        <w:tc>
          <w:tcPr>
            <w:tcW w:w="2335" w:type="dxa"/>
            <w:gridSpan w:val="2"/>
            <w:tcBorders>
              <w:bottom w:val="single" w:sz="8" w:space="0" w:color="auto"/>
            </w:tcBorders>
            <w:vAlign w:val="bottom"/>
          </w:tcPr>
          <w:p w:rsidR="00982282" w:rsidRPr="00A16324" w:rsidRDefault="00982282" w:rsidP="00480D17">
            <w:pPr>
              <w:rPr>
                <w:sz w:val="24"/>
                <w:szCs w:val="24"/>
              </w:rPr>
            </w:pPr>
            <w:r w:rsidRPr="00A16324">
              <w:rPr>
                <w:sz w:val="24"/>
                <w:szCs w:val="24"/>
              </w:rPr>
              <w:t>учреждения 8</w:t>
            </w:r>
          </w:p>
        </w:tc>
        <w:tc>
          <w:tcPr>
            <w:tcW w:w="2009" w:type="dxa"/>
            <w:tcBorders>
              <w:bottom w:val="single" w:sz="8" w:space="0" w:color="auto"/>
              <w:right w:val="single" w:sz="8" w:space="0" w:color="auto"/>
            </w:tcBorders>
            <w:vAlign w:val="bottom"/>
          </w:tcPr>
          <w:p w:rsidR="00982282" w:rsidRPr="00A16324" w:rsidRDefault="00982282" w:rsidP="00480D17">
            <w:pPr>
              <w:rPr>
                <w:sz w:val="24"/>
                <w:szCs w:val="24"/>
              </w:rPr>
            </w:pPr>
          </w:p>
        </w:tc>
      </w:tr>
      <w:tr w:rsidR="00982282" w:rsidRPr="00A16324" w:rsidTr="006A6D6A">
        <w:trPr>
          <w:trHeight w:val="267"/>
        </w:trPr>
        <w:tc>
          <w:tcPr>
            <w:tcW w:w="4344" w:type="dxa"/>
            <w:tcBorders>
              <w:left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Налоговый учет</w:t>
            </w:r>
          </w:p>
        </w:tc>
        <w:tc>
          <w:tcPr>
            <w:tcW w:w="669" w:type="dxa"/>
            <w:vAlign w:val="bottom"/>
          </w:tcPr>
          <w:p w:rsidR="00982282" w:rsidRPr="00A16324" w:rsidRDefault="00982282" w:rsidP="00480D17">
            <w:pPr>
              <w:rPr>
                <w:sz w:val="24"/>
                <w:szCs w:val="24"/>
              </w:rPr>
            </w:pPr>
            <w:r w:rsidRPr="00A16324">
              <w:rPr>
                <w:sz w:val="24"/>
                <w:szCs w:val="24"/>
              </w:rPr>
              <w:t>1С:</w:t>
            </w:r>
          </w:p>
        </w:tc>
        <w:tc>
          <w:tcPr>
            <w:tcW w:w="1666" w:type="dxa"/>
            <w:vAlign w:val="bottom"/>
          </w:tcPr>
          <w:p w:rsidR="00982282" w:rsidRPr="00A16324" w:rsidRDefault="00982282" w:rsidP="00480D17">
            <w:pPr>
              <w:rPr>
                <w:sz w:val="24"/>
                <w:szCs w:val="24"/>
              </w:rPr>
            </w:pPr>
            <w:r w:rsidRPr="00A16324">
              <w:rPr>
                <w:sz w:val="24"/>
                <w:szCs w:val="24"/>
              </w:rPr>
              <w:t>Бухгалтерия</w:t>
            </w:r>
          </w:p>
        </w:tc>
        <w:tc>
          <w:tcPr>
            <w:tcW w:w="2009" w:type="dxa"/>
            <w:tcBorders>
              <w:right w:val="single" w:sz="8" w:space="0" w:color="auto"/>
            </w:tcBorders>
            <w:vAlign w:val="bottom"/>
          </w:tcPr>
          <w:p w:rsidR="00982282" w:rsidRPr="00A16324" w:rsidRDefault="00982282" w:rsidP="00480D17">
            <w:pPr>
              <w:rPr>
                <w:sz w:val="24"/>
                <w:szCs w:val="24"/>
              </w:rPr>
            </w:pPr>
            <w:r w:rsidRPr="00A16324">
              <w:rPr>
                <w:sz w:val="24"/>
                <w:szCs w:val="24"/>
              </w:rPr>
              <w:t>государственного</w:t>
            </w:r>
          </w:p>
        </w:tc>
      </w:tr>
      <w:tr w:rsidR="00982282" w:rsidRPr="00A16324" w:rsidTr="00480D17">
        <w:trPr>
          <w:trHeight w:val="288"/>
        </w:trPr>
        <w:tc>
          <w:tcPr>
            <w:tcW w:w="4344" w:type="dxa"/>
            <w:tcBorders>
              <w:left w:val="single" w:sz="8" w:space="0" w:color="auto"/>
              <w:right w:val="single" w:sz="8" w:space="0" w:color="auto"/>
            </w:tcBorders>
            <w:vAlign w:val="bottom"/>
          </w:tcPr>
          <w:p w:rsidR="00982282" w:rsidRPr="00A16324" w:rsidRDefault="00982282" w:rsidP="00480D17">
            <w:pPr>
              <w:rPr>
                <w:sz w:val="24"/>
                <w:szCs w:val="24"/>
              </w:rPr>
            </w:pPr>
          </w:p>
        </w:tc>
        <w:tc>
          <w:tcPr>
            <w:tcW w:w="2335" w:type="dxa"/>
            <w:gridSpan w:val="2"/>
            <w:vAlign w:val="bottom"/>
          </w:tcPr>
          <w:p w:rsidR="00982282" w:rsidRPr="00A16324" w:rsidRDefault="00982282" w:rsidP="00480D17">
            <w:pPr>
              <w:rPr>
                <w:sz w:val="24"/>
                <w:szCs w:val="24"/>
              </w:rPr>
            </w:pPr>
            <w:r w:rsidRPr="00A16324">
              <w:rPr>
                <w:sz w:val="24"/>
                <w:szCs w:val="24"/>
              </w:rPr>
              <w:t>учреждения 8</w:t>
            </w:r>
          </w:p>
        </w:tc>
        <w:tc>
          <w:tcPr>
            <w:tcW w:w="2009" w:type="dxa"/>
            <w:tcBorders>
              <w:right w:val="single" w:sz="8" w:space="0" w:color="auto"/>
            </w:tcBorders>
            <w:vAlign w:val="bottom"/>
          </w:tcPr>
          <w:p w:rsidR="00982282" w:rsidRPr="00A16324" w:rsidRDefault="00982282" w:rsidP="00480D17">
            <w:pPr>
              <w:rPr>
                <w:sz w:val="24"/>
                <w:szCs w:val="24"/>
              </w:rPr>
            </w:pPr>
          </w:p>
        </w:tc>
      </w:tr>
      <w:tr w:rsidR="00982282" w:rsidRPr="00A16324" w:rsidTr="00480D17">
        <w:trPr>
          <w:trHeight w:val="93"/>
        </w:trPr>
        <w:tc>
          <w:tcPr>
            <w:tcW w:w="4344" w:type="dxa"/>
            <w:tcBorders>
              <w:left w:val="single" w:sz="8" w:space="0" w:color="auto"/>
              <w:bottom w:val="single" w:sz="8" w:space="0" w:color="auto"/>
              <w:right w:val="single" w:sz="8" w:space="0" w:color="auto"/>
            </w:tcBorders>
            <w:vAlign w:val="bottom"/>
          </w:tcPr>
          <w:p w:rsidR="00982282" w:rsidRPr="00A16324" w:rsidRDefault="00982282" w:rsidP="00480D17">
            <w:pPr>
              <w:rPr>
                <w:sz w:val="24"/>
                <w:szCs w:val="24"/>
              </w:rPr>
            </w:pPr>
          </w:p>
        </w:tc>
        <w:tc>
          <w:tcPr>
            <w:tcW w:w="4344" w:type="dxa"/>
            <w:gridSpan w:val="3"/>
            <w:tcBorders>
              <w:bottom w:val="single" w:sz="8" w:space="0" w:color="auto"/>
              <w:right w:val="single" w:sz="8" w:space="0" w:color="auto"/>
            </w:tcBorders>
            <w:vAlign w:val="bottom"/>
          </w:tcPr>
          <w:p w:rsidR="00982282" w:rsidRPr="00A16324" w:rsidRDefault="00982282" w:rsidP="00480D17">
            <w:pPr>
              <w:rPr>
                <w:sz w:val="24"/>
                <w:szCs w:val="24"/>
              </w:rPr>
            </w:pPr>
          </w:p>
        </w:tc>
      </w:tr>
      <w:tr w:rsidR="00982282" w:rsidRPr="00A16324" w:rsidTr="00480D17">
        <w:trPr>
          <w:trHeight w:val="264"/>
        </w:trPr>
        <w:tc>
          <w:tcPr>
            <w:tcW w:w="4344" w:type="dxa"/>
            <w:tcBorders>
              <w:left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Расчеты с персоналом</w:t>
            </w:r>
          </w:p>
        </w:tc>
        <w:tc>
          <w:tcPr>
            <w:tcW w:w="4344" w:type="dxa"/>
            <w:gridSpan w:val="3"/>
            <w:tcBorders>
              <w:right w:val="single" w:sz="8" w:space="0" w:color="auto"/>
            </w:tcBorders>
            <w:vAlign w:val="bottom"/>
          </w:tcPr>
          <w:p w:rsidR="00982282" w:rsidRPr="00A16324" w:rsidRDefault="00982282" w:rsidP="00480D17">
            <w:pPr>
              <w:rPr>
                <w:sz w:val="24"/>
                <w:szCs w:val="24"/>
              </w:rPr>
            </w:pPr>
            <w:r w:rsidRPr="00A16324">
              <w:rPr>
                <w:sz w:val="24"/>
                <w:szCs w:val="24"/>
              </w:rPr>
              <w:t xml:space="preserve">КАМИН:  Расчет заработной платы  для бюджетных учреждений </w:t>
            </w:r>
          </w:p>
        </w:tc>
      </w:tr>
      <w:tr w:rsidR="00982282" w:rsidRPr="00A16324" w:rsidTr="00480D17">
        <w:trPr>
          <w:trHeight w:val="290"/>
        </w:trPr>
        <w:tc>
          <w:tcPr>
            <w:tcW w:w="4344" w:type="dxa"/>
            <w:tcBorders>
              <w:left w:val="single" w:sz="8" w:space="0" w:color="auto"/>
              <w:bottom w:val="single" w:sz="8" w:space="0" w:color="auto"/>
              <w:right w:val="single" w:sz="8" w:space="0" w:color="auto"/>
            </w:tcBorders>
            <w:vAlign w:val="bottom"/>
          </w:tcPr>
          <w:p w:rsidR="00982282" w:rsidRPr="00A16324" w:rsidRDefault="00982282" w:rsidP="00480D17">
            <w:pPr>
              <w:rPr>
                <w:sz w:val="24"/>
                <w:szCs w:val="24"/>
              </w:rPr>
            </w:pPr>
          </w:p>
        </w:tc>
        <w:tc>
          <w:tcPr>
            <w:tcW w:w="2335" w:type="dxa"/>
            <w:gridSpan w:val="2"/>
            <w:tcBorders>
              <w:bottom w:val="single" w:sz="8" w:space="0" w:color="auto"/>
            </w:tcBorders>
            <w:vAlign w:val="bottom"/>
          </w:tcPr>
          <w:p w:rsidR="00982282" w:rsidRPr="00A16324" w:rsidRDefault="00982282" w:rsidP="00480D17">
            <w:pPr>
              <w:rPr>
                <w:sz w:val="24"/>
                <w:szCs w:val="24"/>
              </w:rPr>
            </w:pPr>
          </w:p>
        </w:tc>
        <w:tc>
          <w:tcPr>
            <w:tcW w:w="2009" w:type="dxa"/>
            <w:tcBorders>
              <w:bottom w:val="single" w:sz="8" w:space="0" w:color="auto"/>
              <w:right w:val="single" w:sz="8" w:space="0" w:color="auto"/>
            </w:tcBorders>
            <w:vAlign w:val="bottom"/>
          </w:tcPr>
          <w:p w:rsidR="00982282" w:rsidRPr="00A16324" w:rsidRDefault="00982282" w:rsidP="00480D17">
            <w:pPr>
              <w:rPr>
                <w:sz w:val="24"/>
                <w:szCs w:val="24"/>
              </w:rPr>
            </w:pPr>
          </w:p>
        </w:tc>
      </w:tr>
      <w:tr w:rsidR="00982282" w:rsidRPr="00A16324" w:rsidTr="00480D17">
        <w:trPr>
          <w:trHeight w:val="270"/>
        </w:trPr>
        <w:tc>
          <w:tcPr>
            <w:tcW w:w="4344" w:type="dxa"/>
            <w:tcBorders>
              <w:left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Кассовое исполнение доходов и расходов</w:t>
            </w:r>
          </w:p>
        </w:tc>
        <w:tc>
          <w:tcPr>
            <w:tcW w:w="4344" w:type="dxa"/>
            <w:gridSpan w:val="3"/>
            <w:tcBorders>
              <w:right w:val="single" w:sz="8" w:space="0" w:color="auto"/>
            </w:tcBorders>
            <w:vAlign w:val="bottom"/>
          </w:tcPr>
          <w:p w:rsidR="00982282" w:rsidRPr="00A16324" w:rsidRDefault="00982282" w:rsidP="00480D17">
            <w:pPr>
              <w:rPr>
                <w:sz w:val="24"/>
                <w:szCs w:val="24"/>
              </w:rPr>
            </w:pPr>
            <w:r w:rsidRPr="00A16324">
              <w:rPr>
                <w:sz w:val="24"/>
                <w:szCs w:val="24"/>
              </w:rPr>
              <w:t>Континент АП</w:t>
            </w:r>
          </w:p>
        </w:tc>
      </w:tr>
      <w:tr w:rsidR="00982282" w:rsidRPr="00A16324" w:rsidTr="00480D17">
        <w:trPr>
          <w:trHeight w:val="113"/>
        </w:trPr>
        <w:tc>
          <w:tcPr>
            <w:tcW w:w="4344" w:type="dxa"/>
            <w:tcBorders>
              <w:left w:val="single" w:sz="8" w:space="0" w:color="auto"/>
              <w:bottom w:val="single" w:sz="8" w:space="0" w:color="auto"/>
              <w:right w:val="single" w:sz="8" w:space="0" w:color="auto"/>
            </w:tcBorders>
            <w:vAlign w:val="bottom"/>
          </w:tcPr>
          <w:p w:rsidR="00982282" w:rsidRPr="00A16324" w:rsidRDefault="00982282" w:rsidP="00480D17">
            <w:pPr>
              <w:rPr>
                <w:sz w:val="24"/>
                <w:szCs w:val="24"/>
              </w:rPr>
            </w:pPr>
          </w:p>
        </w:tc>
        <w:tc>
          <w:tcPr>
            <w:tcW w:w="4344" w:type="dxa"/>
            <w:gridSpan w:val="3"/>
            <w:tcBorders>
              <w:bottom w:val="single" w:sz="8" w:space="0" w:color="auto"/>
              <w:right w:val="single" w:sz="8" w:space="0" w:color="auto"/>
            </w:tcBorders>
            <w:vAlign w:val="bottom"/>
          </w:tcPr>
          <w:p w:rsidR="00982282" w:rsidRPr="00A16324" w:rsidRDefault="00982282" w:rsidP="00480D17">
            <w:pPr>
              <w:rPr>
                <w:sz w:val="24"/>
                <w:szCs w:val="24"/>
              </w:rPr>
            </w:pPr>
          </w:p>
        </w:tc>
      </w:tr>
      <w:tr w:rsidR="00982282" w:rsidRPr="00A16324" w:rsidTr="00480D17">
        <w:trPr>
          <w:trHeight w:val="264"/>
        </w:trPr>
        <w:tc>
          <w:tcPr>
            <w:tcW w:w="4344" w:type="dxa"/>
            <w:tcBorders>
              <w:left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Передача  отчетности  в  контролирующие</w:t>
            </w:r>
          </w:p>
        </w:tc>
        <w:tc>
          <w:tcPr>
            <w:tcW w:w="4344" w:type="dxa"/>
            <w:gridSpan w:val="3"/>
            <w:tcBorders>
              <w:right w:val="single" w:sz="8" w:space="0" w:color="auto"/>
            </w:tcBorders>
            <w:vAlign w:val="bottom"/>
          </w:tcPr>
          <w:p w:rsidR="00982282" w:rsidRPr="00A16324" w:rsidRDefault="00982282" w:rsidP="00480D17">
            <w:pPr>
              <w:rPr>
                <w:sz w:val="24"/>
                <w:szCs w:val="24"/>
              </w:rPr>
            </w:pPr>
            <w:r w:rsidRPr="00A16324">
              <w:rPr>
                <w:sz w:val="24"/>
                <w:szCs w:val="24"/>
              </w:rPr>
              <w:t xml:space="preserve">1С-Отчетность, </w:t>
            </w:r>
            <w:proofErr w:type="spellStart"/>
            <w:r w:rsidRPr="00A16324">
              <w:rPr>
                <w:sz w:val="24"/>
                <w:szCs w:val="24"/>
              </w:rPr>
              <w:t>БАРС.Web</w:t>
            </w:r>
            <w:proofErr w:type="spellEnd"/>
            <w:r w:rsidRPr="00A16324">
              <w:rPr>
                <w:sz w:val="24"/>
                <w:szCs w:val="24"/>
              </w:rPr>
              <w:t>-Своды</w:t>
            </w:r>
          </w:p>
        </w:tc>
      </w:tr>
      <w:tr w:rsidR="00982282" w:rsidRPr="00A16324" w:rsidTr="006A6D6A">
        <w:trPr>
          <w:trHeight w:val="292"/>
        </w:trPr>
        <w:tc>
          <w:tcPr>
            <w:tcW w:w="4344" w:type="dxa"/>
            <w:tcBorders>
              <w:left w:val="single" w:sz="8" w:space="0" w:color="auto"/>
              <w:bottom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органы</w:t>
            </w:r>
          </w:p>
        </w:tc>
        <w:tc>
          <w:tcPr>
            <w:tcW w:w="669" w:type="dxa"/>
            <w:tcBorders>
              <w:bottom w:val="single" w:sz="8" w:space="0" w:color="auto"/>
            </w:tcBorders>
            <w:vAlign w:val="bottom"/>
          </w:tcPr>
          <w:p w:rsidR="00982282" w:rsidRPr="00A16324" w:rsidRDefault="00982282" w:rsidP="00480D17">
            <w:pPr>
              <w:rPr>
                <w:sz w:val="24"/>
                <w:szCs w:val="24"/>
              </w:rPr>
            </w:pPr>
          </w:p>
        </w:tc>
        <w:tc>
          <w:tcPr>
            <w:tcW w:w="1666" w:type="dxa"/>
            <w:tcBorders>
              <w:bottom w:val="single" w:sz="8" w:space="0" w:color="auto"/>
            </w:tcBorders>
            <w:vAlign w:val="bottom"/>
          </w:tcPr>
          <w:p w:rsidR="00982282" w:rsidRPr="00A16324" w:rsidRDefault="00982282" w:rsidP="00480D17">
            <w:pPr>
              <w:rPr>
                <w:sz w:val="24"/>
                <w:szCs w:val="24"/>
              </w:rPr>
            </w:pPr>
          </w:p>
        </w:tc>
        <w:tc>
          <w:tcPr>
            <w:tcW w:w="2009" w:type="dxa"/>
            <w:tcBorders>
              <w:bottom w:val="single" w:sz="8" w:space="0" w:color="auto"/>
              <w:right w:val="single" w:sz="8" w:space="0" w:color="auto"/>
            </w:tcBorders>
            <w:vAlign w:val="bottom"/>
          </w:tcPr>
          <w:p w:rsidR="00982282" w:rsidRPr="00A16324" w:rsidRDefault="00982282" w:rsidP="00480D17">
            <w:pPr>
              <w:rPr>
                <w:sz w:val="24"/>
                <w:szCs w:val="24"/>
              </w:rPr>
            </w:pPr>
          </w:p>
        </w:tc>
      </w:tr>
    </w:tbl>
    <w:p w:rsidR="00982282" w:rsidRPr="00A16324" w:rsidRDefault="00982282" w:rsidP="00982282">
      <w:pPr>
        <w:rPr>
          <w:sz w:val="24"/>
          <w:szCs w:val="24"/>
        </w:rPr>
      </w:pPr>
      <w:r w:rsidRPr="00A16324">
        <w:rPr>
          <w:sz w:val="24"/>
          <w:szCs w:val="24"/>
        </w:rPr>
        <w:t>С использованием</w:t>
      </w:r>
      <w:r w:rsidRPr="00A16324">
        <w:rPr>
          <w:sz w:val="24"/>
          <w:szCs w:val="24"/>
        </w:rPr>
        <w:tab/>
        <w:t>телекоммуникационных</w:t>
      </w:r>
      <w:r w:rsidRPr="00A16324">
        <w:rPr>
          <w:sz w:val="24"/>
          <w:szCs w:val="24"/>
        </w:rPr>
        <w:tab/>
        <w:t>каналов</w:t>
      </w:r>
      <w:r w:rsidRPr="00A16324">
        <w:rPr>
          <w:sz w:val="24"/>
          <w:szCs w:val="24"/>
        </w:rPr>
        <w:tab/>
        <w:t>связи</w:t>
      </w:r>
      <w:r w:rsidRPr="00A16324">
        <w:rPr>
          <w:sz w:val="24"/>
          <w:szCs w:val="24"/>
        </w:rPr>
        <w:tab/>
        <w:t>и электронной</w:t>
      </w:r>
    </w:p>
    <w:p w:rsidR="00982282" w:rsidRDefault="00982282" w:rsidP="00982282">
      <w:pPr>
        <w:rPr>
          <w:sz w:val="24"/>
          <w:szCs w:val="24"/>
        </w:rPr>
      </w:pPr>
      <w:r w:rsidRPr="00A16324">
        <w:rPr>
          <w:sz w:val="24"/>
          <w:szCs w:val="24"/>
        </w:rPr>
        <w:t>бухгалтерия</w:t>
      </w:r>
      <w:r w:rsidRPr="00A16324">
        <w:rPr>
          <w:sz w:val="24"/>
          <w:szCs w:val="24"/>
        </w:rPr>
        <w:tab/>
        <w:t>учреждения</w:t>
      </w:r>
      <w:r w:rsidRPr="00A16324">
        <w:rPr>
          <w:sz w:val="24"/>
          <w:szCs w:val="24"/>
        </w:rPr>
        <w:tab/>
        <w:t>осуществляет</w:t>
      </w:r>
      <w:r w:rsidRPr="00A16324">
        <w:rPr>
          <w:sz w:val="24"/>
          <w:szCs w:val="24"/>
        </w:rPr>
        <w:tab/>
        <w:t>электронный</w:t>
      </w:r>
      <w:r w:rsidRPr="00A16324">
        <w:rPr>
          <w:sz w:val="24"/>
          <w:szCs w:val="24"/>
        </w:rPr>
        <w:tab/>
        <w:t>документооборот</w:t>
      </w:r>
      <w:r w:rsidRPr="00A16324">
        <w:rPr>
          <w:sz w:val="24"/>
          <w:szCs w:val="24"/>
        </w:rPr>
        <w:tab/>
        <w:t>по направлениям:</w:t>
      </w:r>
    </w:p>
    <w:p w:rsidR="00982282" w:rsidRPr="00A16324" w:rsidRDefault="00982282" w:rsidP="00982282">
      <w:pPr>
        <w:rPr>
          <w:sz w:val="24"/>
          <w:szCs w:val="24"/>
        </w:rPr>
      </w:pPr>
      <w:r w:rsidRPr="00A16324">
        <w:rPr>
          <w:sz w:val="24"/>
          <w:szCs w:val="24"/>
        </w:rPr>
        <w:t>-система электронного документооборота с территориальным органом Казначейства России;</w:t>
      </w:r>
    </w:p>
    <w:p w:rsidR="00982282" w:rsidRPr="00A16324" w:rsidRDefault="00982282" w:rsidP="00982282">
      <w:pPr>
        <w:rPr>
          <w:sz w:val="24"/>
          <w:szCs w:val="24"/>
        </w:rPr>
      </w:pPr>
      <w:r w:rsidRPr="00A16324">
        <w:rPr>
          <w:sz w:val="24"/>
          <w:szCs w:val="24"/>
        </w:rPr>
        <w:t>-передача бухгалтерской отчетности учредителю;</w:t>
      </w:r>
    </w:p>
    <w:p w:rsidR="00982282" w:rsidRPr="00A16324" w:rsidRDefault="00982282" w:rsidP="00982282">
      <w:pPr>
        <w:rPr>
          <w:sz w:val="24"/>
          <w:szCs w:val="24"/>
        </w:rPr>
      </w:pPr>
      <w:r w:rsidRPr="00A16324">
        <w:rPr>
          <w:sz w:val="24"/>
          <w:szCs w:val="24"/>
        </w:rPr>
        <w:t>-передача отчетности по налогам, сборам и иным обязательным платежам в инспекцию Федеральной налоговой службы;</w:t>
      </w:r>
    </w:p>
    <w:p w:rsidR="00982282" w:rsidRPr="00A16324" w:rsidRDefault="00982282" w:rsidP="00982282">
      <w:pPr>
        <w:rPr>
          <w:sz w:val="24"/>
          <w:szCs w:val="24"/>
        </w:rPr>
      </w:pPr>
      <w:r w:rsidRPr="00A16324">
        <w:rPr>
          <w:sz w:val="24"/>
          <w:szCs w:val="24"/>
        </w:rPr>
        <w:t>-передача  отчетности  по  страховым  взносам  и  сведениям  персонифицированного  учета  в инспекцию Федеральной налоговой службы;</w:t>
      </w:r>
    </w:p>
    <w:p w:rsidR="00982282" w:rsidRPr="00A16324" w:rsidRDefault="00982282" w:rsidP="00982282">
      <w:pPr>
        <w:rPr>
          <w:sz w:val="24"/>
          <w:szCs w:val="24"/>
        </w:rPr>
      </w:pPr>
      <w:r w:rsidRPr="00A16324">
        <w:rPr>
          <w:sz w:val="24"/>
          <w:szCs w:val="24"/>
        </w:rPr>
        <w:t>-электронный лист нетрудоспособности, передача отчетности в ФСС</w:t>
      </w:r>
    </w:p>
    <w:p w:rsidR="00982282" w:rsidRPr="00A16324" w:rsidRDefault="00982282" w:rsidP="00982282">
      <w:pPr>
        <w:rPr>
          <w:sz w:val="24"/>
          <w:szCs w:val="24"/>
        </w:rPr>
      </w:pPr>
      <w:r w:rsidRPr="00A16324">
        <w:rPr>
          <w:sz w:val="24"/>
          <w:szCs w:val="24"/>
        </w:rPr>
        <w:t>-размещение информации о деятельности учреждения на официальном сайте bus.gov.ru;</w:t>
      </w:r>
    </w:p>
    <w:p w:rsidR="00982282" w:rsidRPr="00A16324" w:rsidRDefault="00982282" w:rsidP="00982282">
      <w:pPr>
        <w:rPr>
          <w:sz w:val="24"/>
          <w:szCs w:val="24"/>
        </w:rPr>
      </w:pPr>
      <w:r w:rsidRPr="00A16324">
        <w:rPr>
          <w:sz w:val="24"/>
          <w:szCs w:val="24"/>
        </w:rPr>
        <w:t>-официальный сайт Российской Федерации для размещения заказов (zakupki.gov.ru).</w:t>
      </w:r>
    </w:p>
    <w:p w:rsidR="00982282" w:rsidRPr="00A16324" w:rsidRDefault="00982282" w:rsidP="00982282">
      <w:pPr>
        <w:rPr>
          <w:sz w:val="24"/>
          <w:szCs w:val="24"/>
        </w:rPr>
      </w:pPr>
    </w:p>
    <w:p w:rsidR="00982282" w:rsidRPr="00A16324" w:rsidRDefault="00982282" w:rsidP="00982282">
      <w:pPr>
        <w:rPr>
          <w:sz w:val="24"/>
          <w:szCs w:val="24"/>
        </w:rPr>
      </w:pPr>
      <w:r w:rsidRPr="00A16324">
        <w:rPr>
          <w:sz w:val="24"/>
          <w:szCs w:val="24"/>
        </w:rPr>
        <w:t>Комплексная автоматизация бухгалтерского учета в учреждении основывается на сквозном технологическом процессе обработки и формирования учетной документации по всем разделам бухгалтерского и налогового учета в единой базе данных с последующим автоматическим составлением отчетности на основании введенных данных.</w:t>
      </w:r>
    </w:p>
    <w:p w:rsidR="00982282" w:rsidRPr="00A16324" w:rsidRDefault="00982282" w:rsidP="00982282">
      <w:pPr>
        <w:rPr>
          <w:sz w:val="24"/>
          <w:szCs w:val="24"/>
        </w:rPr>
      </w:pPr>
    </w:p>
    <w:p w:rsidR="00982282" w:rsidRPr="00AF091A" w:rsidRDefault="00982282" w:rsidP="00982282">
      <w:pPr>
        <w:rPr>
          <w:b/>
          <w:sz w:val="24"/>
          <w:szCs w:val="24"/>
        </w:rPr>
      </w:pPr>
      <w:r w:rsidRPr="00AF091A">
        <w:rPr>
          <w:b/>
          <w:sz w:val="24"/>
          <w:szCs w:val="24"/>
        </w:rPr>
        <w:t>Способ ввода (вывода) учетной информации</w:t>
      </w:r>
    </w:p>
    <w:p w:rsidR="00982282" w:rsidRPr="00A16324" w:rsidRDefault="00982282" w:rsidP="00982282">
      <w:pPr>
        <w:rPr>
          <w:sz w:val="24"/>
          <w:szCs w:val="24"/>
        </w:rPr>
      </w:pPr>
      <w:r w:rsidRPr="00A16324">
        <w:rPr>
          <w:sz w:val="24"/>
          <w:szCs w:val="24"/>
        </w:rPr>
        <w:t>В учреждении, применяется комплексный способ ввода (вывода) учетной информации:</w:t>
      </w:r>
    </w:p>
    <w:p w:rsidR="00982282" w:rsidRPr="00A16324" w:rsidRDefault="00982282" w:rsidP="00982282">
      <w:pPr>
        <w:rPr>
          <w:sz w:val="24"/>
          <w:szCs w:val="24"/>
        </w:rPr>
      </w:pPr>
      <w:r w:rsidRPr="00A16324">
        <w:rPr>
          <w:sz w:val="24"/>
          <w:szCs w:val="24"/>
        </w:rPr>
        <w:t>виде  электронного  документа,  подписанного  электронной  подписью,  и  (или)  на</w:t>
      </w:r>
    </w:p>
    <w:p w:rsidR="00982282" w:rsidRDefault="00982282" w:rsidP="00982282">
      <w:pPr>
        <w:spacing w:after="240"/>
        <w:rPr>
          <w:sz w:val="24"/>
          <w:szCs w:val="24"/>
        </w:rPr>
      </w:pPr>
      <w:r w:rsidRPr="00A16324">
        <w:rPr>
          <w:sz w:val="24"/>
          <w:szCs w:val="24"/>
        </w:rPr>
        <w:t>бумажных носителях</w:t>
      </w:r>
    </w:p>
    <w:p w:rsidR="00982282" w:rsidRPr="00AF091A" w:rsidRDefault="00982282" w:rsidP="00982282">
      <w:pPr>
        <w:rPr>
          <w:b/>
          <w:sz w:val="24"/>
          <w:szCs w:val="24"/>
        </w:rPr>
      </w:pPr>
      <w:r w:rsidRPr="00AF091A">
        <w:rPr>
          <w:b/>
          <w:sz w:val="24"/>
          <w:szCs w:val="24"/>
        </w:rPr>
        <w:t>Перечень документов, составляемых в виде электронного документа</w:t>
      </w:r>
    </w:p>
    <w:tbl>
      <w:tblPr>
        <w:tblW w:w="0" w:type="auto"/>
        <w:tblInd w:w="10" w:type="dxa"/>
        <w:tblLayout w:type="fixed"/>
        <w:tblCellMar>
          <w:left w:w="0" w:type="dxa"/>
          <w:right w:w="0" w:type="dxa"/>
        </w:tblCellMar>
        <w:tblLook w:val="04A0" w:firstRow="1" w:lastRow="0" w:firstColumn="1" w:lastColumn="0" w:noHBand="0" w:noVBand="1"/>
      </w:tblPr>
      <w:tblGrid>
        <w:gridCol w:w="500"/>
        <w:gridCol w:w="1040"/>
        <w:gridCol w:w="4300"/>
        <w:gridCol w:w="2020"/>
        <w:gridCol w:w="1740"/>
      </w:tblGrid>
      <w:tr w:rsidR="00982282" w:rsidRPr="006368A2" w:rsidTr="00480D17">
        <w:trPr>
          <w:trHeight w:val="264"/>
        </w:trPr>
        <w:tc>
          <w:tcPr>
            <w:tcW w:w="500" w:type="dxa"/>
            <w:tcBorders>
              <w:top w:val="single" w:sz="8" w:space="0" w:color="auto"/>
              <w:left w:val="single" w:sz="8" w:space="0" w:color="auto"/>
              <w:right w:val="single" w:sz="8" w:space="0" w:color="auto"/>
            </w:tcBorders>
            <w:shd w:val="clear" w:color="auto" w:fill="D9D9D9"/>
            <w:vAlign w:val="bottom"/>
          </w:tcPr>
          <w:p w:rsidR="00982282" w:rsidRPr="006368A2" w:rsidRDefault="00982282" w:rsidP="00480D17">
            <w:pPr>
              <w:rPr>
                <w:sz w:val="24"/>
                <w:szCs w:val="24"/>
              </w:rPr>
            </w:pPr>
            <w:r w:rsidRPr="006368A2">
              <w:rPr>
                <w:sz w:val="24"/>
                <w:szCs w:val="24"/>
              </w:rPr>
              <w:t>№</w:t>
            </w:r>
          </w:p>
        </w:tc>
        <w:tc>
          <w:tcPr>
            <w:tcW w:w="1040" w:type="dxa"/>
            <w:tcBorders>
              <w:top w:val="single" w:sz="8" w:space="0" w:color="auto"/>
              <w:right w:val="single" w:sz="8" w:space="0" w:color="auto"/>
            </w:tcBorders>
            <w:shd w:val="clear" w:color="auto" w:fill="D9D9D9"/>
            <w:vAlign w:val="bottom"/>
          </w:tcPr>
          <w:p w:rsidR="00982282" w:rsidRPr="006368A2" w:rsidRDefault="00982282" w:rsidP="00480D17">
            <w:pPr>
              <w:rPr>
                <w:sz w:val="24"/>
                <w:szCs w:val="24"/>
              </w:rPr>
            </w:pPr>
            <w:r w:rsidRPr="006368A2">
              <w:rPr>
                <w:sz w:val="24"/>
                <w:szCs w:val="24"/>
              </w:rPr>
              <w:t>№</w:t>
            </w:r>
          </w:p>
        </w:tc>
        <w:tc>
          <w:tcPr>
            <w:tcW w:w="4300" w:type="dxa"/>
            <w:tcBorders>
              <w:top w:val="single" w:sz="8" w:space="0" w:color="auto"/>
              <w:right w:val="single" w:sz="8" w:space="0" w:color="auto"/>
            </w:tcBorders>
            <w:shd w:val="clear" w:color="auto" w:fill="D9D9D9"/>
            <w:vAlign w:val="bottom"/>
          </w:tcPr>
          <w:p w:rsidR="00982282" w:rsidRPr="006368A2" w:rsidRDefault="00982282" w:rsidP="00480D17">
            <w:pPr>
              <w:rPr>
                <w:sz w:val="24"/>
                <w:szCs w:val="24"/>
              </w:rPr>
            </w:pPr>
            <w:r w:rsidRPr="006368A2">
              <w:rPr>
                <w:sz w:val="24"/>
                <w:szCs w:val="24"/>
              </w:rPr>
              <w:t>Вид документа / регистра</w:t>
            </w:r>
          </w:p>
        </w:tc>
        <w:tc>
          <w:tcPr>
            <w:tcW w:w="2020" w:type="dxa"/>
            <w:tcBorders>
              <w:top w:val="single" w:sz="8" w:space="0" w:color="auto"/>
              <w:right w:val="single" w:sz="8" w:space="0" w:color="auto"/>
            </w:tcBorders>
            <w:shd w:val="clear" w:color="auto" w:fill="D9D9D9"/>
            <w:vAlign w:val="bottom"/>
          </w:tcPr>
          <w:p w:rsidR="00982282" w:rsidRPr="006368A2" w:rsidRDefault="00982282" w:rsidP="00480D17">
            <w:pPr>
              <w:rPr>
                <w:sz w:val="24"/>
                <w:szCs w:val="24"/>
              </w:rPr>
            </w:pPr>
            <w:r w:rsidRPr="006368A2">
              <w:rPr>
                <w:sz w:val="24"/>
                <w:szCs w:val="24"/>
              </w:rPr>
              <w:t>Способ</w:t>
            </w:r>
          </w:p>
        </w:tc>
        <w:tc>
          <w:tcPr>
            <w:tcW w:w="1740" w:type="dxa"/>
            <w:tcBorders>
              <w:top w:val="single" w:sz="8" w:space="0" w:color="auto"/>
              <w:right w:val="single" w:sz="8" w:space="0" w:color="auto"/>
            </w:tcBorders>
            <w:shd w:val="clear" w:color="auto" w:fill="D9D9D9"/>
            <w:vAlign w:val="bottom"/>
          </w:tcPr>
          <w:p w:rsidR="00982282" w:rsidRPr="006368A2" w:rsidRDefault="00982282" w:rsidP="00480D17">
            <w:pPr>
              <w:rPr>
                <w:sz w:val="24"/>
                <w:szCs w:val="24"/>
              </w:rPr>
            </w:pPr>
            <w:r w:rsidRPr="006368A2">
              <w:rPr>
                <w:sz w:val="24"/>
                <w:szCs w:val="24"/>
              </w:rPr>
              <w:t>Основной</w:t>
            </w:r>
          </w:p>
        </w:tc>
      </w:tr>
      <w:tr w:rsidR="00982282" w:rsidRPr="006368A2" w:rsidTr="00480D17">
        <w:trPr>
          <w:trHeight w:val="278"/>
        </w:trPr>
        <w:tc>
          <w:tcPr>
            <w:tcW w:w="500" w:type="dxa"/>
            <w:tcBorders>
              <w:left w:val="single" w:sz="8" w:space="0" w:color="auto"/>
              <w:right w:val="single" w:sz="8" w:space="0" w:color="auto"/>
            </w:tcBorders>
            <w:shd w:val="clear" w:color="auto" w:fill="D9D9D9"/>
            <w:vAlign w:val="bottom"/>
          </w:tcPr>
          <w:p w:rsidR="00982282" w:rsidRPr="006368A2" w:rsidRDefault="00982282" w:rsidP="00480D17">
            <w:pPr>
              <w:rPr>
                <w:sz w:val="24"/>
                <w:szCs w:val="24"/>
              </w:rPr>
            </w:pPr>
          </w:p>
        </w:tc>
        <w:tc>
          <w:tcPr>
            <w:tcW w:w="1040" w:type="dxa"/>
            <w:tcBorders>
              <w:right w:val="single" w:sz="8" w:space="0" w:color="auto"/>
            </w:tcBorders>
            <w:shd w:val="clear" w:color="auto" w:fill="D9D9D9"/>
            <w:vAlign w:val="bottom"/>
          </w:tcPr>
          <w:p w:rsidR="00982282" w:rsidRPr="006368A2" w:rsidRDefault="00982282" w:rsidP="00480D17">
            <w:pPr>
              <w:rPr>
                <w:sz w:val="24"/>
                <w:szCs w:val="24"/>
              </w:rPr>
            </w:pPr>
            <w:r w:rsidRPr="006368A2">
              <w:rPr>
                <w:sz w:val="24"/>
                <w:szCs w:val="24"/>
              </w:rPr>
              <w:t>формы</w:t>
            </w:r>
          </w:p>
        </w:tc>
        <w:tc>
          <w:tcPr>
            <w:tcW w:w="4300" w:type="dxa"/>
            <w:tcBorders>
              <w:right w:val="single" w:sz="8" w:space="0" w:color="auto"/>
            </w:tcBorders>
            <w:shd w:val="clear" w:color="auto" w:fill="D9D9D9"/>
            <w:vAlign w:val="bottom"/>
          </w:tcPr>
          <w:p w:rsidR="00982282" w:rsidRPr="006368A2" w:rsidRDefault="00982282" w:rsidP="00480D17">
            <w:pPr>
              <w:rPr>
                <w:sz w:val="24"/>
                <w:szCs w:val="24"/>
              </w:rPr>
            </w:pPr>
          </w:p>
        </w:tc>
        <w:tc>
          <w:tcPr>
            <w:tcW w:w="2020" w:type="dxa"/>
            <w:tcBorders>
              <w:right w:val="single" w:sz="8" w:space="0" w:color="auto"/>
            </w:tcBorders>
            <w:shd w:val="clear" w:color="auto" w:fill="D9D9D9"/>
            <w:vAlign w:val="bottom"/>
          </w:tcPr>
          <w:p w:rsidR="00982282" w:rsidRPr="006368A2" w:rsidRDefault="00982282" w:rsidP="00480D17">
            <w:pPr>
              <w:rPr>
                <w:sz w:val="24"/>
                <w:szCs w:val="24"/>
              </w:rPr>
            </w:pPr>
            <w:r w:rsidRPr="006368A2">
              <w:rPr>
                <w:sz w:val="24"/>
                <w:szCs w:val="24"/>
              </w:rPr>
              <w:t>подписания</w:t>
            </w:r>
          </w:p>
        </w:tc>
        <w:tc>
          <w:tcPr>
            <w:tcW w:w="1740" w:type="dxa"/>
            <w:tcBorders>
              <w:right w:val="single" w:sz="8" w:space="0" w:color="auto"/>
            </w:tcBorders>
            <w:shd w:val="clear" w:color="auto" w:fill="D9D9D9"/>
            <w:vAlign w:val="bottom"/>
          </w:tcPr>
          <w:p w:rsidR="00982282" w:rsidRPr="006368A2" w:rsidRDefault="00982282" w:rsidP="00480D17">
            <w:pPr>
              <w:rPr>
                <w:sz w:val="24"/>
                <w:szCs w:val="24"/>
              </w:rPr>
            </w:pPr>
            <w:r w:rsidRPr="006368A2">
              <w:rPr>
                <w:sz w:val="24"/>
                <w:szCs w:val="24"/>
              </w:rPr>
              <w:t>способ</w:t>
            </w:r>
          </w:p>
        </w:tc>
      </w:tr>
      <w:tr w:rsidR="00982282" w:rsidRPr="006368A2" w:rsidTr="00480D17">
        <w:trPr>
          <w:trHeight w:val="278"/>
        </w:trPr>
        <w:tc>
          <w:tcPr>
            <w:tcW w:w="500" w:type="dxa"/>
            <w:tcBorders>
              <w:left w:val="single" w:sz="8" w:space="0" w:color="auto"/>
              <w:bottom w:val="single" w:sz="8" w:space="0" w:color="auto"/>
              <w:right w:val="single" w:sz="8" w:space="0" w:color="auto"/>
            </w:tcBorders>
            <w:shd w:val="clear" w:color="auto" w:fill="D9D9D9"/>
            <w:vAlign w:val="bottom"/>
          </w:tcPr>
          <w:p w:rsidR="00982282" w:rsidRPr="006368A2" w:rsidRDefault="00982282" w:rsidP="00480D17">
            <w:pPr>
              <w:rPr>
                <w:sz w:val="24"/>
                <w:szCs w:val="24"/>
              </w:rPr>
            </w:pPr>
          </w:p>
        </w:tc>
        <w:tc>
          <w:tcPr>
            <w:tcW w:w="1040" w:type="dxa"/>
            <w:tcBorders>
              <w:bottom w:val="single" w:sz="8" w:space="0" w:color="auto"/>
              <w:right w:val="single" w:sz="8" w:space="0" w:color="auto"/>
            </w:tcBorders>
            <w:shd w:val="clear" w:color="auto" w:fill="D9D9D9"/>
            <w:vAlign w:val="bottom"/>
          </w:tcPr>
          <w:p w:rsidR="00982282" w:rsidRPr="006368A2" w:rsidRDefault="00982282" w:rsidP="00480D17">
            <w:pPr>
              <w:rPr>
                <w:sz w:val="24"/>
                <w:szCs w:val="24"/>
              </w:rPr>
            </w:pPr>
          </w:p>
        </w:tc>
        <w:tc>
          <w:tcPr>
            <w:tcW w:w="4300" w:type="dxa"/>
            <w:tcBorders>
              <w:bottom w:val="single" w:sz="8" w:space="0" w:color="auto"/>
              <w:right w:val="single" w:sz="8" w:space="0" w:color="auto"/>
            </w:tcBorders>
            <w:shd w:val="clear" w:color="auto" w:fill="D9D9D9"/>
            <w:vAlign w:val="bottom"/>
          </w:tcPr>
          <w:p w:rsidR="00982282" w:rsidRPr="006368A2" w:rsidRDefault="00982282" w:rsidP="00480D17">
            <w:pPr>
              <w:rPr>
                <w:sz w:val="24"/>
                <w:szCs w:val="24"/>
              </w:rPr>
            </w:pPr>
          </w:p>
        </w:tc>
        <w:tc>
          <w:tcPr>
            <w:tcW w:w="2020" w:type="dxa"/>
            <w:tcBorders>
              <w:bottom w:val="single" w:sz="8" w:space="0" w:color="auto"/>
              <w:right w:val="single" w:sz="8" w:space="0" w:color="auto"/>
            </w:tcBorders>
            <w:shd w:val="clear" w:color="auto" w:fill="D9D9D9"/>
            <w:vAlign w:val="bottom"/>
          </w:tcPr>
          <w:p w:rsidR="00982282" w:rsidRPr="006368A2" w:rsidRDefault="00982282" w:rsidP="00480D17">
            <w:pPr>
              <w:rPr>
                <w:sz w:val="24"/>
                <w:szCs w:val="24"/>
              </w:rPr>
            </w:pPr>
          </w:p>
        </w:tc>
        <w:tc>
          <w:tcPr>
            <w:tcW w:w="1740" w:type="dxa"/>
            <w:tcBorders>
              <w:bottom w:val="single" w:sz="8" w:space="0" w:color="auto"/>
              <w:right w:val="single" w:sz="8" w:space="0" w:color="auto"/>
            </w:tcBorders>
            <w:shd w:val="clear" w:color="auto" w:fill="D9D9D9"/>
            <w:vAlign w:val="bottom"/>
          </w:tcPr>
          <w:p w:rsidR="00982282" w:rsidRPr="006368A2" w:rsidRDefault="00982282" w:rsidP="00480D17">
            <w:pPr>
              <w:rPr>
                <w:sz w:val="24"/>
                <w:szCs w:val="24"/>
              </w:rPr>
            </w:pPr>
            <w:r w:rsidRPr="006368A2">
              <w:rPr>
                <w:sz w:val="24"/>
                <w:szCs w:val="24"/>
              </w:rPr>
              <w:t>хранения</w:t>
            </w:r>
          </w:p>
        </w:tc>
      </w:tr>
      <w:tr w:rsidR="00982282" w:rsidRPr="00A16324" w:rsidTr="00480D17">
        <w:trPr>
          <w:trHeight w:val="259"/>
        </w:trPr>
        <w:tc>
          <w:tcPr>
            <w:tcW w:w="500" w:type="dxa"/>
            <w:tcBorders>
              <w:left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1</w:t>
            </w:r>
          </w:p>
        </w:tc>
        <w:tc>
          <w:tcPr>
            <w:tcW w:w="1040" w:type="dxa"/>
            <w:tcBorders>
              <w:right w:val="single" w:sz="8" w:space="0" w:color="auto"/>
            </w:tcBorders>
            <w:vAlign w:val="bottom"/>
          </w:tcPr>
          <w:p w:rsidR="00982282" w:rsidRPr="00A16324" w:rsidRDefault="00982282" w:rsidP="00480D17">
            <w:pPr>
              <w:rPr>
                <w:sz w:val="24"/>
                <w:szCs w:val="24"/>
              </w:rPr>
            </w:pPr>
            <w:r w:rsidRPr="00A16324">
              <w:rPr>
                <w:sz w:val="24"/>
                <w:szCs w:val="24"/>
              </w:rPr>
              <w:t>0401060</w:t>
            </w:r>
          </w:p>
        </w:tc>
        <w:tc>
          <w:tcPr>
            <w:tcW w:w="4300" w:type="dxa"/>
            <w:tcBorders>
              <w:right w:val="single" w:sz="8" w:space="0" w:color="auto"/>
            </w:tcBorders>
            <w:vAlign w:val="bottom"/>
          </w:tcPr>
          <w:p w:rsidR="00982282" w:rsidRPr="00A16324" w:rsidRDefault="00982282" w:rsidP="00480D17">
            <w:pPr>
              <w:rPr>
                <w:sz w:val="24"/>
                <w:szCs w:val="24"/>
              </w:rPr>
            </w:pPr>
            <w:r w:rsidRPr="00A16324">
              <w:rPr>
                <w:sz w:val="24"/>
                <w:szCs w:val="24"/>
              </w:rPr>
              <w:t>Платежное поручение</w:t>
            </w:r>
          </w:p>
        </w:tc>
        <w:tc>
          <w:tcPr>
            <w:tcW w:w="2020" w:type="dxa"/>
            <w:tcBorders>
              <w:right w:val="single" w:sz="8" w:space="0" w:color="auto"/>
            </w:tcBorders>
            <w:vAlign w:val="bottom"/>
          </w:tcPr>
          <w:p w:rsidR="00982282" w:rsidRPr="00A16324" w:rsidRDefault="00982282" w:rsidP="00480D17">
            <w:pPr>
              <w:rPr>
                <w:sz w:val="24"/>
                <w:szCs w:val="24"/>
              </w:rPr>
            </w:pPr>
            <w:r w:rsidRPr="00A16324">
              <w:rPr>
                <w:sz w:val="24"/>
                <w:szCs w:val="24"/>
              </w:rPr>
              <w:t>ЭЦП</w:t>
            </w:r>
          </w:p>
        </w:tc>
        <w:tc>
          <w:tcPr>
            <w:tcW w:w="1740" w:type="dxa"/>
            <w:tcBorders>
              <w:right w:val="single" w:sz="8" w:space="0" w:color="auto"/>
            </w:tcBorders>
            <w:vAlign w:val="bottom"/>
          </w:tcPr>
          <w:p w:rsidR="00982282" w:rsidRPr="00A16324" w:rsidRDefault="00982282" w:rsidP="00480D17">
            <w:pPr>
              <w:rPr>
                <w:sz w:val="24"/>
                <w:szCs w:val="24"/>
              </w:rPr>
            </w:pPr>
            <w:r w:rsidRPr="00A16324">
              <w:rPr>
                <w:sz w:val="24"/>
                <w:szCs w:val="24"/>
              </w:rPr>
              <w:t>Бумажный</w:t>
            </w:r>
          </w:p>
        </w:tc>
      </w:tr>
      <w:tr w:rsidR="00982282" w:rsidRPr="00A16324" w:rsidTr="00480D17">
        <w:trPr>
          <w:trHeight w:val="280"/>
        </w:trPr>
        <w:tc>
          <w:tcPr>
            <w:tcW w:w="500" w:type="dxa"/>
            <w:tcBorders>
              <w:left w:val="single" w:sz="8" w:space="0" w:color="auto"/>
              <w:bottom w:val="single" w:sz="8" w:space="0" w:color="auto"/>
              <w:right w:val="single" w:sz="8" w:space="0" w:color="auto"/>
            </w:tcBorders>
            <w:vAlign w:val="bottom"/>
          </w:tcPr>
          <w:p w:rsidR="00982282" w:rsidRPr="00A16324" w:rsidRDefault="00982282" w:rsidP="00480D17">
            <w:pPr>
              <w:rPr>
                <w:sz w:val="24"/>
                <w:szCs w:val="24"/>
              </w:rPr>
            </w:pPr>
          </w:p>
        </w:tc>
        <w:tc>
          <w:tcPr>
            <w:tcW w:w="1040" w:type="dxa"/>
            <w:tcBorders>
              <w:bottom w:val="single" w:sz="8" w:space="0" w:color="auto"/>
              <w:right w:val="single" w:sz="8" w:space="0" w:color="auto"/>
            </w:tcBorders>
            <w:vAlign w:val="bottom"/>
          </w:tcPr>
          <w:p w:rsidR="00982282" w:rsidRPr="00A16324" w:rsidRDefault="00982282" w:rsidP="00480D17">
            <w:pPr>
              <w:rPr>
                <w:sz w:val="24"/>
                <w:szCs w:val="24"/>
              </w:rPr>
            </w:pPr>
          </w:p>
        </w:tc>
        <w:tc>
          <w:tcPr>
            <w:tcW w:w="4300" w:type="dxa"/>
            <w:tcBorders>
              <w:bottom w:val="single" w:sz="8" w:space="0" w:color="auto"/>
              <w:right w:val="single" w:sz="8" w:space="0" w:color="auto"/>
            </w:tcBorders>
            <w:vAlign w:val="bottom"/>
          </w:tcPr>
          <w:p w:rsidR="00982282" w:rsidRPr="00A16324" w:rsidRDefault="00982282" w:rsidP="00480D17">
            <w:pPr>
              <w:rPr>
                <w:sz w:val="24"/>
                <w:szCs w:val="24"/>
              </w:rPr>
            </w:pPr>
          </w:p>
        </w:tc>
        <w:tc>
          <w:tcPr>
            <w:tcW w:w="2020" w:type="dxa"/>
            <w:tcBorders>
              <w:bottom w:val="single" w:sz="8" w:space="0" w:color="auto"/>
              <w:right w:val="single" w:sz="8" w:space="0" w:color="auto"/>
            </w:tcBorders>
            <w:vAlign w:val="bottom"/>
          </w:tcPr>
          <w:p w:rsidR="00982282" w:rsidRPr="00A16324" w:rsidRDefault="00982282" w:rsidP="00480D17">
            <w:pPr>
              <w:rPr>
                <w:sz w:val="24"/>
                <w:szCs w:val="24"/>
              </w:rPr>
            </w:pPr>
          </w:p>
        </w:tc>
        <w:tc>
          <w:tcPr>
            <w:tcW w:w="1740" w:type="dxa"/>
            <w:tcBorders>
              <w:bottom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носитель</w:t>
            </w:r>
          </w:p>
        </w:tc>
      </w:tr>
      <w:tr w:rsidR="00982282" w:rsidRPr="00A16324" w:rsidTr="00480D17">
        <w:trPr>
          <w:trHeight w:val="262"/>
        </w:trPr>
        <w:tc>
          <w:tcPr>
            <w:tcW w:w="500" w:type="dxa"/>
            <w:tcBorders>
              <w:left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lastRenderedPageBreak/>
              <w:t>2</w:t>
            </w:r>
          </w:p>
        </w:tc>
        <w:tc>
          <w:tcPr>
            <w:tcW w:w="1040" w:type="dxa"/>
            <w:tcBorders>
              <w:right w:val="single" w:sz="8" w:space="0" w:color="auto"/>
            </w:tcBorders>
            <w:vAlign w:val="bottom"/>
          </w:tcPr>
          <w:p w:rsidR="00982282" w:rsidRPr="00A16324" w:rsidRDefault="00982282" w:rsidP="00480D17">
            <w:pPr>
              <w:rPr>
                <w:sz w:val="24"/>
                <w:szCs w:val="24"/>
              </w:rPr>
            </w:pPr>
            <w:r w:rsidRPr="00A16324">
              <w:rPr>
                <w:sz w:val="24"/>
                <w:szCs w:val="24"/>
              </w:rPr>
              <w:t>Б/н</w:t>
            </w:r>
          </w:p>
        </w:tc>
        <w:tc>
          <w:tcPr>
            <w:tcW w:w="4300" w:type="dxa"/>
            <w:tcBorders>
              <w:right w:val="single" w:sz="8" w:space="0" w:color="auto"/>
            </w:tcBorders>
            <w:vAlign w:val="bottom"/>
          </w:tcPr>
          <w:p w:rsidR="00982282" w:rsidRPr="00A16324" w:rsidRDefault="00982282" w:rsidP="00480D17">
            <w:pPr>
              <w:rPr>
                <w:sz w:val="24"/>
                <w:szCs w:val="24"/>
              </w:rPr>
            </w:pPr>
            <w:r w:rsidRPr="00A16324">
              <w:rPr>
                <w:sz w:val="24"/>
                <w:szCs w:val="24"/>
              </w:rPr>
              <w:t>Выписка</w:t>
            </w:r>
          </w:p>
        </w:tc>
        <w:tc>
          <w:tcPr>
            <w:tcW w:w="2020" w:type="dxa"/>
            <w:tcBorders>
              <w:right w:val="single" w:sz="8" w:space="0" w:color="auto"/>
            </w:tcBorders>
            <w:vAlign w:val="bottom"/>
          </w:tcPr>
          <w:p w:rsidR="00982282" w:rsidRPr="00A16324" w:rsidRDefault="00982282" w:rsidP="00480D17">
            <w:pPr>
              <w:rPr>
                <w:sz w:val="24"/>
                <w:szCs w:val="24"/>
              </w:rPr>
            </w:pPr>
            <w:r w:rsidRPr="00A16324">
              <w:rPr>
                <w:sz w:val="24"/>
                <w:szCs w:val="24"/>
              </w:rPr>
              <w:t>ЭЦП</w:t>
            </w:r>
          </w:p>
        </w:tc>
        <w:tc>
          <w:tcPr>
            <w:tcW w:w="1740" w:type="dxa"/>
            <w:tcBorders>
              <w:right w:val="single" w:sz="8" w:space="0" w:color="auto"/>
            </w:tcBorders>
            <w:vAlign w:val="bottom"/>
          </w:tcPr>
          <w:p w:rsidR="00982282" w:rsidRPr="00A16324" w:rsidRDefault="00982282" w:rsidP="00480D17">
            <w:pPr>
              <w:rPr>
                <w:sz w:val="24"/>
                <w:szCs w:val="24"/>
              </w:rPr>
            </w:pPr>
            <w:r w:rsidRPr="00A16324">
              <w:rPr>
                <w:sz w:val="24"/>
                <w:szCs w:val="24"/>
              </w:rPr>
              <w:t>Бумажный</w:t>
            </w:r>
          </w:p>
        </w:tc>
      </w:tr>
      <w:tr w:rsidR="00982282" w:rsidRPr="00A16324" w:rsidTr="00480D17">
        <w:trPr>
          <w:trHeight w:val="280"/>
        </w:trPr>
        <w:tc>
          <w:tcPr>
            <w:tcW w:w="500" w:type="dxa"/>
            <w:tcBorders>
              <w:left w:val="single" w:sz="8" w:space="0" w:color="auto"/>
              <w:bottom w:val="single" w:sz="8" w:space="0" w:color="auto"/>
              <w:right w:val="single" w:sz="8" w:space="0" w:color="auto"/>
            </w:tcBorders>
            <w:vAlign w:val="bottom"/>
          </w:tcPr>
          <w:p w:rsidR="00982282" w:rsidRPr="00A16324" w:rsidRDefault="00982282" w:rsidP="00480D17">
            <w:pPr>
              <w:rPr>
                <w:sz w:val="24"/>
                <w:szCs w:val="24"/>
              </w:rPr>
            </w:pPr>
          </w:p>
        </w:tc>
        <w:tc>
          <w:tcPr>
            <w:tcW w:w="1040" w:type="dxa"/>
            <w:tcBorders>
              <w:bottom w:val="single" w:sz="8" w:space="0" w:color="auto"/>
              <w:right w:val="single" w:sz="8" w:space="0" w:color="auto"/>
            </w:tcBorders>
            <w:vAlign w:val="bottom"/>
          </w:tcPr>
          <w:p w:rsidR="00982282" w:rsidRPr="00A16324" w:rsidRDefault="00982282" w:rsidP="00480D17">
            <w:pPr>
              <w:rPr>
                <w:sz w:val="24"/>
                <w:szCs w:val="24"/>
              </w:rPr>
            </w:pPr>
          </w:p>
        </w:tc>
        <w:tc>
          <w:tcPr>
            <w:tcW w:w="4300" w:type="dxa"/>
            <w:tcBorders>
              <w:bottom w:val="single" w:sz="8" w:space="0" w:color="auto"/>
              <w:right w:val="single" w:sz="8" w:space="0" w:color="auto"/>
            </w:tcBorders>
            <w:vAlign w:val="bottom"/>
          </w:tcPr>
          <w:p w:rsidR="00982282" w:rsidRPr="00A16324" w:rsidRDefault="00982282" w:rsidP="00480D17">
            <w:pPr>
              <w:rPr>
                <w:sz w:val="24"/>
                <w:szCs w:val="24"/>
              </w:rPr>
            </w:pPr>
          </w:p>
        </w:tc>
        <w:tc>
          <w:tcPr>
            <w:tcW w:w="2020" w:type="dxa"/>
            <w:tcBorders>
              <w:bottom w:val="single" w:sz="8" w:space="0" w:color="auto"/>
              <w:right w:val="single" w:sz="8" w:space="0" w:color="auto"/>
            </w:tcBorders>
            <w:vAlign w:val="bottom"/>
          </w:tcPr>
          <w:p w:rsidR="00982282" w:rsidRPr="00A16324" w:rsidRDefault="00982282" w:rsidP="00480D17">
            <w:pPr>
              <w:rPr>
                <w:sz w:val="24"/>
                <w:szCs w:val="24"/>
              </w:rPr>
            </w:pPr>
          </w:p>
        </w:tc>
        <w:tc>
          <w:tcPr>
            <w:tcW w:w="1740" w:type="dxa"/>
            <w:tcBorders>
              <w:bottom w:val="single" w:sz="8" w:space="0" w:color="auto"/>
              <w:right w:val="single" w:sz="8" w:space="0" w:color="auto"/>
            </w:tcBorders>
            <w:vAlign w:val="bottom"/>
          </w:tcPr>
          <w:p w:rsidR="00982282" w:rsidRPr="00A16324" w:rsidRDefault="00982282" w:rsidP="00480D17">
            <w:pPr>
              <w:rPr>
                <w:sz w:val="24"/>
                <w:szCs w:val="24"/>
              </w:rPr>
            </w:pPr>
            <w:r w:rsidRPr="00A16324">
              <w:rPr>
                <w:sz w:val="24"/>
                <w:szCs w:val="24"/>
              </w:rPr>
              <w:t>носитель</w:t>
            </w:r>
          </w:p>
        </w:tc>
      </w:tr>
    </w:tbl>
    <w:p w:rsidR="00982282" w:rsidRPr="00A16324" w:rsidRDefault="00982282" w:rsidP="00982282">
      <w:pPr>
        <w:rPr>
          <w:sz w:val="24"/>
          <w:szCs w:val="24"/>
        </w:rPr>
      </w:pPr>
    </w:p>
    <w:p w:rsidR="00982282" w:rsidRPr="00A16324" w:rsidRDefault="00AF091A" w:rsidP="00982282">
      <w:pPr>
        <w:rPr>
          <w:sz w:val="24"/>
          <w:szCs w:val="24"/>
        </w:rPr>
      </w:pPr>
      <w:r>
        <w:rPr>
          <w:sz w:val="24"/>
          <w:szCs w:val="24"/>
        </w:rPr>
        <w:tab/>
      </w:r>
      <w:r w:rsidR="00982282" w:rsidRPr="00A16324">
        <w:rPr>
          <w:sz w:val="24"/>
          <w:szCs w:val="24"/>
        </w:rPr>
        <w:t>Перечисленные первичные учетные документы, регистры бухгалтерского учета составляются в форме электронного документа, подписанного квалифицированной электронной подписью (далее - электронный первичный учетный документ, электронный регистр, вместе - электронные документы).</w:t>
      </w:r>
    </w:p>
    <w:p w:rsidR="00982282" w:rsidRPr="00A16324" w:rsidRDefault="00982282" w:rsidP="00982282">
      <w:pPr>
        <w:rPr>
          <w:sz w:val="24"/>
          <w:szCs w:val="24"/>
        </w:rPr>
      </w:pPr>
    </w:p>
    <w:p w:rsidR="00982282" w:rsidRPr="00A16324" w:rsidRDefault="00AF091A" w:rsidP="00982282">
      <w:pPr>
        <w:rPr>
          <w:sz w:val="24"/>
          <w:szCs w:val="24"/>
        </w:rPr>
      </w:pPr>
      <w:r>
        <w:rPr>
          <w:sz w:val="24"/>
          <w:szCs w:val="24"/>
        </w:rPr>
        <w:tab/>
      </w:r>
      <w:r w:rsidR="00982282" w:rsidRPr="00A16324">
        <w:rPr>
          <w:sz w:val="24"/>
          <w:szCs w:val="24"/>
        </w:rPr>
        <w:t>В случае если законодательством Российской Федерации или договором предусмотрено представление первичного учетного документа, регистра бухгалтерского учета другому лицу или в государственный орган на бумажном носителе, Учреждение по требованию другого лица или государственного органа за свой счет изготавливает на бумажном носителе копии электронного первичного учетного документа, электронного регистра.</w:t>
      </w:r>
    </w:p>
    <w:p w:rsidR="00982282" w:rsidRPr="00A16324" w:rsidRDefault="00AF091A" w:rsidP="00982282">
      <w:pPr>
        <w:rPr>
          <w:sz w:val="24"/>
          <w:szCs w:val="24"/>
        </w:rPr>
      </w:pPr>
      <w:r>
        <w:rPr>
          <w:sz w:val="24"/>
          <w:szCs w:val="24"/>
        </w:rPr>
        <w:tab/>
      </w:r>
      <w:r w:rsidR="00982282" w:rsidRPr="00A16324">
        <w:rPr>
          <w:sz w:val="24"/>
          <w:szCs w:val="24"/>
        </w:rPr>
        <w:t>Отметки бухгалтерии о принятии объекта к учету или о его выбытии в случае передачи лицом, ответственным за оформление фактов хозяйственной жизни, первичных учетных документов в виде электронных документов, подписанных электронной подписью, в оформленном первичном учетном документе не проставляются. В этом случае отметки бухгалтерии об отражении в учете указанных операций, оформляются в Бухгалтерской справке (ф. 0504833). В ней указываются наименование первичного документа, основание, номер, дата и наименование хозяйственной операции, корреспонденции счетов.</w:t>
      </w:r>
    </w:p>
    <w:p w:rsidR="00982282" w:rsidRPr="00A16324" w:rsidRDefault="00AF091A" w:rsidP="00982282">
      <w:pPr>
        <w:rPr>
          <w:sz w:val="24"/>
          <w:szCs w:val="24"/>
        </w:rPr>
      </w:pPr>
      <w:r>
        <w:rPr>
          <w:sz w:val="24"/>
          <w:szCs w:val="24"/>
        </w:rPr>
        <w:tab/>
      </w:r>
      <w:r w:rsidR="00982282" w:rsidRPr="00A16324">
        <w:rPr>
          <w:sz w:val="24"/>
          <w:szCs w:val="24"/>
        </w:rPr>
        <w:t>Остальные первичные учетные документы, регистры бухгалтерского учета, не поименованные в «Перечне документов, составляемых в виде электронного документа» составляются автоматизированным способом, выводятся на бумажный носитель и (или) ручным способом и подписываются исполнителем собственноручно, ввиду отсутствия технической возможности их формирования и хранения в виде электронных документов.</w:t>
      </w:r>
    </w:p>
    <w:p w:rsidR="00982282" w:rsidRPr="00A16324" w:rsidRDefault="00AF091A" w:rsidP="00982282">
      <w:pPr>
        <w:rPr>
          <w:sz w:val="24"/>
          <w:szCs w:val="24"/>
        </w:rPr>
      </w:pPr>
      <w:r>
        <w:rPr>
          <w:sz w:val="24"/>
          <w:szCs w:val="24"/>
        </w:rPr>
        <w:tab/>
      </w:r>
      <w:r w:rsidR="00982282" w:rsidRPr="00A16324">
        <w:rPr>
          <w:sz w:val="24"/>
          <w:szCs w:val="24"/>
        </w:rPr>
        <w:t>Первичные учетные документы, составленные автоматизированным способом, распечатываются на бумажных носителях по окончании их оформления в автоматизированной системе (или с иной периодичностью: ежемесячно, ежеквартально).</w:t>
      </w:r>
    </w:p>
    <w:p w:rsidR="00AF091A" w:rsidRDefault="00AF091A" w:rsidP="00AE419C">
      <w:pPr>
        <w:rPr>
          <w:sz w:val="24"/>
          <w:szCs w:val="24"/>
        </w:rPr>
      </w:pPr>
      <w:r>
        <w:rPr>
          <w:sz w:val="24"/>
          <w:szCs w:val="24"/>
        </w:rPr>
        <w:tab/>
      </w:r>
      <w:r w:rsidR="00982282" w:rsidRPr="00A16324">
        <w:rPr>
          <w:sz w:val="24"/>
          <w:szCs w:val="24"/>
        </w:rPr>
        <w:t>Регистры бухгалтерского учета, составленные автоматизированным способом, распечатываются на бумажных носителях по окончании отчетного периода не позднее 15 числа месяца, следующего за отчетным.</w:t>
      </w:r>
    </w:p>
    <w:p w:rsidR="00AE419C" w:rsidRPr="00AF091A" w:rsidRDefault="00AE419C" w:rsidP="00AE419C">
      <w:pPr>
        <w:rPr>
          <w:sz w:val="24"/>
          <w:szCs w:val="24"/>
        </w:rPr>
      </w:pPr>
      <w:r w:rsidRPr="00AF091A">
        <w:rPr>
          <w:b/>
          <w:sz w:val="24"/>
          <w:szCs w:val="24"/>
        </w:rPr>
        <w:t>Способ хранения учетной информации</w:t>
      </w:r>
    </w:p>
    <w:p w:rsidR="00AE419C" w:rsidRPr="00A16324" w:rsidRDefault="00AF091A" w:rsidP="00AE419C">
      <w:pPr>
        <w:rPr>
          <w:sz w:val="24"/>
          <w:szCs w:val="24"/>
        </w:rPr>
      </w:pPr>
      <w:r>
        <w:rPr>
          <w:sz w:val="24"/>
          <w:szCs w:val="24"/>
        </w:rPr>
        <w:tab/>
      </w:r>
      <w:r w:rsidR="00AE419C" w:rsidRPr="00A16324">
        <w:rPr>
          <w:sz w:val="24"/>
          <w:szCs w:val="24"/>
        </w:rPr>
        <w:t>Учреждение обеспечивает хранение первичных (сводных) учетных документов, регистров бухгалтерского учета в течение сроков, установленных в соответствии с правилами организации государственного архивного дела в Российской Федерации, но не менее пяти лет после окончания отчетного года, в котором (за который) они составлены.</w:t>
      </w:r>
    </w:p>
    <w:p w:rsidR="00AE419C" w:rsidRPr="00A16324" w:rsidRDefault="00AF091A" w:rsidP="00AE419C">
      <w:pPr>
        <w:rPr>
          <w:sz w:val="24"/>
          <w:szCs w:val="24"/>
        </w:rPr>
      </w:pPr>
      <w:r>
        <w:rPr>
          <w:sz w:val="24"/>
          <w:szCs w:val="24"/>
        </w:rPr>
        <w:tab/>
        <w:t xml:space="preserve">В </w:t>
      </w:r>
      <w:r w:rsidR="00AE419C" w:rsidRPr="00A16324">
        <w:rPr>
          <w:sz w:val="24"/>
          <w:szCs w:val="24"/>
        </w:rPr>
        <w:t>учреждении документы (регистры) формируются в бумажном виде, в связи с отсутствием возможности формирования и хранения документов в электронном виде.</w:t>
      </w:r>
    </w:p>
    <w:p w:rsidR="00AE419C" w:rsidRPr="00A16324" w:rsidRDefault="00AF091A" w:rsidP="00AE419C">
      <w:pPr>
        <w:rPr>
          <w:sz w:val="24"/>
          <w:szCs w:val="24"/>
        </w:rPr>
      </w:pPr>
      <w:r>
        <w:rPr>
          <w:sz w:val="24"/>
          <w:szCs w:val="24"/>
        </w:rPr>
        <w:tab/>
      </w:r>
      <w:r w:rsidR="00AE419C" w:rsidRPr="00A16324">
        <w:rPr>
          <w:sz w:val="24"/>
          <w:szCs w:val="24"/>
        </w:rPr>
        <w:t>При хранении первичных (сводных) учетных документов, регистров бухгалтерского учета обеспечиваться защита их данных от несанкционированных исправлений.</w:t>
      </w:r>
    </w:p>
    <w:p w:rsidR="00AF091A" w:rsidRDefault="00AF091A" w:rsidP="00AF091A">
      <w:pPr>
        <w:rPr>
          <w:sz w:val="24"/>
          <w:szCs w:val="24"/>
        </w:rPr>
      </w:pPr>
      <w:r>
        <w:rPr>
          <w:sz w:val="24"/>
          <w:szCs w:val="24"/>
        </w:rPr>
        <w:tab/>
      </w:r>
      <w:r w:rsidR="00AE419C" w:rsidRPr="00A16324">
        <w:rPr>
          <w:sz w:val="24"/>
          <w:szCs w:val="24"/>
        </w:rPr>
        <w:t>При отправке электронной отчетности, а также других видов электронного документооборота, между учреждением и контролирующими органами по телекоммуникационным каналам связи составляются в форме электронного документа, подписанного квалифицированной электронной подписью</w:t>
      </w:r>
      <w:r w:rsidR="006368A2">
        <w:rPr>
          <w:sz w:val="24"/>
          <w:szCs w:val="24"/>
        </w:rPr>
        <w:t>.</w:t>
      </w:r>
    </w:p>
    <w:p w:rsidR="006368A2" w:rsidRPr="00AF091A" w:rsidRDefault="006368A2" w:rsidP="00AF091A">
      <w:pPr>
        <w:rPr>
          <w:b/>
          <w:sz w:val="24"/>
          <w:szCs w:val="24"/>
        </w:rPr>
      </w:pPr>
      <w:r w:rsidRPr="00AF091A">
        <w:rPr>
          <w:b/>
          <w:sz w:val="24"/>
          <w:szCs w:val="24"/>
        </w:rPr>
        <w:t>Порядок хранения документов (регистров)</w:t>
      </w:r>
    </w:p>
    <w:p w:rsidR="006368A2" w:rsidRPr="00A16324" w:rsidRDefault="00AF091A" w:rsidP="006368A2">
      <w:pPr>
        <w:rPr>
          <w:sz w:val="24"/>
          <w:szCs w:val="24"/>
        </w:rPr>
      </w:pPr>
      <w:r>
        <w:rPr>
          <w:sz w:val="24"/>
          <w:szCs w:val="24"/>
        </w:rPr>
        <w:tab/>
      </w:r>
      <w:r w:rsidR="006368A2" w:rsidRPr="00A16324">
        <w:rPr>
          <w:sz w:val="24"/>
          <w:szCs w:val="24"/>
        </w:rPr>
        <w:t>Первичные (сводные) учетные документы, регистры бухгалтерского и налогового учета, бухгалтерская, налоговая и статистическая отчетность подлежат хранению в учреждении в течение сроков, установленных в Приложении 6.7 «Сроки хранения документов». Приложение составлено в соответствии с Перечнем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утвержденным Приказом Министерства культуры РФ от 25 августа 2010</w:t>
      </w:r>
      <w:r w:rsidR="006368A2">
        <w:rPr>
          <w:sz w:val="24"/>
          <w:szCs w:val="24"/>
        </w:rPr>
        <w:t xml:space="preserve"> </w:t>
      </w:r>
      <w:r w:rsidR="006368A2" w:rsidRPr="00A16324">
        <w:rPr>
          <w:sz w:val="24"/>
          <w:szCs w:val="24"/>
        </w:rPr>
        <w:lastRenderedPageBreak/>
        <w:t>№ 558 (с изм.. от 16.02.2016). По истечении указанных сроков документы передаются в государствен</w:t>
      </w:r>
      <w:r w:rsidR="006368A2">
        <w:rPr>
          <w:sz w:val="24"/>
          <w:szCs w:val="24"/>
        </w:rPr>
        <w:t xml:space="preserve">ный либо </w:t>
      </w:r>
      <w:r w:rsidR="006368A2" w:rsidRPr="00A16324">
        <w:rPr>
          <w:sz w:val="24"/>
          <w:szCs w:val="24"/>
        </w:rPr>
        <w:t>муниципальный архив.</w:t>
      </w:r>
    </w:p>
    <w:p w:rsidR="006368A2" w:rsidRPr="00A16324" w:rsidRDefault="00AF091A" w:rsidP="006368A2">
      <w:pPr>
        <w:rPr>
          <w:sz w:val="24"/>
          <w:szCs w:val="24"/>
        </w:rPr>
      </w:pPr>
      <w:r>
        <w:rPr>
          <w:sz w:val="24"/>
          <w:szCs w:val="24"/>
        </w:rPr>
        <w:tab/>
      </w:r>
      <w:r w:rsidR="006368A2" w:rsidRPr="00A16324">
        <w:rPr>
          <w:sz w:val="24"/>
          <w:szCs w:val="24"/>
        </w:rPr>
        <w:t>Ответственным за своевременную передачу первичных (сводных) учетных документов, регистров бухгалтерского и налогового учета в государственный либо муниципальный архив является заведующая.</w:t>
      </w:r>
    </w:p>
    <w:p w:rsidR="006368A2" w:rsidRPr="00A16324" w:rsidRDefault="00AF091A" w:rsidP="006368A2">
      <w:pPr>
        <w:rPr>
          <w:sz w:val="24"/>
          <w:szCs w:val="24"/>
        </w:rPr>
      </w:pPr>
      <w:r>
        <w:rPr>
          <w:sz w:val="24"/>
          <w:szCs w:val="24"/>
        </w:rPr>
        <w:tab/>
      </w:r>
      <w:r w:rsidR="006368A2" w:rsidRPr="00A16324">
        <w:rPr>
          <w:sz w:val="24"/>
          <w:szCs w:val="24"/>
        </w:rPr>
        <w:t>Электронные документы постоянного и временного (свыше 5 лет) сроков хранения включаются в состав архивного фонда учреждения на бумажных носителях, составленных</w:t>
      </w:r>
    </w:p>
    <w:p w:rsidR="006368A2" w:rsidRPr="00A16324" w:rsidRDefault="006368A2" w:rsidP="006368A2">
      <w:pPr>
        <w:rPr>
          <w:sz w:val="24"/>
          <w:szCs w:val="24"/>
        </w:rPr>
      </w:pPr>
      <w:r w:rsidRPr="00A16324">
        <w:rPr>
          <w:sz w:val="24"/>
          <w:szCs w:val="24"/>
        </w:rPr>
        <w:t>заверенных в соответствии с «Порядком заверения копий электронных документов».</w:t>
      </w:r>
    </w:p>
    <w:p w:rsidR="006368A2" w:rsidRPr="00A16324" w:rsidRDefault="006368A2" w:rsidP="006368A2">
      <w:pPr>
        <w:rPr>
          <w:sz w:val="24"/>
          <w:szCs w:val="24"/>
        </w:rPr>
      </w:pPr>
    </w:p>
    <w:p w:rsidR="006368A2" w:rsidRPr="00A16324" w:rsidRDefault="00AF091A" w:rsidP="006368A2">
      <w:pPr>
        <w:rPr>
          <w:sz w:val="24"/>
          <w:szCs w:val="24"/>
        </w:rPr>
      </w:pPr>
      <w:r>
        <w:rPr>
          <w:sz w:val="24"/>
          <w:szCs w:val="24"/>
        </w:rPr>
        <w:tab/>
        <w:t xml:space="preserve">В </w:t>
      </w:r>
      <w:r w:rsidR="006368A2" w:rsidRPr="00A16324">
        <w:rPr>
          <w:sz w:val="24"/>
          <w:szCs w:val="24"/>
        </w:rPr>
        <w:t>случае если в соответствии с законодательством Российской Федерации изымаются регистры бухгалтерского учета, в том числе в виде электронного документа, копии изъятых регистров, изготовленные в порядке, установленном законодательством Российской Федерации, включаются в состав документов бухгалтерского учета.</w:t>
      </w:r>
    </w:p>
    <w:p w:rsidR="006368A2" w:rsidRPr="00A16324" w:rsidRDefault="006368A2" w:rsidP="006368A2">
      <w:pPr>
        <w:rPr>
          <w:sz w:val="24"/>
          <w:szCs w:val="24"/>
        </w:rPr>
      </w:pPr>
    </w:p>
    <w:p w:rsidR="006368A2" w:rsidRPr="00AF091A" w:rsidRDefault="006368A2" w:rsidP="006368A2">
      <w:pPr>
        <w:rPr>
          <w:b/>
          <w:sz w:val="24"/>
          <w:szCs w:val="24"/>
        </w:rPr>
      </w:pPr>
      <w:r w:rsidRPr="00AF091A">
        <w:rPr>
          <w:b/>
          <w:sz w:val="24"/>
          <w:szCs w:val="24"/>
        </w:rPr>
        <w:t>3.2 Правила документооборота и ответственные лица</w:t>
      </w:r>
    </w:p>
    <w:p w:rsidR="006368A2" w:rsidRPr="00A16324" w:rsidRDefault="00AF091A" w:rsidP="006368A2">
      <w:pPr>
        <w:rPr>
          <w:sz w:val="24"/>
          <w:szCs w:val="24"/>
        </w:rPr>
      </w:pPr>
      <w:r>
        <w:rPr>
          <w:sz w:val="24"/>
          <w:szCs w:val="24"/>
        </w:rPr>
        <w:tab/>
      </w:r>
      <w:r w:rsidR="006368A2" w:rsidRPr="00A16324">
        <w:rPr>
          <w:sz w:val="24"/>
          <w:szCs w:val="24"/>
        </w:rPr>
        <w:t>Документооборот учреждения осуществляется в соответствии с Приказом Минфина России от 31 декабря 2016 г. N 256н "Об утверждении федерального стандарта</w:t>
      </w:r>
      <w:r w:rsidR="006368A2">
        <w:rPr>
          <w:sz w:val="24"/>
          <w:szCs w:val="24"/>
        </w:rPr>
        <w:t xml:space="preserve"> </w:t>
      </w:r>
      <w:r w:rsidR="006368A2" w:rsidRPr="00A16324">
        <w:rPr>
          <w:sz w:val="24"/>
          <w:szCs w:val="24"/>
        </w:rPr>
        <w:t>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Приказом Минфина России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Приказом Минфина России от 16.12.2010 N 174н "Об утверждении Плана счетов бухгалтерского учета бюджетных учреждений и Инструкции по его применению", Приказом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6368A2" w:rsidRPr="00A16324" w:rsidRDefault="006368A2" w:rsidP="006368A2">
      <w:pPr>
        <w:rPr>
          <w:sz w:val="24"/>
          <w:szCs w:val="24"/>
        </w:rPr>
      </w:pPr>
    </w:p>
    <w:p w:rsidR="006368A2" w:rsidRPr="00A16324" w:rsidRDefault="006368A2" w:rsidP="006368A2">
      <w:pPr>
        <w:rPr>
          <w:sz w:val="24"/>
          <w:szCs w:val="24"/>
        </w:rPr>
      </w:pPr>
      <w:r w:rsidRPr="00A16324">
        <w:rPr>
          <w:sz w:val="24"/>
          <w:szCs w:val="24"/>
        </w:rPr>
        <w:t>Порядок документооборота, а также ответственные лица, содержатся в Приложениях:</w:t>
      </w:r>
    </w:p>
    <w:p w:rsidR="006368A2" w:rsidRPr="00A16324" w:rsidRDefault="00AF091A" w:rsidP="006368A2">
      <w:pPr>
        <w:rPr>
          <w:sz w:val="24"/>
          <w:szCs w:val="24"/>
        </w:rPr>
      </w:pPr>
      <w:r>
        <w:rPr>
          <w:sz w:val="24"/>
          <w:szCs w:val="24"/>
        </w:rPr>
        <w:t xml:space="preserve">- </w:t>
      </w:r>
      <w:r w:rsidR="006368A2" w:rsidRPr="00A16324">
        <w:rPr>
          <w:sz w:val="24"/>
          <w:szCs w:val="24"/>
        </w:rPr>
        <w:t>№ 6.2 «График документооборота»;</w:t>
      </w:r>
    </w:p>
    <w:p w:rsidR="006368A2" w:rsidRPr="00A16324" w:rsidRDefault="00AF091A" w:rsidP="006368A2">
      <w:pPr>
        <w:rPr>
          <w:sz w:val="24"/>
          <w:szCs w:val="24"/>
        </w:rPr>
      </w:pPr>
      <w:r>
        <w:rPr>
          <w:sz w:val="24"/>
          <w:szCs w:val="24"/>
        </w:rPr>
        <w:t xml:space="preserve">- </w:t>
      </w:r>
      <w:r w:rsidR="006368A2" w:rsidRPr="00A16324">
        <w:rPr>
          <w:sz w:val="24"/>
          <w:szCs w:val="24"/>
        </w:rPr>
        <w:t>№ 6.3 «Перечень применяемых первичных документов дополнительно к предусмотренным Приказом Минфина РФ №52 и их формы»;</w:t>
      </w:r>
    </w:p>
    <w:p w:rsidR="006368A2" w:rsidRPr="00A16324" w:rsidRDefault="00AF091A" w:rsidP="006368A2">
      <w:pPr>
        <w:rPr>
          <w:sz w:val="24"/>
          <w:szCs w:val="24"/>
        </w:rPr>
      </w:pPr>
      <w:r>
        <w:rPr>
          <w:sz w:val="24"/>
          <w:szCs w:val="24"/>
        </w:rPr>
        <w:t xml:space="preserve">- </w:t>
      </w:r>
      <w:r w:rsidR="006368A2" w:rsidRPr="00A16324">
        <w:rPr>
          <w:sz w:val="24"/>
          <w:szCs w:val="24"/>
        </w:rPr>
        <w:t>№ 6.4 «Перечень должностных лиц, имеющих право подписи первичных документов»;</w:t>
      </w:r>
    </w:p>
    <w:p w:rsidR="006368A2" w:rsidRPr="00A16324" w:rsidRDefault="00AF091A" w:rsidP="006368A2">
      <w:pPr>
        <w:rPr>
          <w:sz w:val="24"/>
          <w:szCs w:val="24"/>
        </w:rPr>
      </w:pPr>
      <w:r>
        <w:rPr>
          <w:sz w:val="24"/>
          <w:szCs w:val="24"/>
        </w:rPr>
        <w:t xml:space="preserve">- </w:t>
      </w:r>
      <w:r w:rsidR="006368A2" w:rsidRPr="00A16324">
        <w:rPr>
          <w:sz w:val="24"/>
          <w:szCs w:val="24"/>
        </w:rPr>
        <w:t>№ 6.5 «Перечень регистров бухгалтерского учета, установленный Приказом Минфина РФ №52н, а также перечень регистров бухгалтерского учета применяемых дополнительно»;</w:t>
      </w:r>
    </w:p>
    <w:p w:rsidR="006368A2" w:rsidRDefault="00AF091A" w:rsidP="006368A2">
      <w:pPr>
        <w:rPr>
          <w:sz w:val="24"/>
          <w:szCs w:val="24"/>
        </w:rPr>
      </w:pPr>
      <w:r>
        <w:rPr>
          <w:sz w:val="24"/>
          <w:szCs w:val="24"/>
        </w:rPr>
        <w:t xml:space="preserve">- </w:t>
      </w:r>
      <w:r w:rsidR="006368A2" w:rsidRPr="00A16324">
        <w:rPr>
          <w:sz w:val="24"/>
          <w:szCs w:val="24"/>
        </w:rPr>
        <w:t>№ 6.12 «Перечень форм регламентированной бухгалтерской отчетности учреждения».</w:t>
      </w:r>
    </w:p>
    <w:p w:rsidR="00AF091A" w:rsidRPr="00A16324" w:rsidRDefault="00AF091A" w:rsidP="006368A2">
      <w:pPr>
        <w:rPr>
          <w:sz w:val="24"/>
          <w:szCs w:val="24"/>
        </w:rPr>
      </w:pPr>
      <w:r>
        <w:rPr>
          <w:sz w:val="23"/>
          <w:szCs w:val="23"/>
        </w:rPr>
        <w:t>к настоящей учетной политике.</w:t>
      </w:r>
    </w:p>
    <w:p w:rsidR="006368A2" w:rsidRPr="00A16324" w:rsidRDefault="006368A2" w:rsidP="006368A2">
      <w:pPr>
        <w:rPr>
          <w:sz w:val="24"/>
          <w:szCs w:val="24"/>
        </w:rPr>
      </w:pPr>
    </w:p>
    <w:p w:rsidR="006368A2" w:rsidRPr="00A16324" w:rsidRDefault="006368A2" w:rsidP="006368A2">
      <w:pPr>
        <w:rPr>
          <w:sz w:val="24"/>
          <w:szCs w:val="24"/>
        </w:rPr>
      </w:pPr>
      <w:r w:rsidRPr="00A16324">
        <w:rPr>
          <w:sz w:val="24"/>
          <w:szCs w:val="24"/>
        </w:rPr>
        <w:t>Правила документооборота обеспечивают:</w:t>
      </w:r>
    </w:p>
    <w:p w:rsidR="006368A2" w:rsidRPr="00A16324" w:rsidRDefault="00AF091A" w:rsidP="006368A2">
      <w:pPr>
        <w:rPr>
          <w:sz w:val="24"/>
          <w:szCs w:val="24"/>
        </w:rPr>
      </w:pPr>
      <w:r>
        <w:rPr>
          <w:sz w:val="24"/>
          <w:szCs w:val="24"/>
        </w:rPr>
        <w:t xml:space="preserve">- </w:t>
      </w:r>
      <w:r w:rsidR="006368A2" w:rsidRPr="00A16324">
        <w:rPr>
          <w:sz w:val="24"/>
          <w:szCs w:val="24"/>
        </w:rPr>
        <w:t>формирование полной и достоверной информации о наличии государственного (муниципального) имущества, его использовании, о принятых учреждением обязательствах, полученных учреждением финансовых результатах, и формирование бухгалтерской (финансовой) отчетности, необходимой внутренним пользователям (руководителям, органам, осуществляющим функции и полномочия учредителя, собственникам имущества, на базе которого создано учреждение, участникам бюджетного процесса, осуществляющим в соответствии с бюджетным законодательством соответствующие полномочия), а также внешним пользователям бухгалтерской (финансовой) отчетности (приобретателям (получателям) услуг (работ), социальных пособий, кредиторам и другим пользователям бухгалтерской (финансовой) отчетности);</w:t>
      </w:r>
    </w:p>
    <w:p w:rsidR="006368A2" w:rsidRPr="00A16324" w:rsidRDefault="00AF091A" w:rsidP="006368A2">
      <w:pPr>
        <w:rPr>
          <w:sz w:val="24"/>
          <w:szCs w:val="24"/>
        </w:rPr>
      </w:pPr>
      <w:r>
        <w:rPr>
          <w:sz w:val="24"/>
          <w:szCs w:val="24"/>
        </w:rPr>
        <w:t>-</w:t>
      </w:r>
      <w:r w:rsidR="006368A2" w:rsidRPr="00A16324">
        <w:rPr>
          <w:sz w:val="24"/>
          <w:szCs w:val="24"/>
        </w:rPr>
        <w:t xml:space="preserve">предоставление информации, необходимой внутренним и внешним пользователям бухгалтерской (финансовой) отчетности для осуществления ими полномочий по </w:t>
      </w:r>
      <w:r w:rsidR="006368A2" w:rsidRPr="00A16324">
        <w:rPr>
          <w:sz w:val="24"/>
          <w:szCs w:val="24"/>
        </w:rPr>
        <w:lastRenderedPageBreak/>
        <w:t>внутреннему и внешнему финансовому контролю за соблюдением законодательства Российской Федерации при осуществлении субъектом учета фактов хозяйственной жизни и их целесообразностью, наличием и движением имущества и обязательств, использованием материальных, трудовых и финансовых ресурсов в соответствии с утвержденными нормами, нормативами.</w:t>
      </w:r>
    </w:p>
    <w:p w:rsidR="006368A2" w:rsidRPr="00A16324" w:rsidRDefault="00AF091A" w:rsidP="006368A2">
      <w:pPr>
        <w:rPr>
          <w:sz w:val="24"/>
          <w:szCs w:val="24"/>
        </w:rPr>
      </w:pPr>
      <w:r>
        <w:rPr>
          <w:sz w:val="24"/>
          <w:szCs w:val="24"/>
        </w:rPr>
        <w:tab/>
      </w:r>
      <w:r w:rsidR="006368A2" w:rsidRPr="00A16324">
        <w:rPr>
          <w:sz w:val="24"/>
          <w:szCs w:val="24"/>
        </w:rPr>
        <w:t xml:space="preserve">К  бухгалтерскому  учету  принимаются  первичные </w:t>
      </w:r>
      <w:r w:rsidR="006368A2">
        <w:rPr>
          <w:sz w:val="24"/>
          <w:szCs w:val="24"/>
        </w:rPr>
        <w:t xml:space="preserve"> (сводные)  учетные  документы, </w:t>
      </w:r>
      <w:r w:rsidR="006368A2" w:rsidRPr="00A16324">
        <w:rPr>
          <w:sz w:val="24"/>
          <w:szCs w:val="24"/>
        </w:rPr>
        <w:t>поступившие по результатам внутреннего контроля совершаемых фактов хозяйственной жизни для регистрации содержащихся в них данных в регистрах бухгалтерского учета, из предположения надлежащего составления первичных учетных документов по совершенным фактам хозяйственной жизни лицами, ответственными за их оформление.</w:t>
      </w:r>
    </w:p>
    <w:p w:rsidR="006368A2" w:rsidRPr="00A16324" w:rsidRDefault="00AF091A" w:rsidP="006368A2">
      <w:pPr>
        <w:rPr>
          <w:sz w:val="24"/>
          <w:szCs w:val="24"/>
        </w:rPr>
      </w:pPr>
      <w:r>
        <w:rPr>
          <w:sz w:val="24"/>
          <w:szCs w:val="24"/>
        </w:rPr>
        <w:tab/>
      </w:r>
      <w:r w:rsidR="006368A2" w:rsidRPr="00A16324">
        <w:rPr>
          <w:sz w:val="24"/>
          <w:szCs w:val="24"/>
        </w:rPr>
        <w:t>Своевременное и качественное оформление первичных учетных документов, передачу их</w:t>
      </w:r>
    </w:p>
    <w:p w:rsidR="006368A2" w:rsidRPr="00A16324" w:rsidRDefault="006368A2" w:rsidP="006368A2">
      <w:pPr>
        <w:rPr>
          <w:sz w:val="24"/>
          <w:szCs w:val="24"/>
        </w:rPr>
      </w:pPr>
      <w:r w:rsidRPr="00A16324">
        <w:rPr>
          <w:sz w:val="24"/>
          <w:szCs w:val="24"/>
        </w:rPr>
        <w:t>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и (или) подписавшие эти документы.</w:t>
      </w:r>
    </w:p>
    <w:p w:rsidR="006368A2" w:rsidRPr="00A16324" w:rsidRDefault="00AF091A" w:rsidP="006368A2">
      <w:pPr>
        <w:rPr>
          <w:sz w:val="24"/>
          <w:szCs w:val="24"/>
        </w:rPr>
      </w:pPr>
      <w:r>
        <w:rPr>
          <w:sz w:val="24"/>
          <w:szCs w:val="24"/>
        </w:rPr>
        <w:tab/>
      </w:r>
      <w:r w:rsidR="006368A2" w:rsidRPr="00A16324">
        <w:rPr>
          <w:sz w:val="24"/>
          <w:szCs w:val="24"/>
        </w:rPr>
        <w:t>Лицо, на которое возложено ведение бухгалтерского учета, не несет ответственность за соответствие составленных другими лицами первичных учетных документов свершившимся фактам хозяйственной жизни.</w:t>
      </w:r>
    </w:p>
    <w:p w:rsidR="006368A2" w:rsidRDefault="006368A2" w:rsidP="006368A2">
      <w:pPr>
        <w:rPr>
          <w:sz w:val="24"/>
          <w:szCs w:val="24"/>
        </w:rPr>
      </w:pPr>
    </w:p>
    <w:p w:rsidR="006368A2" w:rsidRPr="00AF091A" w:rsidRDefault="006368A2" w:rsidP="006368A2">
      <w:pPr>
        <w:rPr>
          <w:b/>
          <w:sz w:val="24"/>
          <w:szCs w:val="24"/>
        </w:rPr>
      </w:pPr>
      <w:r w:rsidRPr="00AF091A">
        <w:rPr>
          <w:b/>
          <w:sz w:val="24"/>
          <w:szCs w:val="24"/>
        </w:rPr>
        <w:t>3.3 Рабочий план счетов субъекта учета</w:t>
      </w:r>
    </w:p>
    <w:p w:rsidR="006368A2" w:rsidRPr="00A16324" w:rsidRDefault="006368A2" w:rsidP="006368A2">
      <w:pPr>
        <w:rPr>
          <w:sz w:val="24"/>
          <w:szCs w:val="24"/>
        </w:rPr>
      </w:pPr>
    </w:p>
    <w:p w:rsidR="006368A2" w:rsidRPr="00A16324" w:rsidRDefault="00AF091A" w:rsidP="006368A2">
      <w:pPr>
        <w:rPr>
          <w:sz w:val="24"/>
          <w:szCs w:val="24"/>
        </w:rPr>
      </w:pPr>
      <w:r>
        <w:rPr>
          <w:sz w:val="24"/>
          <w:szCs w:val="24"/>
        </w:rPr>
        <w:t xml:space="preserve">В </w:t>
      </w:r>
      <w:r w:rsidR="006368A2" w:rsidRPr="00A16324">
        <w:rPr>
          <w:sz w:val="24"/>
          <w:szCs w:val="24"/>
        </w:rPr>
        <w:t>соответствии с требованиями:</w:t>
      </w:r>
    </w:p>
    <w:p w:rsidR="006368A2" w:rsidRPr="00A16324" w:rsidRDefault="00AF091A" w:rsidP="006368A2">
      <w:pPr>
        <w:rPr>
          <w:sz w:val="24"/>
          <w:szCs w:val="24"/>
        </w:rPr>
      </w:pPr>
      <w:r>
        <w:rPr>
          <w:sz w:val="24"/>
          <w:szCs w:val="24"/>
        </w:rPr>
        <w:t>-</w:t>
      </w:r>
      <w:r w:rsidR="006368A2" w:rsidRPr="00A16324">
        <w:rPr>
          <w:sz w:val="24"/>
          <w:szCs w:val="24"/>
        </w:rPr>
        <w:t>Приказа Минфина России от 31 декабря 2016 №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w:t>
      </w:r>
    </w:p>
    <w:p w:rsidR="006368A2" w:rsidRPr="00A16324" w:rsidRDefault="00AF091A" w:rsidP="006368A2">
      <w:pPr>
        <w:rPr>
          <w:sz w:val="24"/>
          <w:szCs w:val="24"/>
        </w:rPr>
      </w:pPr>
      <w:r>
        <w:rPr>
          <w:sz w:val="24"/>
          <w:szCs w:val="24"/>
        </w:rPr>
        <w:t>-</w:t>
      </w:r>
      <w:r w:rsidR="006368A2" w:rsidRPr="00A16324">
        <w:rPr>
          <w:sz w:val="24"/>
          <w:szCs w:val="24"/>
        </w:rPr>
        <w:t>Приказа Минфина РФ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6368A2" w:rsidRPr="00A16324" w:rsidRDefault="00AF091A" w:rsidP="006368A2">
      <w:pPr>
        <w:rPr>
          <w:sz w:val="24"/>
          <w:szCs w:val="24"/>
        </w:rPr>
      </w:pPr>
      <w:r>
        <w:rPr>
          <w:sz w:val="24"/>
          <w:szCs w:val="24"/>
        </w:rPr>
        <w:t>-</w:t>
      </w:r>
      <w:r w:rsidR="006368A2" w:rsidRPr="00A16324">
        <w:rPr>
          <w:sz w:val="24"/>
          <w:szCs w:val="24"/>
        </w:rPr>
        <w:t>Приказа Минфина РФ от 16 декабря 2010 г. № 174н «Об утверждении Плана счетов бухгалтерского учета бюджетных учреждений и Инструкции по его применению»,</w:t>
      </w:r>
    </w:p>
    <w:p w:rsidR="006368A2" w:rsidRPr="00A16324" w:rsidRDefault="00AF091A" w:rsidP="006368A2">
      <w:pPr>
        <w:rPr>
          <w:sz w:val="24"/>
          <w:szCs w:val="24"/>
        </w:rPr>
      </w:pPr>
      <w:r>
        <w:rPr>
          <w:sz w:val="24"/>
          <w:szCs w:val="24"/>
        </w:rPr>
        <w:t>-</w:t>
      </w:r>
      <w:r w:rsidR="006368A2" w:rsidRPr="00A16324">
        <w:rPr>
          <w:sz w:val="24"/>
          <w:szCs w:val="24"/>
        </w:rPr>
        <w:t>Приказа Минфина России от 08.06.2018 № 132н «О Порядке формирования и применения кодов бюджетной классификации Российской Федерации, их структуре и принципах назначения»;</w:t>
      </w:r>
    </w:p>
    <w:p w:rsidR="006368A2" w:rsidRPr="00A16324" w:rsidRDefault="00AF091A" w:rsidP="006368A2">
      <w:pPr>
        <w:rPr>
          <w:sz w:val="24"/>
          <w:szCs w:val="24"/>
        </w:rPr>
      </w:pPr>
      <w:r>
        <w:rPr>
          <w:sz w:val="24"/>
          <w:szCs w:val="24"/>
        </w:rPr>
        <w:t>-</w:t>
      </w:r>
      <w:r w:rsidR="006368A2" w:rsidRPr="00A16324">
        <w:rPr>
          <w:sz w:val="24"/>
          <w:szCs w:val="24"/>
        </w:rPr>
        <w:t>Приказа Минфина России от 29.11.2017 № 209н «Об утверждении Порядка применения классификации операций сектора государственного управления»;</w:t>
      </w:r>
    </w:p>
    <w:p w:rsidR="006368A2" w:rsidRPr="00A16324" w:rsidRDefault="00AF091A" w:rsidP="006368A2">
      <w:pPr>
        <w:rPr>
          <w:sz w:val="24"/>
          <w:szCs w:val="24"/>
        </w:rPr>
      </w:pPr>
      <w:r>
        <w:rPr>
          <w:sz w:val="24"/>
          <w:szCs w:val="24"/>
        </w:rPr>
        <w:t>-</w:t>
      </w:r>
      <w:r w:rsidR="006368A2" w:rsidRPr="00A16324">
        <w:rPr>
          <w:sz w:val="24"/>
          <w:szCs w:val="24"/>
        </w:rPr>
        <w:t>а также /при наличии, распоряжение и т.п. учредителя, ГРБС (РБС) об используемой дополнительной классификации/,утвердить применяемый в учреждении рабочий план счетов, приведенный в Приложении №6.1 к настоящей учетной политике.</w:t>
      </w:r>
    </w:p>
    <w:p w:rsidR="006368A2" w:rsidRPr="00A16324" w:rsidRDefault="00406A7E" w:rsidP="006368A2">
      <w:pPr>
        <w:rPr>
          <w:sz w:val="24"/>
          <w:szCs w:val="24"/>
        </w:rPr>
      </w:pPr>
      <w:r>
        <w:rPr>
          <w:sz w:val="24"/>
          <w:szCs w:val="24"/>
        </w:rPr>
        <w:tab/>
      </w:r>
      <w:r w:rsidR="006368A2" w:rsidRPr="00A16324">
        <w:rPr>
          <w:sz w:val="24"/>
          <w:szCs w:val="24"/>
        </w:rPr>
        <w:t>При ведении Учреждением бухгалтерского учета хозяйственные операции на счетах Рабочего плана счетов, отражаются:</w:t>
      </w:r>
    </w:p>
    <w:p w:rsidR="006368A2" w:rsidRPr="00A16324" w:rsidRDefault="00406A7E" w:rsidP="006368A2">
      <w:pPr>
        <w:rPr>
          <w:sz w:val="24"/>
          <w:szCs w:val="24"/>
        </w:rPr>
      </w:pPr>
      <w:r>
        <w:rPr>
          <w:sz w:val="24"/>
          <w:szCs w:val="24"/>
        </w:rPr>
        <w:tab/>
        <w:t xml:space="preserve">в </w:t>
      </w:r>
      <w:r w:rsidR="006368A2" w:rsidRPr="00A16324">
        <w:rPr>
          <w:sz w:val="24"/>
          <w:szCs w:val="24"/>
        </w:rPr>
        <w:t>1 - 4 разрядах номера счета - аналитический код вида функции, услуги (работы) учреждения, соответствующий коду раздела, подраздела классификации расходов бюджетов:</w:t>
      </w:r>
    </w:p>
    <w:p w:rsidR="006368A2" w:rsidRPr="00A16324" w:rsidRDefault="00406A7E" w:rsidP="006368A2">
      <w:pPr>
        <w:rPr>
          <w:sz w:val="24"/>
          <w:szCs w:val="24"/>
        </w:rPr>
      </w:pPr>
      <w:r>
        <w:rPr>
          <w:sz w:val="24"/>
          <w:szCs w:val="24"/>
        </w:rPr>
        <w:t xml:space="preserve">- </w:t>
      </w:r>
      <w:r w:rsidR="006368A2" w:rsidRPr="00A16324">
        <w:rPr>
          <w:sz w:val="24"/>
          <w:szCs w:val="24"/>
        </w:rPr>
        <w:t>0701 "образование";</w:t>
      </w:r>
    </w:p>
    <w:p w:rsidR="006368A2" w:rsidRPr="00A16324" w:rsidRDefault="00406A7E" w:rsidP="006368A2">
      <w:pPr>
        <w:rPr>
          <w:sz w:val="24"/>
          <w:szCs w:val="24"/>
        </w:rPr>
      </w:pPr>
      <w:r>
        <w:rPr>
          <w:sz w:val="24"/>
          <w:szCs w:val="24"/>
        </w:rPr>
        <w:tab/>
        <w:t xml:space="preserve">в </w:t>
      </w:r>
      <w:r w:rsidR="006368A2" w:rsidRPr="00A16324">
        <w:rPr>
          <w:sz w:val="24"/>
          <w:szCs w:val="24"/>
        </w:rPr>
        <w:t>5 - 14 разрядах номера счета - отражаются нули;</w:t>
      </w:r>
    </w:p>
    <w:p w:rsidR="006368A2" w:rsidRPr="00A16324" w:rsidRDefault="00406A7E" w:rsidP="006368A2">
      <w:pPr>
        <w:rPr>
          <w:sz w:val="24"/>
          <w:szCs w:val="24"/>
        </w:rPr>
      </w:pPr>
      <w:r>
        <w:rPr>
          <w:sz w:val="24"/>
          <w:szCs w:val="24"/>
        </w:rPr>
        <w:tab/>
        <w:t xml:space="preserve">в </w:t>
      </w:r>
      <w:r w:rsidR="006368A2" w:rsidRPr="00A16324">
        <w:rPr>
          <w:sz w:val="24"/>
          <w:szCs w:val="24"/>
        </w:rPr>
        <w:t>15 - 17 разрядах номера счета - аналитический код вида поступлений от доходов, иных поступлений, в том числе от заимствований (источников финансирования дефицита средств учреждения) (далее - поступления) или аналитический код вида выбытий по расходам, иным выплатам, в том числе по погашению заимствований (далее - выбытия), соответствующий коду (составной части кода) бюджетной классификации Российской</w:t>
      </w:r>
      <w:r w:rsidR="006368A2">
        <w:rPr>
          <w:sz w:val="24"/>
          <w:szCs w:val="24"/>
        </w:rPr>
        <w:t xml:space="preserve"> </w:t>
      </w:r>
      <w:r w:rsidR="006368A2" w:rsidRPr="00A16324">
        <w:rPr>
          <w:sz w:val="24"/>
          <w:szCs w:val="24"/>
        </w:rPr>
        <w:t>Федерации (аналитической группе подвида доходов бюджетов, коду вида расходов, аналитической группе вида источников финансирования дефицитов бюджетов);</w:t>
      </w:r>
    </w:p>
    <w:p w:rsidR="006368A2" w:rsidRPr="00A16324" w:rsidRDefault="00406A7E" w:rsidP="006368A2">
      <w:pPr>
        <w:rPr>
          <w:sz w:val="24"/>
          <w:szCs w:val="24"/>
        </w:rPr>
      </w:pPr>
      <w:r>
        <w:rPr>
          <w:sz w:val="24"/>
          <w:szCs w:val="24"/>
        </w:rPr>
        <w:lastRenderedPageBreak/>
        <w:tab/>
        <w:t xml:space="preserve">в </w:t>
      </w:r>
      <w:r w:rsidR="006368A2" w:rsidRPr="00A16324">
        <w:rPr>
          <w:sz w:val="24"/>
          <w:szCs w:val="24"/>
        </w:rPr>
        <w:t>24 - 26 разрядах номера счета - коды классификации операций сектора государственного управления (КОСГУ).</w:t>
      </w:r>
    </w:p>
    <w:p w:rsidR="006368A2" w:rsidRPr="00A16324" w:rsidRDefault="00406A7E" w:rsidP="006368A2">
      <w:pPr>
        <w:rPr>
          <w:sz w:val="24"/>
          <w:szCs w:val="24"/>
        </w:rPr>
      </w:pPr>
      <w:r>
        <w:rPr>
          <w:sz w:val="24"/>
          <w:szCs w:val="24"/>
        </w:rPr>
        <w:tab/>
      </w:r>
      <w:r w:rsidR="006368A2" w:rsidRPr="00A16324">
        <w:rPr>
          <w:sz w:val="24"/>
          <w:szCs w:val="24"/>
        </w:rPr>
        <w:t>Рабочий план счетов Учреждения разработан в соответствии с правилами формирования номеров счетов аналитического учета (п. 2.1 Инструкции № 174н).</w:t>
      </w:r>
    </w:p>
    <w:p w:rsidR="00406A7E" w:rsidRDefault="00406A7E" w:rsidP="006368A2">
      <w:pPr>
        <w:rPr>
          <w:sz w:val="24"/>
          <w:szCs w:val="24"/>
        </w:rPr>
      </w:pPr>
    </w:p>
    <w:p w:rsidR="002C580A" w:rsidRDefault="002C580A" w:rsidP="006368A2">
      <w:pPr>
        <w:rPr>
          <w:b/>
          <w:sz w:val="24"/>
          <w:szCs w:val="24"/>
        </w:rPr>
      </w:pPr>
    </w:p>
    <w:p w:rsidR="00406A7E" w:rsidRDefault="00406A7E" w:rsidP="006368A2">
      <w:pPr>
        <w:rPr>
          <w:b/>
          <w:sz w:val="24"/>
          <w:szCs w:val="24"/>
        </w:rPr>
      </w:pPr>
    </w:p>
    <w:p w:rsidR="00406A7E" w:rsidRDefault="00406A7E" w:rsidP="006368A2">
      <w:pPr>
        <w:rPr>
          <w:b/>
          <w:sz w:val="24"/>
          <w:szCs w:val="24"/>
        </w:rPr>
      </w:pPr>
    </w:p>
    <w:p w:rsidR="00406A7E" w:rsidRDefault="00406A7E" w:rsidP="006368A2">
      <w:pPr>
        <w:rPr>
          <w:b/>
          <w:sz w:val="24"/>
          <w:szCs w:val="24"/>
        </w:rPr>
      </w:pPr>
    </w:p>
    <w:p w:rsidR="002C580A" w:rsidRDefault="002C580A" w:rsidP="00A16324">
      <w:pPr>
        <w:rPr>
          <w:b/>
          <w:sz w:val="24"/>
          <w:szCs w:val="24"/>
        </w:rPr>
      </w:pPr>
    </w:p>
    <w:p w:rsidR="002C580A" w:rsidRDefault="002C580A" w:rsidP="00A16324">
      <w:pPr>
        <w:rPr>
          <w:b/>
          <w:sz w:val="24"/>
          <w:szCs w:val="24"/>
        </w:rPr>
      </w:pPr>
    </w:p>
    <w:p w:rsidR="001F6F55" w:rsidRPr="00406A7E" w:rsidRDefault="006368A2" w:rsidP="00A16324">
      <w:pPr>
        <w:rPr>
          <w:b/>
          <w:sz w:val="24"/>
          <w:szCs w:val="24"/>
        </w:rPr>
      </w:pPr>
      <w:r w:rsidRPr="00406A7E">
        <w:rPr>
          <w:b/>
          <w:sz w:val="24"/>
          <w:szCs w:val="24"/>
        </w:rPr>
        <w:t>Таблица правил формирования номеров счетов аналитического учета</w:t>
      </w:r>
    </w:p>
    <w:tbl>
      <w:tblPr>
        <w:tblW w:w="9608" w:type="dxa"/>
        <w:tblInd w:w="110" w:type="dxa"/>
        <w:tblLayout w:type="fixed"/>
        <w:tblCellMar>
          <w:left w:w="0" w:type="dxa"/>
          <w:right w:w="0" w:type="dxa"/>
        </w:tblCellMar>
        <w:tblLook w:val="04A0" w:firstRow="1" w:lastRow="0" w:firstColumn="1" w:lastColumn="0" w:noHBand="0" w:noVBand="1"/>
      </w:tblPr>
      <w:tblGrid>
        <w:gridCol w:w="59"/>
        <w:gridCol w:w="1547"/>
        <w:gridCol w:w="140"/>
        <w:gridCol w:w="1407"/>
        <w:gridCol w:w="30"/>
        <w:gridCol w:w="40"/>
        <w:gridCol w:w="973"/>
        <w:gridCol w:w="140"/>
        <w:gridCol w:w="1124"/>
        <w:gridCol w:w="8"/>
        <w:gridCol w:w="30"/>
        <w:gridCol w:w="52"/>
        <w:gridCol w:w="38"/>
        <w:gridCol w:w="1092"/>
        <w:gridCol w:w="17"/>
        <w:gridCol w:w="19"/>
        <w:gridCol w:w="11"/>
        <w:gridCol w:w="7"/>
        <w:gridCol w:w="23"/>
        <w:gridCol w:w="2782"/>
        <w:gridCol w:w="30"/>
        <w:gridCol w:w="9"/>
        <w:gridCol w:w="30"/>
      </w:tblGrid>
      <w:tr w:rsidR="00406A7E" w:rsidRPr="006368A2" w:rsidTr="0059285E">
        <w:trPr>
          <w:gridAfter w:val="2"/>
          <w:wAfter w:w="39" w:type="dxa"/>
          <w:trHeight w:val="40"/>
        </w:trPr>
        <w:tc>
          <w:tcPr>
            <w:tcW w:w="59" w:type="dxa"/>
            <w:tcBorders>
              <w:top w:val="single" w:sz="8" w:space="0" w:color="auto"/>
              <w:left w:val="single" w:sz="8" w:space="0" w:color="auto"/>
            </w:tcBorders>
            <w:shd w:val="clear" w:color="auto" w:fill="FDF2D0"/>
            <w:vAlign w:val="bottom"/>
          </w:tcPr>
          <w:p w:rsidR="00406A7E" w:rsidRPr="006368A2" w:rsidRDefault="00406A7E" w:rsidP="00406A7E">
            <w:pPr>
              <w:rPr>
                <w:sz w:val="20"/>
                <w:szCs w:val="20"/>
              </w:rPr>
            </w:pPr>
          </w:p>
        </w:tc>
        <w:tc>
          <w:tcPr>
            <w:tcW w:w="1547" w:type="dxa"/>
            <w:vMerge w:val="restart"/>
            <w:tcBorders>
              <w:top w:val="single" w:sz="8" w:space="0" w:color="auto"/>
            </w:tcBorders>
            <w:shd w:val="clear" w:color="auto" w:fill="FDF2D0"/>
          </w:tcPr>
          <w:p w:rsidR="00406A7E" w:rsidRPr="006368A2" w:rsidRDefault="00406A7E" w:rsidP="0059285E">
            <w:pPr>
              <w:rPr>
                <w:sz w:val="20"/>
                <w:szCs w:val="20"/>
              </w:rPr>
            </w:pPr>
            <w:r w:rsidRPr="006368A2">
              <w:rPr>
                <w:sz w:val="20"/>
                <w:szCs w:val="20"/>
              </w:rPr>
              <w:t>Код</w:t>
            </w:r>
          </w:p>
          <w:p w:rsidR="00406A7E" w:rsidRPr="006368A2" w:rsidRDefault="00406A7E" w:rsidP="0059285E">
            <w:pPr>
              <w:rPr>
                <w:sz w:val="20"/>
                <w:szCs w:val="20"/>
              </w:rPr>
            </w:pPr>
            <w:r w:rsidRPr="006368A2">
              <w:rPr>
                <w:sz w:val="20"/>
                <w:szCs w:val="20"/>
              </w:rPr>
              <w:t>синтетического счета</w:t>
            </w:r>
          </w:p>
          <w:p w:rsidR="00406A7E" w:rsidRPr="006368A2" w:rsidRDefault="00406A7E" w:rsidP="0059285E">
            <w:pPr>
              <w:rPr>
                <w:sz w:val="20"/>
                <w:szCs w:val="20"/>
              </w:rPr>
            </w:pPr>
            <w:r w:rsidRPr="006368A2">
              <w:rPr>
                <w:sz w:val="20"/>
                <w:szCs w:val="20"/>
              </w:rPr>
              <w:t>объекта</w:t>
            </w:r>
          </w:p>
          <w:p w:rsidR="00406A7E" w:rsidRPr="006368A2" w:rsidRDefault="00406A7E" w:rsidP="0059285E">
            <w:pPr>
              <w:rPr>
                <w:sz w:val="20"/>
                <w:szCs w:val="20"/>
              </w:rPr>
            </w:pPr>
            <w:r w:rsidRPr="006368A2">
              <w:rPr>
                <w:sz w:val="20"/>
                <w:szCs w:val="20"/>
              </w:rPr>
              <w:t>учета</w:t>
            </w:r>
          </w:p>
        </w:tc>
        <w:tc>
          <w:tcPr>
            <w:tcW w:w="140" w:type="dxa"/>
            <w:tcBorders>
              <w:top w:val="single" w:sz="8" w:space="0" w:color="auto"/>
              <w:right w:val="single" w:sz="8" w:space="0" w:color="auto"/>
            </w:tcBorders>
            <w:shd w:val="clear" w:color="auto" w:fill="FDF2D0"/>
            <w:vAlign w:val="bottom"/>
          </w:tcPr>
          <w:p w:rsidR="00406A7E" w:rsidRPr="006368A2" w:rsidRDefault="00406A7E" w:rsidP="00406A7E">
            <w:pPr>
              <w:rPr>
                <w:sz w:val="20"/>
                <w:szCs w:val="20"/>
              </w:rPr>
            </w:pPr>
          </w:p>
        </w:tc>
        <w:tc>
          <w:tcPr>
            <w:tcW w:w="1407" w:type="dxa"/>
            <w:tcBorders>
              <w:top w:val="single" w:sz="8" w:space="0" w:color="auto"/>
            </w:tcBorders>
            <w:shd w:val="clear" w:color="auto" w:fill="FDF2D0"/>
            <w:vAlign w:val="bottom"/>
          </w:tcPr>
          <w:p w:rsidR="00406A7E" w:rsidRPr="006368A2" w:rsidRDefault="00406A7E" w:rsidP="00406A7E">
            <w:pPr>
              <w:rPr>
                <w:sz w:val="20"/>
                <w:szCs w:val="20"/>
              </w:rPr>
            </w:pPr>
          </w:p>
        </w:tc>
        <w:tc>
          <w:tcPr>
            <w:tcW w:w="2307" w:type="dxa"/>
            <w:gridSpan w:val="5"/>
            <w:vMerge w:val="restart"/>
            <w:tcBorders>
              <w:top w:val="single" w:sz="8" w:space="0" w:color="auto"/>
              <w:right w:val="single" w:sz="8" w:space="0" w:color="FDF2D0"/>
            </w:tcBorders>
            <w:shd w:val="clear" w:color="auto" w:fill="FDF2D0"/>
            <w:vAlign w:val="bottom"/>
          </w:tcPr>
          <w:p w:rsidR="00406A7E" w:rsidRPr="006368A2" w:rsidRDefault="00406A7E" w:rsidP="00406A7E">
            <w:pPr>
              <w:rPr>
                <w:sz w:val="20"/>
                <w:szCs w:val="20"/>
              </w:rPr>
            </w:pPr>
            <w:r w:rsidRPr="006368A2">
              <w:rPr>
                <w:sz w:val="20"/>
                <w:szCs w:val="20"/>
              </w:rPr>
              <w:t>Разряды номера счета</w:t>
            </w:r>
          </w:p>
        </w:tc>
        <w:tc>
          <w:tcPr>
            <w:tcW w:w="90" w:type="dxa"/>
            <w:gridSpan w:val="3"/>
            <w:tcBorders>
              <w:top w:val="single" w:sz="8" w:space="0" w:color="auto"/>
            </w:tcBorders>
            <w:shd w:val="clear" w:color="auto" w:fill="FDF2D0"/>
            <w:vAlign w:val="bottom"/>
          </w:tcPr>
          <w:p w:rsidR="00406A7E" w:rsidRPr="006368A2" w:rsidRDefault="00406A7E" w:rsidP="00406A7E">
            <w:pPr>
              <w:rPr>
                <w:sz w:val="20"/>
                <w:szCs w:val="20"/>
              </w:rPr>
            </w:pPr>
          </w:p>
        </w:tc>
        <w:tc>
          <w:tcPr>
            <w:tcW w:w="1130" w:type="dxa"/>
            <w:gridSpan w:val="2"/>
            <w:tcBorders>
              <w:top w:val="single" w:sz="8" w:space="0" w:color="auto"/>
            </w:tcBorders>
            <w:shd w:val="clear" w:color="auto" w:fill="FDF2D0"/>
            <w:vAlign w:val="bottom"/>
          </w:tcPr>
          <w:p w:rsidR="00406A7E" w:rsidRPr="006368A2" w:rsidRDefault="00406A7E" w:rsidP="00406A7E">
            <w:pPr>
              <w:rPr>
                <w:sz w:val="20"/>
                <w:szCs w:val="20"/>
              </w:rPr>
            </w:pPr>
          </w:p>
        </w:tc>
        <w:tc>
          <w:tcPr>
            <w:tcW w:w="54" w:type="dxa"/>
            <w:gridSpan w:val="4"/>
            <w:tcBorders>
              <w:top w:val="single" w:sz="8" w:space="0" w:color="auto"/>
              <w:right w:val="single" w:sz="8" w:space="0" w:color="auto"/>
            </w:tcBorders>
            <w:shd w:val="clear" w:color="auto" w:fill="FDF2D0"/>
            <w:vAlign w:val="bottom"/>
          </w:tcPr>
          <w:p w:rsidR="00406A7E" w:rsidRPr="006368A2" w:rsidRDefault="00406A7E" w:rsidP="00406A7E">
            <w:pPr>
              <w:rPr>
                <w:sz w:val="20"/>
                <w:szCs w:val="20"/>
              </w:rPr>
            </w:pPr>
          </w:p>
        </w:tc>
        <w:tc>
          <w:tcPr>
            <w:tcW w:w="2805" w:type="dxa"/>
            <w:gridSpan w:val="2"/>
            <w:tcBorders>
              <w:top w:val="single" w:sz="8" w:space="0" w:color="auto"/>
              <w:right w:val="single" w:sz="8" w:space="0" w:color="auto"/>
            </w:tcBorders>
            <w:shd w:val="clear" w:color="auto" w:fill="FDF2D0"/>
            <w:vAlign w:val="bottom"/>
          </w:tcPr>
          <w:p w:rsidR="00406A7E" w:rsidRPr="006368A2" w:rsidRDefault="00406A7E" w:rsidP="00406A7E">
            <w:pPr>
              <w:rPr>
                <w:sz w:val="20"/>
                <w:szCs w:val="20"/>
              </w:rPr>
            </w:pPr>
          </w:p>
        </w:tc>
        <w:tc>
          <w:tcPr>
            <w:tcW w:w="30" w:type="dxa"/>
            <w:vAlign w:val="bottom"/>
          </w:tcPr>
          <w:p w:rsidR="00406A7E" w:rsidRPr="006368A2" w:rsidRDefault="00406A7E" w:rsidP="00406A7E">
            <w:pPr>
              <w:rPr>
                <w:sz w:val="20"/>
                <w:szCs w:val="20"/>
              </w:rPr>
            </w:pPr>
          </w:p>
        </w:tc>
      </w:tr>
      <w:tr w:rsidR="00406A7E" w:rsidRPr="006368A2" w:rsidTr="003A7163">
        <w:trPr>
          <w:gridAfter w:val="2"/>
          <w:wAfter w:w="39" w:type="dxa"/>
          <w:trHeight w:val="329"/>
        </w:trPr>
        <w:tc>
          <w:tcPr>
            <w:tcW w:w="59" w:type="dxa"/>
            <w:tcBorders>
              <w:left w:val="single" w:sz="8" w:space="0" w:color="auto"/>
            </w:tcBorders>
            <w:shd w:val="clear" w:color="auto" w:fill="FDF2D0"/>
            <w:vAlign w:val="bottom"/>
          </w:tcPr>
          <w:p w:rsidR="00406A7E" w:rsidRPr="006368A2" w:rsidRDefault="00406A7E" w:rsidP="00406A7E">
            <w:pPr>
              <w:rPr>
                <w:sz w:val="20"/>
                <w:szCs w:val="20"/>
              </w:rPr>
            </w:pPr>
          </w:p>
        </w:tc>
        <w:tc>
          <w:tcPr>
            <w:tcW w:w="1547" w:type="dxa"/>
            <w:vMerge/>
            <w:shd w:val="clear" w:color="auto" w:fill="FDF2D0"/>
            <w:vAlign w:val="bottom"/>
          </w:tcPr>
          <w:p w:rsidR="00406A7E" w:rsidRPr="006368A2" w:rsidRDefault="00406A7E" w:rsidP="00406A7E">
            <w:pPr>
              <w:rPr>
                <w:sz w:val="20"/>
                <w:szCs w:val="20"/>
              </w:rPr>
            </w:pPr>
          </w:p>
        </w:tc>
        <w:tc>
          <w:tcPr>
            <w:tcW w:w="140" w:type="dxa"/>
            <w:tcBorders>
              <w:right w:val="single" w:sz="8" w:space="0" w:color="auto"/>
            </w:tcBorders>
            <w:shd w:val="clear" w:color="auto" w:fill="FDF2D0"/>
            <w:vAlign w:val="bottom"/>
          </w:tcPr>
          <w:p w:rsidR="00406A7E" w:rsidRPr="006368A2" w:rsidRDefault="00406A7E" w:rsidP="00406A7E">
            <w:pPr>
              <w:rPr>
                <w:sz w:val="20"/>
                <w:szCs w:val="20"/>
              </w:rPr>
            </w:pPr>
          </w:p>
        </w:tc>
        <w:tc>
          <w:tcPr>
            <w:tcW w:w="1407" w:type="dxa"/>
            <w:shd w:val="clear" w:color="auto" w:fill="FDF2D0"/>
            <w:vAlign w:val="bottom"/>
          </w:tcPr>
          <w:p w:rsidR="00406A7E" w:rsidRPr="006368A2" w:rsidRDefault="00406A7E" w:rsidP="00406A7E">
            <w:pPr>
              <w:rPr>
                <w:sz w:val="20"/>
                <w:szCs w:val="20"/>
              </w:rPr>
            </w:pPr>
          </w:p>
        </w:tc>
        <w:tc>
          <w:tcPr>
            <w:tcW w:w="2307" w:type="dxa"/>
            <w:gridSpan w:val="5"/>
            <w:vMerge/>
            <w:tcBorders>
              <w:right w:val="single" w:sz="8" w:space="0" w:color="FDF2D0"/>
            </w:tcBorders>
            <w:shd w:val="clear" w:color="auto" w:fill="FDF2D0"/>
            <w:vAlign w:val="bottom"/>
          </w:tcPr>
          <w:p w:rsidR="00406A7E" w:rsidRPr="006368A2" w:rsidRDefault="00406A7E" w:rsidP="00406A7E">
            <w:pPr>
              <w:rPr>
                <w:sz w:val="20"/>
                <w:szCs w:val="20"/>
              </w:rPr>
            </w:pPr>
          </w:p>
        </w:tc>
        <w:tc>
          <w:tcPr>
            <w:tcW w:w="90" w:type="dxa"/>
            <w:gridSpan w:val="3"/>
            <w:shd w:val="clear" w:color="auto" w:fill="FDF2D0"/>
            <w:vAlign w:val="bottom"/>
          </w:tcPr>
          <w:p w:rsidR="00406A7E" w:rsidRPr="006368A2" w:rsidRDefault="00406A7E" w:rsidP="00406A7E">
            <w:pPr>
              <w:rPr>
                <w:sz w:val="20"/>
                <w:szCs w:val="20"/>
              </w:rPr>
            </w:pPr>
          </w:p>
        </w:tc>
        <w:tc>
          <w:tcPr>
            <w:tcW w:w="1130" w:type="dxa"/>
            <w:gridSpan w:val="2"/>
            <w:shd w:val="clear" w:color="auto" w:fill="FDF2D0"/>
            <w:vAlign w:val="bottom"/>
          </w:tcPr>
          <w:p w:rsidR="00406A7E" w:rsidRPr="006368A2" w:rsidRDefault="00406A7E" w:rsidP="00406A7E">
            <w:pPr>
              <w:rPr>
                <w:sz w:val="20"/>
                <w:szCs w:val="20"/>
              </w:rPr>
            </w:pPr>
          </w:p>
        </w:tc>
        <w:tc>
          <w:tcPr>
            <w:tcW w:w="36" w:type="dxa"/>
            <w:gridSpan w:val="2"/>
            <w:tcBorders>
              <w:right w:val="single" w:sz="8" w:space="0" w:color="auto"/>
            </w:tcBorders>
            <w:shd w:val="clear" w:color="auto" w:fill="FDF2D0"/>
            <w:vAlign w:val="bottom"/>
          </w:tcPr>
          <w:p w:rsidR="00406A7E" w:rsidRPr="006368A2" w:rsidRDefault="00406A7E" w:rsidP="00406A7E">
            <w:pPr>
              <w:rPr>
                <w:sz w:val="20"/>
                <w:szCs w:val="20"/>
              </w:rPr>
            </w:pPr>
          </w:p>
        </w:tc>
        <w:tc>
          <w:tcPr>
            <w:tcW w:w="2823" w:type="dxa"/>
            <w:gridSpan w:val="4"/>
            <w:tcBorders>
              <w:right w:val="single" w:sz="8" w:space="0" w:color="auto"/>
            </w:tcBorders>
            <w:shd w:val="clear" w:color="auto" w:fill="FDF2D0"/>
            <w:vAlign w:val="bottom"/>
          </w:tcPr>
          <w:p w:rsidR="00406A7E" w:rsidRPr="006368A2" w:rsidRDefault="00406A7E" w:rsidP="00406A7E">
            <w:pPr>
              <w:rPr>
                <w:sz w:val="20"/>
                <w:szCs w:val="20"/>
              </w:rPr>
            </w:pPr>
          </w:p>
        </w:tc>
        <w:tc>
          <w:tcPr>
            <w:tcW w:w="30" w:type="dxa"/>
            <w:vAlign w:val="bottom"/>
          </w:tcPr>
          <w:p w:rsidR="00406A7E" w:rsidRPr="006368A2" w:rsidRDefault="00406A7E" w:rsidP="00406A7E">
            <w:pPr>
              <w:rPr>
                <w:sz w:val="20"/>
                <w:szCs w:val="20"/>
              </w:rPr>
            </w:pPr>
          </w:p>
        </w:tc>
      </w:tr>
      <w:tr w:rsidR="00406A7E" w:rsidRPr="006368A2" w:rsidTr="0059285E">
        <w:trPr>
          <w:trHeight w:val="141"/>
        </w:trPr>
        <w:tc>
          <w:tcPr>
            <w:tcW w:w="59" w:type="dxa"/>
            <w:tcBorders>
              <w:left w:val="single" w:sz="8" w:space="0" w:color="auto"/>
              <w:bottom w:val="single" w:sz="8" w:space="0" w:color="FDF2D0"/>
            </w:tcBorders>
            <w:shd w:val="clear" w:color="auto" w:fill="FDF2D0"/>
            <w:vAlign w:val="bottom"/>
          </w:tcPr>
          <w:p w:rsidR="00406A7E" w:rsidRPr="006368A2" w:rsidRDefault="00406A7E" w:rsidP="00406A7E">
            <w:pPr>
              <w:rPr>
                <w:sz w:val="20"/>
                <w:szCs w:val="20"/>
              </w:rPr>
            </w:pPr>
          </w:p>
        </w:tc>
        <w:tc>
          <w:tcPr>
            <w:tcW w:w="1547" w:type="dxa"/>
            <w:vMerge/>
            <w:shd w:val="clear" w:color="auto" w:fill="FDF2D0"/>
            <w:vAlign w:val="bottom"/>
          </w:tcPr>
          <w:p w:rsidR="00406A7E" w:rsidRPr="006368A2" w:rsidRDefault="00406A7E" w:rsidP="00406A7E">
            <w:pPr>
              <w:rPr>
                <w:sz w:val="20"/>
                <w:szCs w:val="20"/>
              </w:rPr>
            </w:pPr>
          </w:p>
        </w:tc>
        <w:tc>
          <w:tcPr>
            <w:tcW w:w="140" w:type="dxa"/>
            <w:tcBorders>
              <w:bottom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1407" w:type="dxa"/>
            <w:tcBorders>
              <w:bottom w:val="single" w:sz="8" w:space="0" w:color="FDF2D0"/>
            </w:tcBorders>
            <w:shd w:val="clear" w:color="auto" w:fill="FDF2D0"/>
            <w:vAlign w:val="bottom"/>
          </w:tcPr>
          <w:p w:rsidR="00406A7E" w:rsidRPr="006368A2" w:rsidRDefault="00406A7E" w:rsidP="00406A7E">
            <w:pPr>
              <w:rPr>
                <w:sz w:val="20"/>
                <w:szCs w:val="20"/>
              </w:rPr>
            </w:pPr>
          </w:p>
        </w:tc>
        <w:tc>
          <w:tcPr>
            <w:tcW w:w="30" w:type="dxa"/>
            <w:tcBorders>
              <w:bottom w:val="single" w:sz="8" w:space="0" w:color="FDF2D0"/>
              <w:right w:val="single" w:sz="8" w:space="0" w:color="FDF2D0"/>
            </w:tcBorders>
            <w:shd w:val="clear" w:color="auto" w:fill="FDF2D0"/>
            <w:vAlign w:val="bottom"/>
          </w:tcPr>
          <w:p w:rsidR="00406A7E" w:rsidRPr="006368A2" w:rsidRDefault="00406A7E" w:rsidP="00406A7E">
            <w:pPr>
              <w:rPr>
                <w:sz w:val="20"/>
                <w:szCs w:val="20"/>
              </w:rPr>
            </w:pPr>
          </w:p>
        </w:tc>
        <w:tc>
          <w:tcPr>
            <w:tcW w:w="40" w:type="dxa"/>
            <w:tcBorders>
              <w:bottom w:val="single" w:sz="8" w:space="0" w:color="FDF2D0"/>
            </w:tcBorders>
            <w:shd w:val="clear" w:color="auto" w:fill="FDF2D0"/>
            <w:vAlign w:val="bottom"/>
          </w:tcPr>
          <w:p w:rsidR="00406A7E" w:rsidRPr="006368A2" w:rsidRDefault="00406A7E" w:rsidP="00406A7E">
            <w:pPr>
              <w:rPr>
                <w:sz w:val="20"/>
                <w:szCs w:val="20"/>
              </w:rPr>
            </w:pPr>
          </w:p>
        </w:tc>
        <w:tc>
          <w:tcPr>
            <w:tcW w:w="973" w:type="dxa"/>
            <w:tcBorders>
              <w:bottom w:val="single" w:sz="8" w:space="0" w:color="FDF2D0"/>
            </w:tcBorders>
            <w:shd w:val="clear" w:color="auto" w:fill="FDF2D0"/>
            <w:vAlign w:val="bottom"/>
          </w:tcPr>
          <w:p w:rsidR="00406A7E" w:rsidRPr="006368A2" w:rsidRDefault="00406A7E" w:rsidP="00406A7E">
            <w:pPr>
              <w:rPr>
                <w:sz w:val="20"/>
                <w:szCs w:val="20"/>
              </w:rPr>
            </w:pPr>
          </w:p>
        </w:tc>
        <w:tc>
          <w:tcPr>
            <w:tcW w:w="140" w:type="dxa"/>
            <w:tcBorders>
              <w:bottom w:val="single" w:sz="8" w:space="0" w:color="FDF2D0"/>
              <w:right w:val="single" w:sz="8" w:space="0" w:color="FDF2D0"/>
            </w:tcBorders>
            <w:shd w:val="clear" w:color="auto" w:fill="FDF2D0"/>
            <w:vAlign w:val="bottom"/>
          </w:tcPr>
          <w:p w:rsidR="00406A7E" w:rsidRPr="006368A2" w:rsidRDefault="00406A7E" w:rsidP="00406A7E">
            <w:pPr>
              <w:rPr>
                <w:sz w:val="20"/>
                <w:szCs w:val="20"/>
              </w:rPr>
            </w:pPr>
          </w:p>
        </w:tc>
        <w:tc>
          <w:tcPr>
            <w:tcW w:w="1132" w:type="dxa"/>
            <w:gridSpan w:val="2"/>
            <w:tcBorders>
              <w:bottom w:val="single" w:sz="8" w:space="0" w:color="FDF2D0"/>
            </w:tcBorders>
            <w:shd w:val="clear" w:color="auto" w:fill="FDF2D0"/>
            <w:vAlign w:val="bottom"/>
          </w:tcPr>
          <w:p w:rsidR="00406A7E" w:rsidRPr="006368A2" w:rsidRDefault="00406A7E" w:rsidP="00406A7E">
            <w:pPr>
              <w:rPr>
                <w:sz w:val="20"/>
                <w:szCs w:val="20"/>
              </w:rPr>
            </w:pPr>
          </w:p>
        </w:tc>
        <w:tc>
          <w:tcPr>
            <w:tcW w:w="30" w:type="dxa"/>
            <w:tcBorders>
              <w:bottom w:val="single" w:sz="8" w:space="0" w:color="FDF2D0"/>
              <w:right w:val="single" w:sz="8" w:space="0" w:color="FDF2D0"/>
            </w:tcBorders>
            <w:shd w:val="clear" w:color="auto" w:fill="FDF2D0"/>
            <w:vAlign w:val="bottom"/>
          </w:tcPr>
          <w:p w:rsidR="00406A7E" w:rsidRPr="006368A2" w:rsidRDefault="00406A7E" w:rsidP="00406A7E">
            <w:pPr>
              <w:rPr>
                <w:sz w:val="20"/>
                <w:szCs w:val="20"/>
              </w:rPr>
            </w:pPr>
          </w:p>
        </w:tc>
        <w:tc>
          <w:tcPr>
            <w:tcW w:w="90" w:type="dxa"/>
            <w:gridSpan w:val="2"/>
            <w:tcBorders>
              <w:bottom w:val="single" w:sz="8" w:space="0" w:color="FDF2D0"/>
            </w:tcBorders>
            <w:shd w:val="clear" w:color="auto" w:fill="FDF2D0"/>
            <w:vAlign w:val="bottom"/>
          </w:tcPr>
          <w:p w:rsidR="00406A7E" w:rsidRPr="006368A2" w:rsidRDefault="00406A7E" w:rsidP="00406A7E">
            <w:pPr>
              <w:rPr>
                <w:sz w:val="20"/>
                <w:szCs w:val="20"/>
              </w:rPr>
            </w:pPr>
          </w:p>
        </w:tc>
        <w:tc>
          <w:tcPr>
            <w:tcW w:w="1139" w:type="dxa"/>
            <w:gridSpan w:val="4"/>
            <w:tcBorders>
              <w:bottom w:val="single" w:sz="8" w:space="0" w:color="FDF2D0"/>
            </w:tcBorders>
            <w:shd w:val="clear" w:color="auto" w:fill="FDF2D0"/>
            <w:vAlign w:val="bottom"/>
          </w:tcPr>
          <w:p w:rsidR="00406A7E" w:rsidRPr="006368A2" w:rsidRDefault="00406A7E" w:rsidP="00406A7E">
            <w:pPr>
              <w:rPr>
                <w:sz w:val="20"/>
                <w:szCs w:val="20"/>
              </w:rPr>
            </w:pPr>
          </w:p>
        </w:tc>
        <w:tc>
          <w:tcPr>
            <w:tcW w:w="30" w:type="dxa"/>
            <w:gridSpan w:val="2"/>
            <w:tcBorders>
              <w:bottom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2821" w:type="dxa"/>
            <w:gridSpan w:val="3"/>
            <w:tcBorders>
              <w:bottom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30" w:type="dxa"/>
            <w:vAlign w:val="bottom"/>
          </w:tcPr>
          <w:p w:rsidR="00406A7E" w:rsidRPr="006368A2" w:rsidRDefault="00406A7E" w:rsidP="00406A7E">
            <w:pPr>
              <w:rPr>
                <w:sz w:val="20"/>
                <w:szCs w:val="20"/>
              </w:rPr>
            </w:pPr>
          </w:p>
        </w:tc>
      </w:tr>
      <w:tr w:rsidR="00406A7E" w:rsidRPr="006368A2" w:rsidTr="0059285E">
        <w:trPr>
          <w:trHeight w:val="122"/>
        </w:trPr>
        <w:tc>
          <w:tcPr>
            <w:tcW w:w="59" w:type="dxa"/>
            <w:tcBorders>
              <w:top w:val="single" w:sz="8" w:space="0" w:color="FDF2D0"/>
              <w:left w:val="single" w:sz="8" w:space="0" w:color="auto"/>
            </w:tcBorders>
            <w:shd w:val="clear" w:color="auto" w:fill="FDF2D0"/>
            <w:vAlign w:val="bottom"/>
          </w:tcPr>
          <w:p w:rsidR="00406A7E" w:rsidRPr="006368A2" w:rsidRDefault="00406A7E" w:rsidP="00406A7E">
            <w:pPr>
              <w:rPr>
                <w:sz w:val="20"/>
                <w:szCs w:val="20"/>
              </w:rPr>
            </w:pPr>
          </w:p>
        </w:tc>
        <w:tc>
          <w:tcPr>
            <w:tcW w:w="1547" w:type="dxa"/>
            <w:vMerge/>
            <w:shd w:val="clear" w:color="auto" w:fill="FDF2D0"/>
            <w:vAlign w:val="bottom"/>
          </w:tcPr>
          <w:p w:rsidR="00406A7E" w:rsidRPr="006368A2" w:rsidRDefault="00406A7E" w:rsidP="00406A7E">
            <w:pPr>
              <w:rPr>
                <w:sz w:val="20"/>
                <w:szCs w:val="20"/>
              </w:rPr>
            </w:pPr>
          </w:p>
        </w:tc>
        <w:tc>
          <w:tcPr>
            <w:tcW w:w="140" w:type="dxa"/>
            <w:tcBorders>
              <w:top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1407" w:type="dxa"/>
            <w:vMerge w:val="restart"/>
            <w:tcBorders>
              <w:top w:val="single" w:sz="8" w:space="0" w:color="auto"/>
            </w:tcBorders>
            <w:shd w:val="clear" w:color="auto" w:fill="FDF2D0"/>
          </w:tcPr>
          <w:p w:rsidR="00406A7E" w:rsidRPr="006368A2" w:rsidRDefault="00406A7E" w:rsidP="0059285E">
            <w:pPr>
              <w:jc w:val="center"/>
              <w:rPr>
                <w:sz w:val="20"/>
                <w:szCs w:val="20"/>
              </w:rPr>
            </w:pPr>
            <w:r w:rsidRPr="006368A2">
              <w:rPr>
                <w:sz w:val="20"/>
                <w:szCs w:val="20"/>
              </w:rPr>
              <w:t>1 – 4</w:t>
            </w:r>
          </w:p>
        </w:tc>
        <w:tc>
          <w:tcPr>
            <w:tcW w:w="30" w:type="dxa"/>
            <w:tcBorders>
              <w:top w:val="single" w:sz="8" w:space="0" w:color="auto"/>
              <w:right w:val="single" w:sz="8" w:space="0" w:color="auto"/>
            </w:tcBorders>
            <w:shd w:val="clear" w:color="auto" w:fill="FDF2D0"/>
            <w:vAlign w:val="bottom"/>
          </w:tcPr>
          <w:p w:rsidR="00406A7E" w:rsidRPr="006368A2" w:rsidRDefault="00406A7E" w:rsidP="00406A7E">
            <w:pPr>
              <w:rPr>
                <w:sz w:val="20"/>
                <w:szCs w:val="20"/>
              </w:rPr>
            </w:pPr>
          </w:p>
        </w:tc>
        <w:tc>
          <w:tcPr>
            <w:tcW w:w="40" w:type="dxa"/>
            <w:tcBorders>
              <w:top w:val="single" w:sz="8" w:space="0" w:color="auto"/>
            </w:tcBorders>
            <w:shd w:val="clear" w:color="auto" w:fill="FDF2D0"/>
            <w:vAlign w:val="bottom"/>
          </w:tcPr>
          <w:p w:rsidR="00406A7E" w:rsidRPr="006368A2" w:rsidRDefault="00406A7E" w:rsidP="00406A7E">
            <w:pPr>
              <w:rPr>
                <w:sz w:val="20"/>
                <w:szCs w:val="20"/>
              </w:rPr>
            </w:pPr>
          </w:p>
        </w:tc>
        <w:tc>
          <w:tcPr>
            <w:tcW w:w="973" w:type="dxa"/>
            <w:vMerge w:val="restart"/>
            <w:tcBorders>
              <w:top w:val="single" w:sz="8" w:space="0" w:color="auto"/>
            </w:tcBorders>
            <w:shd w:val="clear" w:color="auto" w:fill="FDF2D0"/>
          </w:tcPr>
          <w:p w:rsidR="00406A7E" w:rsidRPr="006368A2" w:rsidRDefault="00406A7E" w:rsidP="0059285E">
            <w:pPr>
              <w:jc w:val="center"/>
              <w:rPr>
                <w:sz w:val="20"/>
                <w:szCs w:val="20"/>
              </w:rPr>
            </w:pPr>
            <w:r w:rsidRPr="006368A2">
              <w:rPr>
                <w:sz w:val="20"/>
                <w:szCs w:val="20"/>
              </w:rPr>
              <w:t>5 – 14</w:t>
            </w:r>
          </w:p>
        </w:tc>
        <w:tc>
          <w:tcPr>
            <w:tcW w:w="140" w:type="dxa"/>
            <w:tcBorders>
              <w:top w:val="single" w:sz="8" w:space="0" w:color="auto"/>
              <w:right w:val="single" w:sz="8" w:space="0" w:color="auto"/>
            </w:tcBorders>
            <w:shd w:val="clear" w:color="auto" w:fill="FDF2D0"/>
            <w:vAlign w:val="bottom"/>
          </w:tcPr>
          <w:p w:rsidR="00406A7E" w:rsidRPr="006368A2" w:rsidRDefault="00406A7E" w:rsidP="00406A7E">
            <w:pPr>
              <w:rPr>
                <w:sz w:val="20"/>
                <w:szCs w:val="20"/>
              </w:rPr>
            </w:pPr>
          </w:p>
        </w:tc>
        <w:tc>
          <w:tcPr>
            <w:tcW w:w="1132" w:type="dxa"/>
            <w:gridSpan w:val="2"/>
            <w:vMerge w:val="restart"/>
            <w:tcBorders>
              <w:top w:val="single" w:sz="8" w:space="0" w:color="auto"/>
            </w:tcBorders>
            <w:shd w:val="clear" w:color="auto" w:fill="FDF2D0"/>
          </w:tcPr>
          <w:p w:rsidR="00406A7E" w:rsidRPr="006368A2" w:rsidRDefault="00406A7E" w:rsidP="0059285E">
            <w:pPr>
              <w:jc w:val="center"/>
              <w:rPr>
                <w:sz w:val="20"/>
                <w:szCs w:val="20"/>
              </w:rPr>
            </w:pPr>
            <w:r w:rsidRPr="006368A2">
              <w:rPr>
                <w:sz w:val="20"/>
                <w:szCs w:val="20"/>
              </w:rPr>
              <w:t>15 – 17</w:t>
            </w:r>
          </w:p>
        </w:tc>
        <w:tc>
          <w:tcPr>
            <w:tcW w:w="30" w:type="dxa"/>
            <w:tcBorders>
              <w:top w:val="single" w:sz="8" w:space="0" w:color="auto"/>
              <w:right w:val="single" w:sz="8" w:space="0" w:color="auto"/>
            </w:tcBorders>
            <w:shd w:val="clear" w:color="auto" w:fill="FDF2D0"/>
            <w:vAlign w:val="bottom"/>
          </w:tcPr>
          <w:p w:rsidR="00406A7E" w:rsidRPr="006368A2" w:rsidRDefault="00406A7E" w:rsidP="00406A7E">
            <w:pPr>
              <w:rPr>
                <w:sz w:val="20"/>
                <w:szCs w:val="20"/>
              </w:rPr>
            </w:pPr>
          </w:p>
        </w:tc>
        <w:tc>
          <w:tcPr>
            <w:tcW w:w="90" w:type="dxa"/>
            <w:gridSpan w:val="2"/>
            <w:tcBorders>
              <w:top w:val="single" w:sz="8" w:space="0" w:color="auto"/>
            </w:tcBorders>
            <w:shd w:val="clear" w:color="auto" w:fill="FDF2D0"/>
            <w:vAlign w:val="bottom"/>
          </w:tcPr>
          <w:p w:rsidR="00406A7E" w:rsidRPr="006368A2" w:rsidRDefault="00406A7E" w:rsidP="00406A7E">
            <w:pPr>
              <w:rPr>
                <w:sz w:val="20"/>
                <w:szCs w:val="20"/>
              </w:rPr>
            </w:pPr>
          </w:p>
        </w:tc>
        <w:tc>
          <w:tcPr>
            <w:tcW w:w="1139" w:type="dxa"/>
            <w:gridSpan w:val="4"/>
            <w:vMerge w:val="restart"/>
            <w:tcBorders>
              <w:top w:val="single" w:sz="8" w:space="0" w:color="auto"/>
            </w:tcBorders>
            <w:shd w:val="clear" w:color="auto" w:fill="FDF2D0"/>
          </w:tcPr>
          <w:p w:rsidR="00406A7E" w:rsidRPr="006368A2" w:rsidRDefault="00406A7E" w:rsidP="0059285E">
            <w:pPr>
              <w:jc w:val="center"/>
              <w:rPr>
                <w:sz w:val="20"/>
                <w:szCs w:val="20"/>
              </w:rPr>
            </w:pPr>
            <w:r w:rsidRPr="006368A2">
              <w:rPr>
                <w:sz w:val="20"/>
                <w:szCs w:val="20"/>
              </w:rPr>
              <w:t>24 – 26</w:t>
            </w:r>
          </w:p>
        </w:tc>
        <w:tc>
          <w:tcPr>
            <w:tcW w:w="30" w:type="dxa"/>
            <w:gridSpan w:val="2"/>
            <w:tcBorders>
              <w:top w:val="single" w:sz="8" w:space="0" w:color="auto"/>
              <w:right w:val="single" w:sz="8" w:space="0" w:color="auto"/>
            </w:tcBorders>
            <w:shd w:val="clear" w:color="auto" w:fill="FDF2D0"/>
            <w:vAlign w:val="bottom"/>
          </w:tcPr>
          <w:p w:rsidR="00406A7E" w:rsidRPr="006368A2" w:rsidRDefault="00406A7E" w:rsidP="00406A7E">
            <w:pPr>
              <w:rPr>
                <w:sz w:val="20"/>
                <w:szCs w:val="20"/>
              </w:rPr>
            </w:pPr>
          </w:p>
        </w:tc>
        <w:tc>
          <w:tcPr>
            <w:tcW w:w="2821" w:type="dxa"/>
            <w:gridSpan w:val="3"/>
            <w:tcBorders>
              <w:top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30" w:type="dxa"/>
            <w:vAlign w:val="bottom"/>
          </w:tcPr>
          <w:p w:rsidR="00406A7E" w:rsidRPr="006368A2" w:rsidRDefault="00406A7E" w:rsidP="00406A7E">
            <w:pPr>
              <w:rPr>
                <w:sz w:val="20"/>
                <w:szCs w:val="20"/>
              </w:rPr>
            </w:pPr>
          </w:p>
        </w:tc>
      </w:tr>
      <w:tr w:rsidR="00406A7E" w:rsidRPr="006368A2" w:rsidTr="003A7163">
        <w:trPr>
          <w:trHeight w:val="274"/>
        </w:trPr>
        <w:tc>
          <w:tcPr>
            <w:tcW w:w="59" w:type="dxa"/>
            <w:tcBorders>
              <w:left w:val="single" w:sz="8" w:space="0" w:color="auto"/>
            </w:tcBorders>
            <w:shd w:val="clear" w:color="auto" w:fill="FDF2D0"/>
            <w:vAlign w:val="bottom"/>
          </w:tcPr>
          <w:p w:rsidR="00406A7E" w:rsidRPr="006368A2" w:rsidRDefault="00406A7E" w:rsidP="00406A7E">
            <w:pPr>
              <w:rPr>
                <w:sz w:val="20"/>
                <w:szCs w:val="20"/>
              </w:rPr>
            </w:pPr>
          </w:p>
        </w:tc>
        <w:tc>
          <w:tcPr>
            <w:tcW w:w="1547" w:type="dxa"/>
            <w:vMerge/>
            <w:shd w:val="clear" w:color="auto" w:fill="FDF2D0"/>
            <w:vAlign w:val="bottom"/>
          </w:tcPr>
          <w:p w:rsidR="00406A7E" w:rsidRPr="006368A2" w:rsidRDefault="00406A7E" w:rsidP="00406A7E">
            <w:pPr>
              <w:rPr>
                <w:sz w:val="20"/>
                <w:szCs w:val="20"/>
              </w:rPr>
            </w:pPr>
          </w:p>
        </w:tc>
        <w:tc>
          <w:tcPr>
            <w:tcW w:w="140" w:type="dxa"/>
            <w:tcBorders>
              <w:right w:val="single" w:sz="8" w:space="0" w:color="auto"/>
            </w:tcBorders>
            <w:shd w:val="clear" w:color="auto" w:fill="FDF2D0"/>
            <w:vAlign w:val="bottom"/>
          </w:tcPr>
          <w:p w:rsidR="00406A7E" w:rsidRPr="006368A2" w:rsidRDefault="00406A7E" w:rsidP="00406A7E">
            <w:pPr>
              <w:rPr>
                <w:sz w:val="20"/>
                <w:szCs w:val="20"/>
              </w:rPr>
            </w:pPr>
          </w:p>
        </w:tc>
        <w:tc>
          <w:tcPr>
            <w:tcW w:w="1407" w:type="dxa"/>
            <w:vMerge/>
            <w:shd w:val="clear" w:color="auto" w:fill="FDF2D0"/>
            <w:vAlign w:val="bottom"/>
          </w:tcPr>
          <w:p w:rsidR="00406A7E" w:rsidRPr="006368A2" w:rsidRDefault="00406A7E" w:rsidP="00406A7E">
            <w:pPr>
              <w:rPr>
                <w:sz w:val="20"/>
                <w:szCs w:val="20"/>
              </w:rPr>
            </w:pPr>
          </w:p>
        </w:tc>
        <w:tc>
          <w:tcPr>
            <w:tcW w:w="30" w:type="dxa"/>
            <w:tcBorders>
              <w:right w:val="single" w:sz="8" w:space="0" w:color="auto"/>
            </w:tcBorders>
            <w:shd w:val="clear" w:color="auto" w:fill="FDF2D0"/>
            <w:vAlign w:val="bottom"/>
          </w:tcPr>
          <w:p w:rsidR="00406A7E" w:rsidRPr="006368A2" w:rsidRDefault="00406A7E" w:rsidP="00406A7E">
            <w:pPr>
              <w:rPr>
                <w:sz w:val="20"/>
                <w:szCs w:val="20"/>
              </w:rPr>
            </w:pPr>
          </w:p>
        </w:tc>
        <w:tc>
          <w:tcPr>
            <w:tcW w:w="40" w:type="dxa"/>
            <w:shd w:val="clear" w:color="auto" w:fill="FDF2D0"/>
            <w:vAlign w:val="bottom"/>
          </w:tcPr>
          <w:p w:rsidR="00406A7E" w:rsidRPr="006368A2" w:rsidRDefault="00406A7E" w:rsidP="00406A7E">
            <w:pPr>
              <w:rPr>
                <w:sz w:val="20"/>
                <w:szCs w:val="20"/>
              </w:rPr>
            </w:pPr>
          </w:p>
        </w:tc>
        <w:tc>
          <w:tcPr>
            <w:tcW w:w="973" w:type="dxa"/>
            <w:vMerge/>
            <w:shd w:val="clear" w:color="auto" w:fill="FDF2D0"/>
            <w:vAlign w:val="bottom"/>
          </w:tcPr>
          <w:p w:rsidR="00406A7E" w:rsidRPr="006368A2" w:rsidRDefault="00406A7E" w:rsidP="00406A7E">
            <w:pPr>
              <w:rPr>
                <w:sz w:val="20"/>
                <w:szCs w:val="20"/>
              </w:rPr>
            </w:pPr>
          </w:p>
        </w:tc>
        <w:tc>
          <w:tcPr>
            <w:tcW w:w="140" w:type="dxa"/>
            <w:tcBorders>
              <w:right w:val="single" w:sz="8" w:space="0" w:color="auto"/>
            </w:tcBorders>
            <w:shd w:val="clear" w:color="auto" w:fill="FDF2D0"/>
            <w:vAlign w:val="bottom"/>
          </w:tcPr>
          <w:p w:rsidR="00406A7E" w:rsidRPr="006368A2" w:rsidRDefault="00406A7E" w:rsidP="00406A7E">
            <w:pPr>
              <w:rPr>
                <w:sz w:val="20"/>
                <w:szCs w:val="20"/>
              </w:rPr>
            </w:pPr>
          </w:p>
        </w:tc>
        <w:tc>
          <w:tcPr>
            <w:tcW w:w="1132" w:type="dxa"/>
            <w:gridSpan w:val="2"/>
            <w:vMerge/>
            <w:shd w:val="clear" w:color="auto" w:fill="FDF2D0"/>
            <w:vAlign w:val="bottom"/>
          </w:tcPr>
          <w:p w:rsidR="00406A7E" w:rsidRPr="006368A2" w:rsidRDefault="00406A7E" w:rsidP="00406A7E">
            <w:pPr>
              <w:rPr>
                <w:sz w:val="20"/>
                <w:szCs w:val="20"/>
              </w:rPr>
            </w:pPr>
          </w:p>
        </w:tc>
        <w:tc>
          <w:tcPr>
            <w:tcW w:w="30" w:type="dxa"/>
            <w:tcBorders>
              <w:right w:val="single" w:sz="8" w:space="0" w:color="auto"/>
            </w:tcBorders>
            <w:shd w:val="clear" w:color="auto" w:fill="FDF2D0"/>
            <w:vAlign w:val="bottom"/>
          </w:tcPr>
          <w:p w:rsidR="00406A7E" w:rsidRPr="006368A2" w:rsidRDefault="00406A7E" w:rsidP="00406A7E">
            <w:pPr>
              <w:rPr>
                <w:sz w:val="20"/>
                <w:szCs w:val="20"/>
              </w:rPr>
            </w:pPr>
          </w:p>
        </w:tc>
        <w:tc>
          <w:tcPr>
            <w:tcW w:w="90" w:type="dxa"/>
            <w:gridSpan w:val="2"/>
            <w:shd w:val="clear" w:color="auto" w:fill="FDF2D0"/>
            <w:vAlign w:val="bottom"/>
          </w:tcPr>
          <w:p w:rsidR="00406A7E" w:rsidRPr="006368A2" w:rsidRDefault="00406A7E" w:rsidP="00406A7E">
            <w:pPr>
              <w:rPr>
                <w:sz w:val="20"/>
                <w:szCs w:val="20"/>
              </w:rPr>
            </w:pPr>
          </w:p>
        </w:tc>
        <w:tc>
          <w:tcPr>
            <w:tcW w:w="1139" w:type="dxa"/>
            <w:gridSpan w:val="4"/>
            <w:vMerge/>
            <w:shd w:val="clear" w:color="auto" w:fill="FDF2D0"/>
            <w:vAlign w:val="bottom"/>
          </w:tcPr>
          <w:p w:rsidR="00406A7E" w:rsidRPr="006368A2" w:rsidRDefault="00406A7E" w:rsidP="00406A7E">
            <w:pPr>
              <w:rPr>
                <w:sz w:val="20"/>
                <w:szCs w:val="20"/>
              </w:rPr>
            </w:pPr>
          </w:p>
        </w:tc>
        <w:tc>
          <w:tcPr>
            <w:tcW w:w="30" w:type="dxa"/>
            <w:gridSpan w:val="2"/>
            <w:tcBorders>
              <w:right w:val="single" w:sz="8" w:space="0" w:color="auto"/>
            </w:tcBorders>
            <w:shd w:val="clear" w:color="auto" w:fill="FDF2D0"/>
            <w:vAlign w:val="bottom"/>
          </w:tcPr>
          <w:p w:rsidR="00406A7E" w:rsidRPr="006368A2" w:rsidRDefault="00406A7E" w:rsidP="00406A7E">
            <w:pPr>
              <w:rPr>
                <w:sz w:val="20"/>
                <w:szCs w:val="20"/>
              </w:rPr>
            </w:pPr>
          </w:p>
        </w:tc>
        <w:tc>
          <w:tcPr>
            <w:tcW w:w="2821" w:type="dxa"/>
            <w:gridSpan w:val="3"/>
            <w:tcBorders>
              <w:right w:val="single" w:sz="8" w:space="0" w:color="auto"/>
            </w:tcBorders>
            <w:shd w:val="clear" w:color="auto" w:fill="FDF2D0"/>
            <w:vAlign w:val="bottom"/>
          </w:tcPr>
          <w:p w:rsidR="00406A7E" w:rsidRPr="006368A2" w:rsidRDefault="00406A7E" w:rsidP="00406A7E">
            <w:pPr>
              <w:rPr>
                <w:sz w:val="20"/>
                <w:szCs w:val="20"/>
              </w:rPr>
            </w:pPr>
            <w:r w:rsidRPr="006368A2">
              <w:rPr>
                <w:sz w:val="20"/>
                <w:szCs w:val="20"/>
              </w:rPr>
              <w:t>Примечание</w:t>
            </w:r>
          </w:p>
        </w:tc>
        <w:tc>
          <w:tcPr>
            <w:tcW w:w="30" w:type="dxa"/>
            <w:vAlign w:val="bottom"/>
          </w:tcPr>
          <w:p w:rsidR="00406A7E" w:rsidRPr="006368A2" w:rsidRDefault="00406A7E" w:rsidP="00406A7E">
            <w:pPr>
              <w:rPr>
                <w:sz w:val="20"/>
                <w:szCs w:val="20"/>
              </w:rPr>
            </w:pPr>
          </w:p>
        </w:tc>
      </w:tr>
      <w:tr w:rsidR="00406A7E" w:rsidRPr="006368A2" w:rsidTr="003A7163">
        <w:trPr>
          <w:trHeight w:val="278"/>
        </w:trPr>
        <w:tc>
          <w:tcPr>
            <w:tcW w:w="59" w:type="dxa"/>
            <w:tcBorders>
              <w:left w:val="single" w:sz="8" w:space="0" w:color="auto"/>
            </w:tcBorders>
            <w:shd w:val="clear" w:color="auto" w:fill="FDF2D0"/>
            <w:vAlign w:val="bottom"/>
          </w:tcPr>
          <w:p w:rsidR="00406A7E" w:rsidRPr="006368A2" w:rsidRDefault="00406A7E" w:rsidP="00406A7E">
            <w:pPr>
              <w:rPr>
                <w:sz w:val="20"/>
                <w:szCs w:val="20"/>
              </w:rPr>
            </w:pPr>
          </w:p>
        </w:tc>
        <w:tc>
          <w:tcPr>
            <w:tcW w:w="1547" w:type="dxa"/>
            <w:vMerge/>
            <w:shd w:val="clear" w:color="auto" w:fill="FDF2D0"/>
            <w:vAlign w:val="bottom"/>
          </w:tcPr>
          <w:p w:rsidR="00406A7E" w:rsidRPr="006368A2" w:rsidRDefault="00406A7E" w:rsidP="00406A7E">
            <w:pPr>
              <w:rPr>
                <w:sz w:val="20"/>
                <w:szCs w:val="20"/>
              </w:rPr>
            </w:pPr>
          </w:p>
        </w:tc>
        <w:tc>
          <w:tcPr>
            <w:tcW w:w="140" w:type="dxa"/>
            <w:tcBorders>
              <w:right w:val="single" w:sz="8" w:space="0" w:color="auto"/>
            </w:tcBorders>
            <w:shd w:val="clear" w:color="auto" w:fill="FDF2D0"/>
            <w:vAlign w:val="bottom"/>
          </w:tcPr>
          <w:p w:rsidR="00406A7E" w:rsidRPr="006368A2" w:rsidRDefault="00406A7E" w:rsidP="00406A7E">
            <w:pPr>
              <w:rPr>
                <w:sz w:val="20"/>
                <w:szCs w:val="20"/>
              </w:rPr>
            </w:pPr>
          </w:p>
        </w:tc>
        <w:tc>
          <w:tcPr>
            <w:tcW w:w="1407" w:type="dxa"/>
            <w:vMerge/>
            <w:shd w:val="clear" w:color="auto" w:fill="FDF2D0"/>
            <w:vAlign w:val="bottom"/>
          </w:tcPr>
          <w:p w:rsidR="00406A7E" w:rsidRPr="006368A2" w:rsidRDefault="00406A7E" w:rsidP="00406A7E">
            <w:pPr>
              <w:rPr>
                <w:sz w:val="20"/>
                <w:szCs w:val="20"/>
              </w:rPr>
            </w:pPr>
          </w:p>
        </w:tc>
        <w:tc>
          <w:tcPr>
            <w:tcW w:w="30" w:type="dxa"/>
            <w:tcBorders>
              <w:right w:val="single" w:sz="8" w:space="0" w:color="auto"/>
            </w:tcBorders>
            <w:shd w:val="clear" w:color="auto" w:fill="FDF2D0"/>
            <w:vAlign w:val="bottom"/>
          </w:tcPr>
          <w:p w:rsidR="00406A7E" w:rsidRPr="006368A2" w:rsidRDefault="00406A7E" w:rsidP="00406A7E">
            <w:pPr>
              <w:rPr>
                <w:sz w:val="20"/>
                <w:szCs w:val="20"/>
              </w:rPr>
            </w:pPr>
          </w:p>
        </w:tc>
        <w:tc>
          <w:tcPr>
            <w:tcW w:w="40" w:type="dxa"/>
            <w:shd w:val="clear" w:color="auto" w:fill="FDF2D0"/>
            <w:vAlign w:val="bottom"/>
          </w:tcPr>
          <w:p w:rsidR="00406A7E" w:rsidRPr="006368A2" w:rsidRDefault="00406A7E" w:rsidP="00406A7E">
            <w:pPr>
              <w:rPr>
                <w:sz w:val="20"/>
                <w:szCs w:val="20"/>
              </w:rPr>
            </w:pPr>
          </w:p>
        </w:tc>
        <w:tc>
          <w:tcPr>
            <w:tcW w:w="973" w:type="dxa"/>
            <w:vMerge/>
            <w:shd w:val="clear" w:color="auto" w:fill="FDF2D0"/>
            <w:vAlign w:val="bottom"/>
          </w:tcPr>
          <w:p w:rsidR="00406A7E" w:rsidRPr="006368A2" w:rsidRDefault="00406A7E" w:rsidP="00406A7E">
            <w:pPr>
              <w:rPr>
                <w:sz w:val="20"/>
                <w:szCs w:val="20"/>
              </w:rPr>
            </w:pPr>
          </w:p>
        </w:tc>
        <w:tc>
          <w:tcPr>
            <w:tcW w:w="140" w:type="dxa"/>
            <w:tcBorders>
              <w:right w:val="single" w:sz="8" w:space="0" w:color="auto"/>
            </w:tcBorders>
            <w:shd w:val="clear" w:color="auto" w:fill="FDF2D0"/>
            <w:vAlign w:val="bottom"/>
          </w:tcPr>
          <w:p w:rsidR="00406A7E" w:rsidRPr="006368A2" w:rsidRDefault="00406A7E" w:rsidP="00406A7E">
            <w:pPr>
              <w:rPr>
                <w:sz w:val="20"/>
                <w:szCs w:val="20"/>
              </w:rPr>
            </w:pPr>
          </w:p>
        </w:tc>
        <w:tc>
          <w:tcPr>
            <w:tcW w:w="1132" w:type="dxa"/>
            <w:gridSpan w:val="2"/>
            <w:vMerge/>
            <w:shd w:val="clear" w:color="auto" w:fill="FDF2D0"/>
            <w:vAlign w:val="bottom"/>
          </w:tcPr>
          <w:p w:rsidR="00406A7E" w:rsidRPr="006368A2" w:rsidRDefault="00406A7E" w:rsidP="00406A7E">
            <w:pPr>
              <w:rPr>
                <w:sz w:val="20"/>
                <w:szCs w:val="20"/>
              </w:rPr>
            </w:pPr>
          </w:p>
        </w:tc>
        <w:tc>
          <w:tcPr>
            <w:tcW w:w="30" w:type="dxa"/>
            <w:tcBorders>
              <w:right w:val="single" w:sz="8" w:space="0" w:color="auto"/>
            </w:tcBorders>
            <w:shd w:val="clear" w:color="auto" w:fill="FDF2D0"/>
            <w:vAlign w:val="bottom"/>
          </w:tcPr>
          <w:p w:rsidR="00406A7E" w:rsidRPr="006368A2" w:rsidRDefault="00406A7E" w:rsidP="00406A7E">
            <w:pPr>
              <w:rPr>
                <w:sz w:val="20"/>
                <w:szCs w:val="20"/>
              </w:rPr>
            </w:pPr>
          </w:p>
        </w:tc>
        <w:tc>
          <w:tcPr>
            <w:tcW w:w="90" w:type="dxa"/>
            <w:gridSpan w:val="2"/>
            <w:shd w:val="clear" w:color="auto" w:fill="FDF2D0"/>
            <w:vAlign w:val="bottom"/>
          </w:tcPr>
          <w:p w:rsidR="00406A7E" w:rsidRPr="006368A2" w:rsidRDefault="00406A7E" w:rsidP="00406A7E">
            <w:pPr>
              <w:rPr>
                <w:sz w:val="20"/>
                <w:szCs w:val="20"/>
              </w:rPr>
            </w:pPr>
          </w:p>
        </w:tc>
        <w:tc>
          <w:tcPr>
            <w:tcW w:w="1139" w:type="dxa"/>
            <w:gridSpan w:val="4"/>
            <w:vMerge/>
            <w:shd w:val="clear" w:color="auto" w:fill="FDF2D0"/>
            <w:vAlign w:val="bottom"/>
          </w:tcPr>
          <w:p w:rsidR="00406A7E" w:rsidRPr="006368A2" w:rsidRDefault="00406A7E" w:rsidP="00406A7E">
            <w:pPr>
              <w:rPr>
                <w:sz w:val="20"/>
                <w:szCs w:val="20"/>
              </w:rPr>
            </w:pPr>
          </w:p>
        </w:tc>
        <w:tc>
          <w:tcPr>
            <w:tcW w:w="30" w:type="dxa"/>
            <w:gridSpan w:val="2"/>
            <w:tcBorders>
              <w:right w:val="single" w:sz="8" w:space="0" w:color="auto"/>
            </w:tcBorders>
            <w:shd w:val="clear" w:color="auto" w:fill="FDF2D0"/>
            <w:vAlign w:val="bottom"/>
          </w:tcPr>
          <w:p w:rsidR="00406A7E" w:rsidRPr="006368A2" w:rsidRDefault="00406A7E" w:rsidP="00406A7E">
            <w:pPr>
              <w:rPr>
                <w:sz w:val="20"/>
                <w:szCs w:val="20"/>
              </w:rPr>
            </w:pPr>
          </w:p>
        </w:tc>
        <w:tc>
          <w:tcPr>
            <w:tcW w:w="2821" w:type="dxa"/>
            <w:gridSpan w:val="3"/>
            <w:tcBorders>
              <w:right w:val="single" w:sz="8" w:space="0" w:color="auto"/>
            </w:tcBorders>
            <w:shd w:val="clear" w:color="auto" w:fill="FDF2D0"/>
            <w:vAlign w:val="bottom"/>
          </w:tcPr>
          <w:p w:rsidR="00406A7E" w:rsidRPr="006368A2" w:rsidRDefault="00406A7E" w:rsidP="00406A7E">
            <w:pPr>
              <w:rPr>
                <w:sz w:val="20"/>
                <w:szCs w:val="20"/>
              </w:rPr>
            </w:pPr>
          </w:p>
        </w:tc>
        <w:tc>
          <w:tcPr>
            <w:tcW w:w="30" w:type="dxa"/>
            <w:vAlign w:val="bottom"/>
          </w:tcPr>
          <w:p w:rsidR="00406A7E" w:rsidRPr="006368A2" w:rsidRDefault="00406A7E" w:rsidP="00406A7E">
            <w:pPr>
              <w:rPr>
                <w:sz w:val="20"/>
                <w:szCs w:val="20"/>
              </w:rPr>
            </w:pPr>
          </w:p>
        </w:tc>
      </w:tr>
      <w:tr w:rsidR="00406A7E" w:rsidRPr="006368A2" w:rsidTr="003A7163">
        <w:trPr>
          <w:trHeight w:val="269"/>
        </w:trPr>
        <w:tc>
          <w:tcPr>
            <w:tcW w:w="59" w:type="dxa"/>
            <w:tcBorders>
              <w:left w:val="single" w:sz="8" w:space="0" w:color="auto"/>
            </w:tcBorders>
            <w:shd w:val="clear" w:color="auto" w:fill="FDF2D0"/>
            <w:vAlign w:val="bottom"/>
          </w:tcPr>
          <w:p w:rsidR="00406A7E" w:rsidRPr="006368A2" w:rsidRDefault="00406A7E" w:rsidP="00406A7E">
            <w:pPr>
              <w:rPr>
                <w:sz w:val="20"/>
                <w:szCs w:val="20"/>
              </w:rPr>
            </w:pPr>
          </w:p>
        </w:tc>
        <w:tc>
          <w:tcPr>
            <w:tcW w:w="1547" w:type="dxa"/>
            <w:vMerge/>
            <w:shd w:val="clear" w:color="auto" w:fill="FDF2D0"/>
            <w:vAlign w:val="bottom"/>
          </w:tcPr>
          <w:p w:rsidR="00406A7E" w:rsidRPr="006368A2" w:rsidRDefault="00406A7E" w:rsidP="00406A7E">
            <w:pPr>
              <w:rPr>
                <w:sz w:val="20"/>
                <w:szCs w:val="20"/>
              </w:rPr>
            </w:pPr>
          </w:p>
        </w:tc>
        <w:tc>
          <w:tcPr>
            <w:tcW w:w="140" w:type="dxa"/>
            <w:tcBorders>
              <w:right w:val="single" w:sz="8" w:space="0" w:color="auto"/>
            </w:tcBorders>
            <w:shd w:val="clear" w:color="auto" w:fill="FDF2D0"/>
            <w:vAlign w:val="bottom"/>
          </w:tcPr>
          <w:p w:rsidR="00406A7E" w:rsidRPr="006368A2" w:rsidRDefault="00406A7E" w:rsidP="00406A7E">
            <w:pPr>
              <w:rPr>
                <w:sz w:val="20"/>
                <w:szCs w:val="20"/>
              </w:rPr>
            </w:pPr>
          </w:p>
        </w:tc>
        <w:tc>
          <w:tcPr>
            <w:tcW w:w="1407" w:type="dxa"/>
            <w:vMerge/>
            <w:shd w:val="clear" w:color="auto" w:fill="FDF2D0"/>
            <w:vAlign w:val="bottom"/>
          </w:tcPr>
          <w:p w:rsidR="00406A7E" w:rsidRPr="006368A2" w:rsidRDefault="00406A7E" w:rsidP="00406A7E">
            <w:pPr>
              <w:rPr>
                <w:sz w:val="20"/>
                <w:szCs w:val="20"/>
              </w:rPr>
            </w:pPr>
          </w:p>
        </w:tc>
        <w:tc>
          <w:tcPr>
            <w:tcW w:w="30" w:type="dxa"/>
            <w:tcBorders>
              <w:right w:val="single" w:sz="8" w:space="0" w:color="auto"/>
            </w:tcBorders>
            <w:shd w:val="clear" w:color="auto" w:fill="FDF2D0"/>
            <w:vAlign w:val="bottom"/>
          </w:tcPr>
          <w:p w:rsidR="00406A7E" w:rsidRPr="006368A2" w:rsidRDefault="00406A7E" w:rsidP="00406A7E">
            <w:pPr>
              <w:rPr>
                <w:sz w:val="20"/>
                <w:szCs w:val="20"/>
              </w:rPr>
            </w:pPr>
          </w:p>
        </w:tc>
        <w:tc>
          <w:tcPr>
            <w:tcW w:w="40" w:type="dxa"/>
            <w:shd w:val="clear" w:color="auto" w:fill="FDF2D0"/>
            <w:vAlign w:val="bottom"/>
          </w:tcPr>
          <w:p w:rsidR="00406A7E" w:rsidRPr="006368A2" w:rsidRDefault="00406A7E" w:rsidP="00406A7E">
            <w:pPr>
              <w:rPr>
                <w:sz w:val="20"/>
                <w:szCs w:val="20"/>
              </w:rPr>
            </w:pPr>
          </w:p>
        </w:tc>
        <w:tc>
          <w:tcPr>
            <w:tcW w:w="973" w:type="dxa"/>
            <w:vMerge/>
            <w:shd w:val="clear" w:color="auto" w:fill="FDF2D0"/>
            <w:vAlign w:val="bottom"/>
          </w:tcPr>
          <w:p w:rsidR="00406A7E" w:rsidRPr="006368A2" w:rsidRDefault="00406A7E" w:rsidP="00406A7E">
            <w:pPr>
              <w:rPr>
                <w:sz w:val="20"/>
                <w:szCs w:val="20"/>
              </w:rPr>
            </w:pPr>
          </w:p>
        </w:tc>
        <w:tc>
          <w:tcPr>
            <w:tcW w:w="140" w:type="dxa"/>
            <w:tcBorders>
              <w:right w:val="single" w:sz="8" w:space="0" w:color="auto"/>
            </w:tcBorders>
            <w:shd w:val="clear" w:color="auto" w:fill="FDF2D0"/>
            <w:vAlign w:val="bottom"/>
          </w:tcPr>
          <w:p w:rsidR="00406A7E" w:rsidRPr="006368A2" w:rsidRDefault="00406A7E" w:rsidP="00406A7E">
            <w:pPr>
              <w:rPr>
                <w:sz w:val="20"/>
                <w:szCs w:val="20"/>
              </w:rPr>
            </w:pPr>
          </w:p>
        </w:tc>
        <w:tc>
          <w:tcPr>
            <w:tcW w:w="1132" w:type="dxa"/>
            <w:gridSpan w:val="2"/>
            <w:vMerge/>
            <w:shd w:val="clear" w:color="auto" w:fill="FDF2D0"/>
            <w:vAlign w:val="bottom"/>
          </w:tcPr>
          <w:p w:rsidR="00406A7E" w:rsidRPr="006368A2" w:rsidRDefault="00406A7E" w:rsidP="00406A7E">
            <w:pPr>
              <w:rPr>
                <w:sz w:val="20"/>
                <w:szCs w:val="20"/>
              </w:rPr>
            </w:pPr>
          </w:p>
        </w:tc>
        <w:tc>
          <w:tcPr>
            <w:tcW w:w="30" w:type="dxa"/>
            <w:tcBorders>
              <w:right w:val="single" w:sz="8" w:space="0" w:color="auto"/>
            </w:tcBorders>
            <w:shd w:val="clear" w:color="auto" w:fill="FDF2D0"/>
            <w:vAlign w:val="bottom"/>
          </w:tcPr>
          <w:p w:rsidR="00406A7E" w:rsidRPr="006368A2" w:rsidRDefault="00406A7E" w:rsidP="00406A7E">
            <w:pPr>
              <w:rPr>
                <w:sz w:val="20"/>
                <w:szCs w:val="20"/>
              </w:rPr>
            </w:pPr>
          </w:p>
        </w:tc>
        <w:tc>
          <w:tcPr>
            <w:tcW w:w="90" w:type="dxa"/>
            <w:gridSpan w:val="2"/>
            <w:shd w:val="clear" w:color="auto" w:fill="FDF2D0"/>
            <w:vAlign w:val="bottom"/>
          </w:tcPr>
          <w:p w:rsidR="00406A7E" w:rsidRPr="006368A2" w:rsidRDefault="00406A7E" w:rsidP="00406A7E">
            <w:pPr>
              <w:rPr>
                <w:sz w:val="20"/>
                <w:szCs w:val="20"/>
              </w:rPr>
            </w:pPr>
          </w:p>
        </w:tc>
        <w:tc>
          <w:tcPr>
            <w:tcW w:w="1139" w:type="dxa"/>
            <w:gridSpan w:val="4"/>
            <w:vMerge/>
            <w:shd w:val="clear" w:color="auto" w:fill="FDF2D0"/>
            <w:vAlign w:val="bottom"/>
          </w:tcPr>
          <w:p w:rsidR="00406A7E" w:rsidRPr="006368A2" w:rsidRDefault="00406A7E" w:rsidP="00406A7E">
            <w:pPr>
              <w:rPr>
                <w:sz w:val="20"/>
                <w:szCs w:val="20"/>
              </w:rPr>
            </w:pPr>
          </w:p>
        </w:tc>
        <w:tc>
          <w:tcPr>
            <w:tcW w:w="30" w:type="dxa"/>
            <w:gridSpan w:val="2"/>
            <w:tcBorders>
              <w:right w:val="single" w:sz="8" w:space="0" w:color="auto"/>
            </w:tcBorders>
            <w:shd w:val="clear" w:color="auto" w:fill="FDF2D0"/>
            <w:vAlign w:val="bottom"/>
          </w:tcPr>
          <w:p w:rsidR="00406A7E" w:rsidRPr="006368A2" w:rsidRDefault="00406A7E" w:rsidP="00406A7E">
            <w:pPr>
              <w:rPr>
                <w:sz w:val="20"/>
                <w:szCs w:val="20"/>
              </w:rPr>
            </w:pPr>
          </w:p>
        </w:tc>
        <w:tc>
          <w:tcPr>
            <w:tcW w:w="2821" w:type="dxa"/>
            <w:gridSpan w:val="3"/>
            <w:tcBorders>
              <w:right w:val="single" w:sz="8" w:space="0" w:color="auto"/>
            </w:tcBorders>
            <w:shd w:val="clear" w:color="auto" w:fill="FDF2D0"/>
            <w:vAlign w:val="bottom"/>
          </w:tcPr>
          <w:p w:rsidR="00406A7E" w:rsidRPr="006368A2" w:rsidRDefault="00406A7E" w:rsidP="00406A7E">
            <w:pPr>
              <w:rPr>
                <w:sz w:val="20"/>
                <w:szCs w:val="20"/>
              </w:rPr>
            </w:pPr>
          </w:p>
        </w:tc>
        <w:tc>
          <w:tcPr>
            <w:tcW w:w="30" w:type="dxa"/>
            <w:vAlign w:val="bottom"/>
          </w:tcPr>
          <w:p w:rsidR="00406A7E" w:rsidRPr="006368A2" w:rsidRDefault="00406A7E" w:rsidP="00406A7E">
            <w:pPr>
              <w:rPr>
                <w:sz w:val="20"/>
                <w:szCs w:val="20"/>
              </w:rPr>
            </w:pPr>
          </w:p>
        </w:tc>
      </w:tr>
      <w:tr w:rsidR="00406A7E" w:rsidRPr="006368A2" w:rsidTr="0059285E">
        <w:trPr>
          <w:trHeight w:val="74"/>
        </w:trPr>
        <w:tc>
          <w:tcPr>
            <w:tcW w:w="59" w:type="dxa"/>
            <w:tcBorders>
              <w:left w:val="single" w:sz="8" w:space="0" w:color="auto"/>
              <w:bottom w:val="single" w:sz="8" w:space="0" w:color="FDF2D0"/>
            </w:tcBorders>
            <w:shd w:val="clear" w:color="auto" w:fill="FDF2D0"/>
            <w:vAlign w:val="bottom"/>
          </w:tcPr>
          <w:p w:rsidR="00406A7E" w:rsidRPr="006368A2" w:rsidRDefault="00406A7E" w:rsidP="00406A7E">
            <w:pPr>
              <w:rPr>
                <w:sz w:val="20"/>
                <w:szCs w:val="20"/>
              </w:rPr>
            </w:pPr>
          </w:p>
        </w:tc>
        <w:tc>
          <w:tcPr>
            <w:tcW w:w="1547" w:type="dxa"/>
            <w:vMerge/>
            <w:tcBorders>
              <w:bottom w:val="single" w:sz="8" w:space="0" w:color="FDF2D0"/>
            </w:tcBorders>
            <w:shd w:val="clear" w:color="auto" w:fill="FDF2D0"/>
            <w:vAlign w:val="bottom"/>
          </w:tcPr>
          <w:p w:rsidR="00406A7E" w:rsidRPr="006368A2" w:rsidRDefault="00406A7E" w:rsidP="00406A7E">
            <w:pPr>
              <w:rPr>
                <w:sz w:val="20"/>
                <w:szCs w:val="20"/>
              </w:rPr>
            </w:pPr>
          </w:p>
        </w:tc>
        <w:tc>
          <w:tcPr>
            <w:tcW w:w="140" w:type="dxa"/>
            <w:tcBorders>
              <w:bottom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1407" w:type="dxa"/>
            <w:vMerge/>
            <w:tcBorders>
              <w:bottom w:val="single" w:sz="8" w:space="0" w:color="FDF2D0"/>
            </w:tcBorders>
            <w:shd w:val="clear" w:color="auto" w:fill="FDF2D0"/>
            <w:vAlign w:val="bottom"/>
          </w:tcPr>
          <w:p w:rsidR="00406A7E" w:rsidRPr="006368A2" w:rsidRDefault="00406A7E" w:rsidP="00406A7E">
            <w:pPr>
              <w:rPr>
                <w:sz w:val="20"/>
                <w:szCs w:val="20"/>
              </w:rPr>
            </w:pPr>
          </w:p>
        </w:tc>
        <w:tc>
          <w:tcPr>
            <w:tcW w:w="30" w:type="dxa"/>
            <w:tcBorders>
              <w:bottom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40" w:type="dxa"/>
            <w:tcBorders>
              <w:bottom w:val="single" w:sz="8" w:space="0" w:color="FDF2D0"/>
            </w:tcBorders>
            <w:shd w:val="clear" w:color="auto" w:fill="FDF2D0"/>
            <w:vAlign w:val="bottom"/>
          </w:tcPr>
          <w:p w:rsidR="00406A7E" w:rsidRPr="006368A2" w:rsidRDefault="00406A7E" w:rsidP="00406A7E">
            <w:pPr>
              <w:rPr>
                <w:sz w:val="20"/>
                <w:szCs w:val="20"/>
              </w:rPr>
            </w:pPr>
          </w:p>
        </w:tc>
        <w:tc>
          <w:tcPr>
            <w:tcW w:w="973" w:type="dxa"/>
            <w:vMerge/>
            <w:tcBorders>
              <w:bottom w:val="single" w:sz="8" w:space="0" w:color="FDF2D0"/>
            </w:tcBorders>
            <w:shd w:val="clear" w:color="auto" w:fill="FDF2D0"/>
            <w:vAlign w:val="bottom"/>
          </w:tcPr>
          <w:p w:rsidR="00406A7E" w:rsidRPr="006368A2" w:rsidRDefault="00406A7E" w:rsidP="00406A7E">
            <w:pPr>
              <w:rPr>
                <w:sz w:val="20"/>
                <w:szCs w:val="20"/>
              </w:rPr>
            </w:pPr>
          </w:p>
        </w:tc>
        <w:tc>
          <w:tcPr>
            <w:tcW w:w="140" w:type="dxa"/>
            <w:tcBorders>
              <w:bottom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1132" w:type="dxa"/>
            <w:gridSpan w:val="2"/>
            <w:vMerge/>
            <w:tcBorders>
              <w:bottom w:val="single" w:sz="8" w:space="0" w:color="FDF2D0"/>
            </w:tcBorders>
            <w:shd w:val="clear" w:color="auto" w:fill="FDF2D0"/>
            <w:vAlign w:val="bottom"/>
          </w:tcPr>
          <w:p w:rsidR="00406A7E" w:rsidRPr="006368A2" w:rsidRDefault="00406A7E" w:rsidP="00406A7E">
            <w:pPr>
              <w:rPr>
                <w:sz w:val="20"/>
                <w:szCs w:val="20"/>
              </w:rPr>
            </w:pPr>
          </w:p>
        </w:tc>
        <w:tc>
          <w:tcPr>
            <w:tcW w:w="30" w:type="dxa"/>
            <w:tcBorders>
              <w:bottom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90" w:type="dxa"/>
            <w:gridSpan w:val="2"/>
            <w:tcBorders>
              <w:bottom w:val="single" w:sz="8" w:space="0" w:color="FDF2D0"/>
            </w:tcBorders>
            <w:shd w:val="clear" w:color="auto" w:fill="FDF2D0"/>
            <w:vAlign w:val="bottom"/>
          </w:tcPr>
          <w:p w:rsidR="00406A7E" w:rsidRPr="006368A2" w:rsidRDefault="00406A7E" w:rsidP="00406A7E">
            <w:pPr>
              <w:rPr>
                <w:sz w:val="20"/>
                <w:szCs w:val="20"/>
              </w:rPr>
            </w:pPr>
          </w:p>
        </w:tc>
        <w:tc>
          <w:tcPr>
            <w:tcW w:w="1139" w:type="dxa"/>
            <w:gridSpan w:val="4"/>
            <w:vMerge/>
            <w:tcBorders>
              <w:bottom w:val="single" w:sz="8" w:space="0" w:color="FDF2D0"/>
            </w:tcBorders>
            <w:shd w:val="clear" w:color="auto" w:fill="FDF2D0"/>
            <w:vAlign w:val="bottom"/>
          </w:tcPr>
          <w:p w:rsidR="00406A7E" w:rsidRPr="006368A2" w:rsidRDefault="00406A7E" w:rsidP="00406A7E">
            <w:pPr>
              <w:rPr>
                <w:sz w:val="20"/>
                <w:szCs w:val="20"/>
              </w:rPr>
            </w:pPr>
          </w:p>
        </w:tc>
        <w:tc>
          <w:tcPr>
            <w:tcW w:w="30" w:type="dxa"/>
            <w:gridSpan w:val="2"/>
            <w:tcBorders>
              <w:bottom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2821" w:type="dxa"/>
            <w:gridSpan w:val="3"/>
            <w:tcBorders>
              <w:bottom w:val="single" w:sz="8" w:space="0" w:color="FDF2D0"/>
              <w:right w:val="single" w:sz="8" w:space="0" w:color="auto"/>
            </w:tcBorders>
            <w:shd w:val="clear" w:color="auto" w:fill="FDF2D0"/>
            <w:vAlign w:val="bottom"/>
          </w:tcPr>
          <w:p w:rsidR="00406A7E" w:rsidRPr="006368A2" w:rsidRDefault="00406A7E" w:rsidP="00406A7E">
            <w:pPr>
              <w:rPr>
                <w:sz w:val="20"/>
                <w:szCs w:val="20"/>
              </w:rPr>
            </w:pPr>
          </w:p>
        </w:tc>
        <w:tc>
          <w:tcPr>
            <w:tcW w:w="30" w:type="dxa"/>
            <w:vAlign w:val="bottom"/>
          </w:tcPr>
          <w:p w:rsidR="00406A7E" w:rsidRPr="006368A2" w:rsidRDefault="00406A7E" w:rsidP="00406A7E">
            <w:pPr>
              <w:rPr>
                <w:sz w:val="20"/>
                <w:szCs w:val="20"/>
              </w:rPr>
            </w:pPr>
          </w:p>
        </w:tc>
      </w:tr>
      <w:tr w:rsidR="001F6F55" w:rsidRPr="006368A2" w:rsidTr="003A7163">
        <w:trPr>
          <w:trHeight w:val="361"/>
        </w:trPr>
        <w:tc>
          <w:tcPr>
            <w:tcW w:w="1606" w:type="dxa"/>
            <w:gridSpan w:val="2"/>
            <w:tcBorders>
              <w:top w:val="single" w:sz="8" w:space="0" w:color="auto"/>
              <w:left w:val="single" w:sz="8" w:space="0" w:color="auto"/>
            </w:tcBorders>
            <w:vAlign w:val="bottom"/>
          </w:tcPr>
          <w:p w:rsidR="001F6F55" w:rsidRPr="006368A2" w:rsidRDefault="00B24D91" w:rsidP="00406A7E">
            <w:pPr>
              <w:rPr>
                <w:sz w:val="20"/>
                <w:szCs w:val="20"/>
              </w:rPr>
            </w:pPr>
            <w:r w:rsidRPr="006368A2">
              <w:rPr>
                <w:sz w:val="20"/>
                <w:szCs w:val="20"/>
              </w:rPr>
              <w:t>101 00, 102</w:t>
            </w:r>
          </w:p>
        </w:tc>
        <w:tc>
          <w:tcPr>
            <w:tcW w:w="140" w:type="dxa"/>
            <w:tcBorders>
              <w:top w:val="single" w:sz="8" w:space="0" w:color="auto"/>
              <w:right w:val="single" w:sz="8" w:space="0" w:color="auto"/>
            </w:tcBorders>
            <w:vAlign w:val="bottom"/>
          </w:tcPr>
          <w:p w:rsidR="001F6F55" w:rsidRPr="006368A2" w:rsidRDefault="001F6F55" w:rsidP="00406A7E">
            <w:pPr>
              <w:rPr>
                <w:sz w:val="20"/>
                <w:szCs w:val="20"/>
              </w:rPr>
            </w:pPr>
          </w:p>
        </w:tc>
        <w:tc>
          <w:tcPr>
            <w:tcW w:w="1407" w:type="dxa"/>
            <w:tcBorders>
              <w:top w:val="single" w:sz="8" w:space="0" w:color="auto"/>
            </w:tcBorders>
            <w:vAlign w:val="bottom"/>
          </w:tcPr>
          <w:p w:rsidR="001F6F55" w:rsidRPr="006368A2" w:rsidRDefault="00B24D91" w:rsidP="00406A7E">
            <w:pPr>
              <w:rPr>
                <w:sz w:val="20"/>
                <w:szCs w:val="20"/>
              </w:rPr>
            </w:pPr>
            <w:proofErr w:type="spellStart"/>
            <w:r w:rsidRPr="006368A2">
              <w:rPr>
                <w:sz w:val="20"/>
                <w:szCs w:val="20"/>
              </w:rPr>
              <w:t>Раздел,</w:t>
            </w:r>
            <w:r w:rsidR="003A7163">
              <w:rPr>
                <w:sz w:val="20"/>
                <w:szCs w:val="20"/>
              </w:rPr>
              <w:t>подразд</w:t>
            </w:r>
            <w:proofErr w:type="spellEnd"/>
          </w:p>
        </w:tc>
        <w:tc>
          <w:tcPr>
            <w:tcW w:w="30" w:type="dxa"/>
            <w:tcBorders>
              <w:top w:val="single" w:sz="8" w:space="0" w:color="auto"/>
              <w:right w:val="single" w:sz="8" w:space="0" w:color="auto"/>
            </w:tcBorders>
            <w:vAlign w:val="bottom"/>
          </w:tcPr>
          <w:p w:rsidR="001F6F55" w:rsidRPr="006368A2" w:rsidRDefault="001F6F55" w:rsidP="00406A7E">
            <w:pPr>
              <w:rPr>
                <w:sz w:val="20"/>
                <w:szCs w:val="20"/>
              </w:rPr>
            </w:pPr>
          </w:p>
        </w:tc>
        <w:tc>
          <w:tcPr>
            <w:tcW w:w="40" w:type="dxa"/>
            <w:tcBorders>
              <w:top w:val="single" w:sz="8" w:space="0" w:color="auto"/>
            </w:tcBorders>
            <w:vAlign w:val="bottom"/>
          </w:tcPr>
          <w:p w:rsidR="001F6F55" w:rsidRPr="006368A2" w:rsidRDefault="001F6F55" w:rsidP="00406A7E">
            <w:pPr>
              <w:rPr>
                <w:sz w:val="20"/>
                <w:szCs w:val="20"/>
              </w:rPr>
            </w:pPr>
          </w:p>
        </w:tc>
        <w:tc>
          <w:tcPr>
            <w:tcW w:w="1113" w:type="dxa"/>
            <w:gridSpan w:val="2"/>
            <w:tcBorders>
              <w:top w:val="single" w:sz="8" w:space="0" w:color="auto"/>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1162" w:type="dxa"/>
            <w:gridSpan w:val="3"/>
            <w:tcBorders>
              <w:top w:val="single" w:sz="8" w:space="0" w:color="auto"/>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90" w:type="dxa"/>
            <w:gridSpan w:val="2"/>
            <w:tcBorders>
              <w:top w:val="single" w:sz="8" w:space="0" w:color="auto"/>
            </w:tcBorders>
            <w:vAlign w:val="bottom"/>
          </w:tcPr>
          <w:p w:rsidR="001F6F55" w:rsidRPr="006368A2" w:rsidRDefault="001F6F55" w:rsidP="00406A7E">
            <w:pPr>
              <w:rPr>
                <w:sz w:val="20"/>
                <w:szCs w:val="20"/>
              </w:rPr>
            </w:pPr>
          </w:p>
        </w:tc>
        <w:tc>
          <w:tcPr>
            <w:tcW w:w="1139" w:type="dxa"/>
            <w:gridSpan w:val="4"/>
            <w:tcBorders>
              <w:top w:val="single" w:sz="8" w:space="0" w:color="auto"/>
              <w:right w:val="single" w:sz="8" w:space="0" w:color="auto"/>
            </w:tcBorders>
            <w:vAlign w:val="bottom"/>
          </w:tcPr>
          <w:p w:rsidR="001F6F55" w:rsidRPr="006368A2" w:rsidRDefault="00B24D91" w:rsidP="00406A7E">
            <w:pPr>
              <w:rPr>
                <w:sz w:val="20"/>
                <w:szCs w:val="20"/>
              </w:rPr>
            </w:pPr>
            <w:r w:rsidRPr="006368A2">
              <w:rPr>
                <w:sz w:val="20"/>
                <w:szCs w:val="20"/>
              </w:rPr>
              <w:t>КОСГ</w:t>
            </w:r>
            <w:r w:rsidR="003A7163">
              <w:rPr>
                <w:sz w:val="20"/>
                <w:szCs w:val="20"/>
              </w:rPr>
              <w:t>У</w:t>
            </w:r>
          </w:p>
        </w:tc>
        <w:tc>
          <w:tcPr>
            <w:tcW w:w="2851" w:type="dxa"/>
            <w:gridSpan w:val="5"/>
            <w:tcBorders>
              <w:top w:val="single" w:sz="8" w:space="0" w:color="auto"/>
              <w:right w:val="single" w:sz="8" w:space="0" w:color="auto"/>
            </w:tcBorders>
            <w:vAlign w:val="bottom"/>
          </w:tcPr>
          <w:p w:rsidR="001F6F55" w:rsidRPr="006368A2" w:rsidRDefault="00B24D91" w:rsidP="00406A7E">
            <w:pPr>
              <w:rPr>
                <w:sz w:val="20"/>
                <w:szCs w:val="20"/>
              </w:rPr>
            </w:pPr>
            <w:r w:rsidRPr="006368A2">
              <w:rPr>
                <w:sz w:val="20"/>
                <w:szCs w:val="20"/>
              </w:rPr>
              <w:t>Аналогичная</w:t>
            </w: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606" w:type="dxa"/>
            <w:gridSpan w:val="2"/>
            <w:tcBorders>
              <w:left w:val="single" w:sz="8" w:space="0" w:color="auto"/>
            </w:tcBorders>
            <w:vAlign w:val="bottom"/>
          </w:tcPr>
          <w:p w:rsidR="001F6F55" w:rsidRPr="006368A2" w:rsidRDefault="00B24D91" w:rsidP="00406A7E">
            <w:pPr>
              <w:rPr>
                <w:sz w:val="20"/>
                <w:szCs w:val="20"/>
              </w:rPr>
            </w:pPr>
            <w:r w:rsidRPr="006368A2">
              <w:rPr>
                <w:sz w:val="20"/>
                <w:szCs w:val="20"/>
              </w:rPr>
              <w:t>00, 103 00,</w:t>
            </w: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B24D91" w:rsidP="00406A7E">
            <w:pPr>
              <w:rPr>
                <w:sz w:val="20"/>
                <w:szCs w:val="20"/>
              </w:rPr>
            </w:pPr>
            <w:r w:rsidRPr="006368A2">
              <w:rPr>
                <w:sz w:val="20"/>
                <w:szCs w:val="20"/>
              </w:rPr>
              <w:t>структура у</w:t>
            </w:r>
          </w:p>
        </w:tc>
        <w:tc>
          <w:tcPr>
            <w:tcW w:w="30" w:type="dxa"/>
            <w:vAlign w:val="bottom"/>
          </w:tcPr>
          <w:p w:rsidR="001F6F55" w:rsidRPr="006368A2" w:rsidRDefault="001F6F55" w:rsidP="00406A7E">
            <w:pPr>
              <w:rPr>
                <w:sz w:val="20"/>
                <w:szCs w:val="20"/>
              </w:rPr>
            </w:pPr>
          </w:p>
        </w:tc>
      </w:tr>
      <w:tr w:rsidR="003A7163" w:rsidRPr="006368A2" w:rsidTr="003A7163">
        <w:trPr>
          <w:trHeight w:val="274"/>
        </w:trPr>
        <w:tc>
          <w:tcPr>
            <w:tcW w:w="1606" w:type="dxa"/>
            <w:gridSpan w:val="2"/>
            <w:tcBorders>
              <w:left w:val="single" w:sz="8" w:space="0" w:color="auto"/>
            </w:tcBorders>
            <w:vAlign w:val="bottom"/>
          </w:tcPr>
          <w:p w:rsidR="001F6F55" w:rsidRPr="006368A2" w:rsidRDefault="00B24D91" w:rsidP="00406A7E">
            <w:pPr>
              <w:rPr>
                <w:sz w:val="20"/>
                <w:szCs w:val="20"/>
              </w:rPr>
            </w:pPr>
            <w:r w:rsidRPr="006368A2">
              <w:rPr>
                <w:sz w:val="20"/>
                <w:szCs w:val="20"/>
              </w:rPr>
              <w:t>104 00, 105</w:t>
            </w: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корреспондирующих</w:t>
            </w:r>
          </w:p>
        </w:tc>
        <w:tc>
          <w:tcPr>
            <w:tcW w:w="30" w:type="dxa"/>
            <w:vAlign w:val="bottom"/>
          </w:tcPr>
          <w:p w:rsidR="001F6F55" w:rsidRPr="006368A2" w:rsidRDefault="001F6F55" w:rsidP="00406A7E">
            <w:pPr>
              <w:rPr>
                <w:sz w:val="20"/>
                <w:szCs w:val="20"/>
              </w:rPr>
            </w:pPr>
          </w:p>
        </w:tc>
      </w:tr>
      <w:tr w:rsidR="003A7163" w:rsidRPr="006368A2" w:rsidTr="003A7163">
        <w:trPr>
          <w:trHeight w:val="274"/>
        </w:trPr>
        <w:tc>
          <w:tcPr>
            <w:tcW w:w="1606" w:type="dxa"/>
            <w:gridSpan w:val="2"/>
            <w:tcBorders>
              <w:left w:val="single" w:sz="8" w:space="0" w:color="auto"/>
            </w:tcBorders>
            <w:vAlign w:val="bottom"/>
          </w:tcPr>
          <w:p w:rsidR="001F6F55" w:rsidRPr="006368A2" w:rsidRDefault="00B24D91" w:rsidP="00406A7E">
            <w:pPr>
              <w:rPr>
                <w:sz w:val="20"/>
                <w:szCs w:val="20"/>
              </w:rPr>
            </w:pPr>
            <w:r w:rsidRPr="006368A2">
              <w:rPr>
                <w:sz w:val="20"/>
                <w:szCs w:val="20"/>
              </w:rPr>
              <w:t>00</w:t>
            </w: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счетов</w:t>
            </w:r>
          </w:p>
        </w:tc>
        <w:tc>
          <w:tcPr>
            <w:tcW w:w="30" w:type="dxa"/>
            <w:vAlign w:val="bottom"/>
          </w:tcPr>
          <w:p w:rsidR="001F6F55" w:rsidRPr="006368A2" w:rsidRDefault="001F6F55" w:rsidP="00406A7E">
            <w:pPr>
              <w:rPr>
                <w:sz w:val="20"/>
                <w:szCs w:val="20"/>
              </w:rPr>
            </w:pPr>
          </w:p>
        </w:tc>
      </w:tr>
      <w:tr w:rsidR="003A7163" w:rsidRPr="006368A2" w:rsidTr="003A7163">
        <w:trPr>
          <w:trHeight w:val="398"/>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0 401 20 241, 0 401</w:t>
            </w:r>
          </w:p>
        </w:tc>
        <w:tc>
          <w:tcPr>
            <w:tcW w:w="30" w:type="dxa"/>
            <w:vAlign w:val="bottom"/>
          </w:tcPr>
          <w:p w:rsidR="001F6F55" w:rsidRPr="006368A2" w:rsidRDefault="001F6F55" w:rsidP="00406A7E">
            <w:pPr>
              <w:rPr>
                <w:sz w:val="20"/>
                <w:szCs w:val="20"/>
              </w:rPr>
            </w:pPr>
          </w:p>
        </w:tc>
      </w:tr>
      <w:tr w:rsidR="003A7163" w:rsidRPr="006368A2" w:rsidTr="003A7163">
        <w:trPr>
          <w:trHeight w:val="274"/>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20 242,</w:t>
            </w:r>
            <w:r w:rsidR="003A7163">
              <w:rPr>
                <w:sz w:val="20"/>
                <w:szCs w:val="20"/>
              </w:rPr>
              <w:t xml:space="preserve"> </w:t>
            </w:r>
            <w:r w:rsidR="003A7163" w:rsidRPr="006368A2">
              <w:rPr>
                <w:sz w:val="20"/>
                <w:szCs w:val="20"/>
              </w:rPr>
              <w:t>0 401 20 270.</w:t>
            </w:r>
          </w:p>
        </w:tc>
        <w:tc>
          <w:tcPr>
            <w:tcW w:w="30" w:type="dxa"/>
            <w:vAlign w:val="bottom"/>
          </w:tcPr>
          <w:p w:rsidR="001F6F55" w:rsidRPr="006368A2" w:rsidRDefault="001F6F55" w:rsidP="00406A7E">
            <w:pPr>
              <w:rPr>
                <w:sz w:val="20"/>
                <w:szCs w:val="20"/>
              </w:rPr>
            </w:pPr>
          </w:p>
        </w:tc>
      </w:tr>
      <w:tr w:rsidR="003A7163" w:rsidRPr="006368A2" w:rsidTr="003A7163">
        <w:trPr>
          <w:trHeight w:val="394"/>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Иное может быть</w:t>
            </w:r>
          </w:p>
        </w:tc>
        <w:tc>
          <w:tcPr>
            <w:tcW w:w="30" w:type="dxa"/>
            <w:vAlign w:val="bottom"/>
          </w:tcPr>
          <w:p w:rsidR="001F6F55" w:rsidRPr="006368A2" w:rsidRDefault="001F6F55" w:rsidP="00406A7E">
            <w:pPr>
              <w:rPr>
                <w:sz w:val="20"/>
                <w:szCs w:val="20"/>
              </w:rPr>
            </w:pPr>
          </w:p>
        </w:tc>
      </w:tr>
      <w:tr w:rsidR="003A7163" w:rsidRPr="006368A2" w:rsidTr="003A7163">
        <w:trPr>
          <w:trHeight w:val="278"/>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предусмотрено</w:t>
            </w:r>
          </w:p>
        </w:tc>
        <w:tc>
          <w:tcPr>
            <w:tcW w:w="30" w:type="dxa"/>
            <w:vAlign w:val="bottom"/>
          </w:tcPr>
          <w:p w:rsidR="001F6F55" w:rsidRPr="006368A2" w:rsidRDefault="001F6F55" w:rsidP="00406A7E">
            <w:pPr>
              <w:rPr>
                <w:sz w:val="20"/>
                <w:szCs w:val="20"/>
              </w:rPr>
            </w:pPr>
          </w:p>
        </w:tc>
      </w:tr>
      <w:tr w:rsidR="003A7163" w:rsidRPr="006368A2" w:rsidTr="003A7163">
        <w:trPr>
          <w:trHeight w:val="278"/>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3A7163" w:rsidP="00406A7E">
            <w:pPr>
              <w:rPr>
                <w:sz w:val="20"/>
                <w:szCs w:val="20"/>
              </w:rPr>
            </w:pPr>
            <w:r w:rsidRPr="006368A2">
              <w:rPr>
                <w:sz w:val="20"/>
                <w:szCs w:val="20"/>
              </w:rPr>
              <w:t>Ц</w:t>
            </w:r>
            <w:r w:rsidR="00B24D91" w:rsidRPr="006368A2">
              <w:rPr>
                <w:sz w:val="20"/>
                <w:szCs w:val="20"/>
              </w:rPr>
              <w:t>елевым</w:t>
            </w:r>
            <w:r>
              <w:rPr>
                <w:sz w:val="20"/>
                <w:szCs w:val="20"/>
              </w:rPr>
              <w:t xml:space="preserve"> </w:t>
            </w:r>
            <w:r w:rsidRPr="006368A2">
              <w:rPr>
                <w:sz w:val="20"/>
                <w:szCs w:val="20"/>
              </w:rPr>
              <w:t>назначением</w:t>
            </w:r>
          </w:p>
        </w:tc>
        <w:tc>
          <w:tcPr>
            <w:tcW w:w="30" w:type="dxa"/>
            <w:vAlign w:val="bottom"/>
          </w:tcPr>
          <w:p w:rsidR="001F6F55" w:rsidRPr="006368A2" w:rsidRDefault="001F6F55" w:rsidP="00406A7E">
            <w:pPr>
              <w:rPr>
                <w:sz w:val="20"/>
                <w:szCs w:val="20"/>
              </w:rPr>
            </w:pPr>
          </w:p>
        </w:tc>
      </w:tr>
      <w:tr w:rsidR="003A7163" w:rsidRPr="006368A2" w:rsidTr="003A7163">
        <w:trPr>
          <w:trHeight w:val="278"/>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имущества и (или)</w:t>
            </w:r>
          </w:p>
        </w:tc>
        <w:tc>
          <w:tcPr>
            <w:tcW w:w="30" w:type="dxa"/>
            <w:vAlign w:val="bottom"/>
          </w:tcPr>
          <w:p w:rsidR="001F6F55" w:rsidRPr="006368A2" w:rsidRDefault="001F6F55" w:rsidP="00406A7E">
            <w:pPr>
              <w:rPr>
                <w:sz w:val="20"/>
                <w:szCs w:val="20"/>
              </w:rPr>
            </w:pPr>
          </w:p>
        </w:tc>
      </w:tr>
      <w:tr w:rsidR="003A7163" w:rsidRPr="006368A2" w:rsidTr="003A7163">
        <w:trPr>
          <w:trHeight w:val="274"/>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средств, являющихся</w:t>
            </w:r>
          </w:p>
        </w:tc>
        <w:tc>
          <w:tcPr>
            <w:tcW w:w="30" w:type="dxa"/>
            <w:vAlign w:val="bottom"/>
          </w:tcPr>
          <w:p w:rsidR="001F6F55" w:rsidRPr="006368A2" w:rsidRDefault="001F6F55" w:rsidP="00406A7E">
            <w:pPr>
              <w:rPr>
                <w:sz w:val="20"/>
                <w:szCs w:val="20"/>
              </w:rPr>
            </w:pPr>
          </w:p>
        </w:tc>
      </w:tr>
      <w:tr w:rsidR="003A7163" w:rsidRPr="006368A2" w:rsidTr="003A7163">
        <w:trPr>
          <w:trHeight w:val="278"/>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3A7163" w:rsidP="00406A7E">
            <w:pPr>
              <w:rPr>
                <w:sz w:val="20"/>
                <w:szCs w:val="20"/>
              </w:rPr>
            </w:pPr>
            <w:r w:rsidRPr="006368A2">
              <w:rPr>
                <w:sz w:val="20"/>
                <w:szCs w:val="20"/>
              </w:rPr>
              <w:t>И</w:t>
            </w:r>
            <w:r w:rsidR="00B24D91" w:rsidRPr="006368A2">
              <w:rPr>
                <w:sz w:val="20"/>
                <w:szCs w:val="20"/>
              </w:rPr>
              <w:t>сточником</w:t>
            </w:r>
            <w:r>
              <w:rPr>
                <w:sz w:val="20"/>
                <w:szCs w:val="20"/>
              </w:rPr>
              <w:t xml:space="preserve"> </w:t>
            </w:r>
            <w:r w:rsidRPr="006368A2">
              <w:rPr>
                <w:sz w:val="20"/>
                <w:szCs w:val="20"/>
              </w:rPr>
              <w:t>финансового</w:t>
            </w:r>
          </w:p>
        </w:tc>
        <w:tc>
          <w:tcPr>
            <w:tcW w:w="30" w:type="dxa"/>
            <w:vAlign w:val="bottom"/>
          </w:tcPr>
          <w:p w:rsidR="001F6F55" w:rsidRPr="006368A2" w:rsidRDefault="001F6F55" w:rsidP="00406A7E">
            <w:pPr>
              <w:rPr>
                <w:sz w:val="20"/>
                <w:szCs w:val="20"/>
              </w:rPr>
            </w:pPr>
          </w:p>
        </w:tc>
      </w:tr>
      <w:tr w:rsidR="003A7163" w:rsidRPr="006368A2" w:rsidTr="003A7163">
        <w:trPr>
          <w:trHeight w:val="278"/>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обеспечения</w:t>
            </w:r>
            <w:r w:rsidR="003A7163" w:rsidRPr="006368A2">
              <w:rPr>
                <w:sz w:val="20"/>
                <w:szCs w:val="20"/>
              </w:rPr>
              <w:t xml:space="preserve"> приобретаемого</w:t>
            </w:r>
          </w:p>
        </w:tc>
        <w:tc>
          <w:tcPr>
            <w:tcW w:w="30" w:type="dxa"/>
            <w:vAlign w:val="bottom"/>
          </w:tcPr>
          <w:p w:rsidR="001F6F55" w:rsidRPr="006368A2" w:rsidRDefault="001F6F55" w:rsidP="00406A7E">
            <w:pPr>
              <w:rPr>
                <w:sz w:val="20"/>
                <w:szCs w:val="20"/>
              </w:rPr>
            </w:pPr>
          </w:p>
        </w:tc>
      </w:tr>
      <w:tr w:rsidR="003A7163" w:rsidRPr="006368A2" w:rsidTr="003A7163">
        <w:trPr>
          <w:trHeight w:val="274"/>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21"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имущества</w:t>
            </w:r>
          </w:p>
        </w:tc>
        <w:tc>
          <w:tcPr>
            <w:tcW w:w="30" w:type="dxa"/>
            <w:vAlign w:val="bottom"/>
          </w:tcPr>
          <w:p w:rsidR="001F6F55" w:rsidRPr="006368A2" w:rsidRDefault="001F6F55" w:rsidP="00406A7E">
            <w:pPr>
              <w:rPr>
                <w:sz w:val="20"/>
                <w:szCs w:val="20"/>
              </w:rPr>
            </w:pPr>
          </w:p>
        </w:tc>
      </w:tr>
      <w:tr w:rsidR="001F6F55" w:rsidRPr="006368A2" w:rsidTr="003A7163">
        <w:trPr>
          <w:trHeight w:val="362"/>
        </w:trPr>
        <w:tc>
          <w:tcPr>
            <w:tcW w:w="1606" w:type="dxa"/>
            <w:gridSpan w:val="2"/>
            <w:tcBorders>
              <w:left w:val="single" w:sz="8" w:space="0" w:color="auto"/>
            </w:tcBorders>
            <w:vAlign w:val="bottom"/>
          </w:tcPr>
          <w:p w:rsidR="001F6F55" w:rsidRPr="006368A2" w:rsidRDefault="00B24D91" w:rsidP="00406A7E">
            <w:pPr>
              <w:rPr>
                <w:sz w:val="20"/>
                <w:szCs w:val="20"/>
              </w:rPr>
            </w:pPr>
            <w:r w:rsidRPr="006368A2">
              <w:rPr>
                <w:sz w:val="20"/>
                <w:szCs w:val="20"/>
              </w:rPr>
              <w:t>106 00, 107</w:t>
            </w: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B24D91" w:rsidP="00406A7E">
            <w:pPr>
              <w:rPr>
                <w:sz w:val="20"/>
                <w:szCs w:val="20"/>
              </w:rPr>
            </w:pPr>
            <w:r w:rsidRPr="006368A2">
              <w:rPr>
                <w:sz w:val="20"/>
                <w:szCs w:val="20"/>
              </w:rPr>
              <w:t>Раздел,</w:t>
            </w: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1113"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1162"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КВР</w:t>
            </w:r>
          </w:p>
        </w:tc>
        <w:tc>
          <w:tcPr>
            <w:tcW w:w="90" w:type="dxa"/>
            <w:gridSpan w:val="2"/>
            <w:vAlign w:val="bottom"/>
          </w:tcPr>
          <w:p w:rsidR="001F6F55" w:rsidRPr="006368A2" w:rsidRDefault="001F6F55" w:rsidP="00406A7E">
            <w:pPr>
              <w:rPr>
                <w:sz w:val="20"/>
                <w:szCs w:val="20"/>
              </w:rPr>
            </w:pPr>
          </w:p>
        </w:tc>
        <w:tc>
          <w:tcPr>
            <w:tcW w:w="1139" w:type="dxa"/>
            <w:gridSpan w:val="4"/>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3A7163">
              <w:rPr>
                <w:sz w:val="20"/>
                <w:szCs w:val="20"/>
              </w:rPr>
              <w:t>У</w:t>
            </w:r>
          </w:p>
        </w:tc>
        <w:tc>
          <w:tcPr>
            <w:tcW w:w="2851" w:type="dxa"/>
            <w:gridSpan w:val="5"/>
            <w:tcBorders>
              <w:right w:val="single" w:sz="8" w:space="0" w:color="auto"/>
            </w:tcBorders>
            <w:vAlign w:val="bottom"/>
          </w:tcPr>
          <w:p w:rsidR="001F6F55" w:rsidRPr="006368A2" w:rsidRDefault="00B24D91" w:rsidP="00406A7E">
            <w:pPr>
              <w:rPr>
                <w:sz w:val="20"/>
                <w:szCs w:val="20"/>
              </w:rPr>
            </w:pPr>
            <w:r w:rsidRPr="006368A2">
              <w:rPr>
                <w:sz w:val="20"/>
                <w:szCs w:val="20"/>
              </w:rPr>
              <w:t>–</w:t>
            </w: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606" w:type="dxa"/>
            <w:gridSpan w:val="2"/>
            <w:tcBorders>
              <w:left w:val="single" w:sz="8" w:space="0" w:color="auto"/>
            </w:tcBorders>
            <w:vAlign w:val="bottom"/>
          </w:tcPr>
          <w:p w:rsidR="001F6F55" w:rsidRPr="006368A2" w:rsidRDefault="00B24D91" w:rsidP="00406A7E">
            <w:pPr>
              <w:rPr>
                <w:sz w:val="20"/>
                <w:szCs w:val="20"/>
              </w:rPr>
            </w:pPr>
            <w:r w:rsidRPr="006368A2">
              <w:rPr>
                <w:sz w:val="20"/>
                <w:szCs w:val="20"/>
              </w:rPr>
              <w:t>00, 109 00</w:t>
            </w: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B24D91" w:rsidP="00406A7E">
            <w:pPr>
              <w:rPr>
                <w:sz w:val="20"/>
                <w:szCs w:val="20"/>
              </w:rPr>
            </w:pPr>
            <w:r w:rsidRPr="006368A2">
              <w:rPr>
                <w:sz w:val="20"/>
                <w:szCs w:val="20"/>
              </w:rPr>
              <w:t>подразд</w:t>
            </w:r>
            <w:r w:rsidR="003A7163">
              <w:rPr>
                <w:sz w:val="20"/>
                <w:szCs w:val="20"/>
              </w:rPr>
              <w:t>ел</w:t>
            </w: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61"/>
        </w:trPr>
        <w:tc>
          <w:tcPr>
            <w:tcW w:w="1606" w:type="dxa"/>
            <w:gridSpan w:val="2"/>
            <w:tcBorders>
              <w:left w:val="single" w:sz="8" w:space="0" w:color="auto"/>
            </w:tcBorders>
            <w:vAlign w:val="bottom"/>
          </w:tcPr>
          <w:p w:rsidR="001F6F55" w:rsidRPr="006368A2" w:rsidRDefault="00B24D91" w:rsidP="00406A7E">
            <w:pPr>
              <w:rPr>
                <w:sz w:val="20"/>
                <w:szCs w:val="20"/>
              </w:rPr>
            </w:pPr>
            <w:r w:rsidRPr="006368A2">
              <w:rPr>
                <w:sz w:val="20"/>
                <w:szCs w:val="20"/>
              </w:rPr>
              <w:t>201 00</w:t>
            </w: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B24D91" w:rsidP="00406A7E">
            <w:pPr>
              <w:rPr>
                <w:sz w:val="20"/>
                <w:szCs w:val="20"/>
              </w:rPr>
            </w:pPr>
            <w:r w:rsidRPr="006368A2">
              <w:rPr>
                <w:sz w:val="20"/>
                <w:szCs w:val="20"/>
              </w:rPr>
              <w:t>нули</w:t>
            </w: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1113"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1162"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90" w:type="dxa"/>
            <w:gridSpan w:val="2"/>
            <w:vAlign w:val="bottom"/>
          </w:tcPr>
          <w:p w:rsidR="001F6F55" w:rsidRPr="006368A2" w:rsidRDefault="001F6F55" w:rsidP="00406A7E">
            <w:pPr>
              <w:rPr>
                <w:sz w:val="20"/>
                <w:szCs w:val="20"/>
              </w:rPr>
            </w:pPr>
          </w:p>
        </w:tc>
        <w:tc>
          <w:tcPr>
            <w:tcW w:w="1139" w:type="dxa"/>
            <w:gridSpan w:val="4"/>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3A7163">
              <w:rPr>
                <w:sz w:val="20"/>
                <w:szCs w:val="20"/>
              </w:rPr>
              <w:t>У</w:t>
            </w:r>
          </w:p>
        </w:tc>
        <w:tc>
          <w:tcPr>
            <w:tcW w:w="2851" w:type="dxa"/>
            <w:gridSpan w:val="5"/>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28"/>
        </w:trPr>
        <w:tc>
          <w:tcPr>
            <w:tcW w:w="1606" w:type="dxa"/>
            <w:gridSpan w:val="2"/>
            <w:tcBorders>
              <w:left w:val="single" w:sz="8" w:space="0" w:color="auto"/>
            </w:tcBorders>
            <w:vAlign w:val="bottom"/>
          </w:tcPr>
          <w:p w:rsidR="001F6F55" w:rsidRPr="006368A2" w:rsidRDefault="00B24D91" w:rsidP="00406A7E">
            <w:pPr>
              <w:rPr>
                <w:sz w:val="20"/>
                <w:szCs w:val="20"/>
              </w:rPr>
            </w:pPr>
            <w:r w:rsidRPr="006368A2">
              <w:rPr>
                <w:sz w:val="20"/>
                <w:szCs w:val="20"/>
              </w:rPr>
              <w:t>201 35</w:t>
            </w: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B24D91" w:rsidP="00406A7E">
            <w:pPr>
              <w:rPr>
                <w:sz w:val="20"/>
                <w:szCs w:val="20"/>
              </w:rPr>
            </w:pPr>
            <w:r w:rsidRPr="006368A2">
              <w:rPr>
                <w:sz w:val="20"/>
                <w:szCs w:val="20"/>
              </w:rPr>
              <w:t>Раздел,</w:t>
            </w: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1113"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1162" w:type="dxa"/>
            <w:gridSpan w:val="3"/>
            <w:tcBorders>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90" w:type="dxa"/>
            <w:gridSpan w:val="2"/>
            <w:vAlign w:val="bottom"/>
          </w:tcPr>
          <w:p w:rsidR="001F6F55" w:rsidRPr="006368A2" w:rsidRDefault="001F6F55" w:rsidP="00406A7E">
            <w:pPr>
              <w:rPr>
                <w:sz w:val="20"/>
                <w:szCs w:val="20"/>
              </w:rPr>
            </w:pPr>
          </w:p>
        </w:tc>
        <w:tc>
          <w:tcPr>
            <w:tcW w:w="1139" w:type="dxa"/>
            <w:gridSpan w:val="4"/>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3A7163">
              <w:rPr>
                <w:sz w:val="20"/>
                <w:szCs w:val="20"/>
              </w:rPr>
              <w:t>У</w:t>
            </w:r>
          </w:p>
        </w:tc>
        <w:tc>
          <w:tcPr>
            <w:tcW w:w="2851" w:type="dxa"/>
            <w:gridSpan w:val="5"/>
            <w:tcBorders>
              <w:right w:val="single" w:sz="8" w:space="0" w:color="auto"/>
            </w:tcBorders>
            <w:vAlign w:val="bottom"/>
          </w:tcPr>
          <w:p w:rsidR="001F6F55" w:rsidRPr="006368A2" w:rsidRDefault="00B24D91" w:rsidP="00406A7E">
            <w:pPr>
              <w:rPr>
                <w:sz w:val="20"/>
                <w:szCs w:val="20"/>
              </w:rPr>
            </w:pPr>
            <w:r w:rsidRPr="006368A2">
              <w:rPr>
                <w:sz w:val="20"/>
                <w:szCs w:val="20"/>
              </w:rPr>
              <w:t>Аналогичная</w:t>
            </w: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B24D91" w:rsidP="00406A7E">
            <w:pPr>
              <w:rPr>
                <w:sz w:val="20"/>
                <w:szCs w:val="20"/>
              </w:rPr>
            </w:pPr>
            <w:r w:rsidRPr="006368A2">
              <w:rPr>
                <w:sz w:val="20"/>
                <w:szCs w:val="20"/>
              </w:rPr>
              <w:t>подразд</w:t>
            </w:r>
            <w:r w:rsidR="003A7163">
              <w:rPr>
                <w:sz w:val="20"/>
                <w:szCs w:val="20"/>
              </w:rPr>
              <w:t>ел</w:t>
            </w: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39" w:type="dxa"/>
            <w:gridSpan w:val="4"/>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B24D91" w:rsidP="00406A7E">
            <w:pPr>
              <w:rPr>
                <w:sz w:val="20"/>
                <w:szCs w:val="20"/>
              </w:rPr>
            </w:pPr>
            <w:r w:rsidRPr="006368A2">
              <w:rPr>
                <w:sz w:val="20"/>
                <w:szCs w:val="20"/>
              </w:rPr>
              <w:t>структура у</w:t>
            </w:r>
          </w:p>
        </w:tc>
        <w:tc>
          <w:tcPr>
            <w:tcW w:w="30" w:type="dxa"/>
            <w:vAlign w:val="bottom"/>
          </w:tcPr>
          <w:p w:rsidR="001F6F55" w:rsidRPr="006368A2" w:rsidRDefault="001F6F55" w:rsidP="00406A7E">
            <w:pPr>
              <w:rPr>
                <w:sz w:val="20"/>
                <w:szCs w:val="20"/>
              </w:rPr>
            </w:pPr>
          </w:p>
        </w:tc>
      </w:tr>
      <w:tr w:rsidR="003A7163" w:rsidRPr="006368A2" w:rsidTr="003A7163">
        <w:trPr>
          <w:trHeight w:val="274"/>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09" w:type="dxa"/>
            <w:gridSpan w:val="2"/>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B24D91" w:rsidP="00406A7E">
            <w:pPr>
              <w:rPr>
                <w:sz w:val="20"/>
                <w:szCs w:val="20"/>
              </w:rPr>
            </w:pPr>
            <w:r w:rsidRPr="006368A2">
              <w:rPr>
                <w:sz w:val="20"/>
                <w:szCs w:val="20"/>
              </w:rPr>
              <w:t>корреспондирующих</w:t>
            </w:r>
          </w:p>
        </w:tc>
        <w:tc>
          <w:tcPr>
            <w:tcW w:w="30" w:type="dxa"/>
            <w:vAlign w:val="bottom"/>
          </w:tcPr>
          <w:p w:rsidR="001F6F55" w:rsidRPr="006368A2" w:rsidRDefault="001F6F55" w:rsidP="00406A7E">
            <w:pPr>
              <w:rPr>
                <w:sz w:val="20"/>
                <w:szCs w:val="20"/>
              </w:rPr>
            </w:pPr>
          </w:p>
        </w:tc>
      </w:tr>
      <w:tr w:rsidR="003A7163" w:rsidRPr="006368A2" w:rsidTr="003A7163">
        <w:trPr>
          <w:trHeight w:val="274"/>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09" w:type="dxa"/>
            <w:gridSpan w:val="2"/>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B24D91" w:rsidP="00406A7E">
            <w:pPr>
              <w:rPr>
                <w:sz w:val="20"/>
                <w:szCs w:val="20"/>
              </w:rPr>
            </w:pPr>
            <w:r w:rsidRPr="006368A2">
              <w:rPr>
                <w:sz w:val="20"/>
                <w:szCs w:val="20"/>
              </w:rPr>
              <w:t>счетов</w:t>
            </w:r>
          </w:p>
        </w:tc>
        <w:tc>
          <w:tcPr>
            <w:tcW w:w="30" w:type="dxa"/>
            <w:vAlign w:val="bottom"/>
          </w:tcPr>
          <w:p w:rsidR="001F6F55" w:rsidRPr="006368A2" w:rsidRDefault="001F6F55" w:rsidP="00406A7E">
            <w:pPr>
              <w:rPr>
                <w:sz w:val="20"/>
                <w:szCs w:val="20"/>
              </w:rPr>
            </w:pPr>
          </w:p>
        </w:tc>
      </w:tr>
      <w:tr w:rsidR="003A7163" w:rsidRPr="006368A2" w:rsidTr="003A7163">
        <w:trPr>
          <w:trHeight w:val="399"/>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09" w:type="dxa"/>
            <w:gridSpan w:val="2"/>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B24D91" w:rsidP="00406A7E">
            <w:pPr>
              <w:rPr>
                <w:sz w:val="20"/>
                <w:szCs w:val="20"/>
              </w:rPr>
            </w:pPr>
            <w:r w:rsidRPr="006368A2">
              <w:rPr>
                <w:sz w:val="20"/>
                <w:szCs w:val="20"/>
              </w:rPr>
              <w:t>0 401 20 241, 0 401</w:t>
            </w:r>
            <w:r w:rsidR="003A7163">
              <w:rPr>
                <w:sz w:val="20"/>
                <w:szCs w:val="20"/>
              </w:rPr>
              <w:t xml:space="preserve"> </w:t>
            </w:r>
            <w:r w:rsidR="003A7163" w:rsidRPr="006368A2">
              <w:rPr>
                <w:sz w:val="20"/>
                <w:szCs w:val="20"/>
              </w:rPr>
              <w:t>20 242,</w:t>
            </w:r>
          </w:p>
        </w:tc>
        <w:tc>
          <w:tcPr>
            <w:tcW w:w="30" w:type="dxa"/>
            <w:vAlign w:val="bottom"/>
          </w:tcPr>
          <w:p w:rsidR="001F6F55" w:rsidRPr="006368A2" w:rsidRDefault="001F6F55" w:rsidP="00406A7E">
            <w:pPr>
              <w:rPr>
                <w:sz w:val="20"/>
                <w:szCs w:val="20"/>
              </w:rPr>
            </w:pPr>
          </w:p>
        </w:tc>
      </w:tr>
      <w:tr w:rsidR="003A7163" w:rsidRPr="006368A2" w:rsidTr="003A7163">
        <w:trPr>
          <w:trHeight w:val="398"/>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09" w:type="dxa"/>
            <w:gridSpan w:val="2"/>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B24D91" w:rsidP="00406A7E">
            <w:pPr>
              <w:rPr>
                <w:sz w:val="20"/>
                <w:szCs w:val="20"/>
              </w:rPr>
            </w:pPr>
            <w:r w:rsidRPr="006368A2">
              <w:rPr>
                <w:sz w:val="20"/>
                <w:szCs w:val="20"/>
              </w:rPr>
              <w:t>0 401 20 270.</w:t>
            </w:r>
          </w:p>
        </w:tc>
        <w:tc>
          <w:tcPr>
            <w:tcW w:w="30" w:type="dxa"/>
            <w:vAlign w:val="bottom"/>
          </w:tcPr>
          <w:p w:rsidR="001F6F55" w:rsidRPr="006368A2" w:rsidRDefault="001F6F55" w:rsidP="00406A7E">
            <w:pPr>
              <w:rPr>
                <w:sz w:val="20"/>
                <w:szCs w:val="20"/>
              </w:rPr>
            </w:pPr>
          </w:p>
        </w:tc>
      </w:tr>
      <w:tr w:rsidR="003A7163" w:rsidRPr="006368A2" w:rsidTr="003A7163">
        <w:trPr>
          <w:trHeight w:val="394"/>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09" w:type="dxa"/>
            <w:gridSpan w:val="2"/>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B24D91" w:rsidP="00406A7E">
            <w:pPr>
              <w:rPr>
                <w:sz w:val="20"/>
                <w:szCs w:val="20"/>
              </w:rPr>
            </w:pPr>
            <w:r w:rsidRPr="006368A2">
              <w:rPr>
                <w:sz w:val="20"/>
                <w:szCs w:val="20"/>
              </w:rPr>
              <w:t>Иное может быть</w:t>
            </w:r>
            <w:r w:rsidR="003A7163" w:rsidRPr="006368A2">
              <w:rPr>
                <w:sz w:val="20"/>
                <w:szCs w:val="20"/>
              </w:rPr>
              <w:t xml:space="preserve"> предусмотрено</w:t>
            </w:r>
          </w:p>
        </w:tc>
        <w:tc>
          <w:tcPr>
            <w:tcW w:w="30" w:type="dxa"/>
            <w:vAlign w:val="bottom"/>
          </w:tcPr>
          <w:p w:rsidR="001F6F55" w:rsidRPr="006368A2" w:rsidRDefault="001F6F55" w:rsidP="00406A7E">
            <w:pPr>
              <w:rPr>
                <w:sz w:val="20"/>
                <w:szCs w:val="20"/>
              </w:rPr>
            </w:pPr>
          </w:p>
        </w:tc>
      </w:tr>
      <w:tr w:rsidR="003A7163" w:rsidRPr="006368A2" w:rsidTr="003A7163">
        <w:trPr>
          <w:trHeight w:val="278"/>
        </w:trPr>
        <w:tc>
          <w:tcPr>
            <w:tcW w:w="59" w:type="dxa"/>
            <w:tcBorders>
              <w:left w:val="single" w:sz="8" w:space="0" w:color="auto"/>
            </w:tcBorders>
            <w:vAlign w:val="bottom"/>
          </w:tcPr>
          <w:p w:rsidR="001F6F55" w:rsidRPr="006368A2" w:rsidRDefault="001F6F55" w:rsidP="00406A7E">
            <w:pPr>
              <w:rPr>
                <w:sz w:val="20"/>
                <w:szCs w:val="20"/>
              </w:rPr>
            </w:pPr>
          </w:p>
        </w:tc>
        <w:tc>
          <w:tcPr>
            <w:tcW w:w="1547"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407" w:type="dxa"/>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40" w:type="dxa"/>
            <w:vAlign w:val="bottom"/>
          </w:tcPr>
          <w:p w:rsidR="001F6F55" w:rsidRPr="006368A2" w:rsidRDefault="001F6F55" w:rsidP="00406A7E">
            <w:pPr>
              <w:rPr>
                <w:sz w:val="20"/>
                <w:szCs w:val="20"/>
              </w:rPr>
            </w:pPr>
          </w:p>
        </w:tc>
        <w:tc>
          <w:tcPr>
            <w:tcW w:w="973" w:type="dxa"/>
            <w:vAlign w:val="bottom"/>
          </w:tcPr>
          <w:p w:rsidR="001F6F55" w:rsidRPr="006368A2" w:rsidRDefault="001F6F55" w:rsidP="00406A7E">
            <w:pPr>
              <w:rPr>
                <w:sz w:val="20"/>
                <w:szCs w:val="20"/>
              </w:rPr>
            </w:pPr>
          </w:p>
        </w:tc>
        <w:tc>
          <w:tcPr>
            <w:tcW w:w="140" w:type="dxa"/>
            <w:tcBorders>
              <w:right w:val="single" w:sz="8" w:space="0" w:color="auto"/>
            </w:tcBorders>
            <w:vAlign w:val="bottom"/>
          </w:tcPr>
          <w:p w:rsidR="001F6F55" w:rsidRPr="006368A2" w:rsidRDefault="001F6F55" w:rsidP="00406A7E">
            <w:pPr>
              <w:rPr>
                <w:sz w:val="20"/>
                <w:szCs w:val="20"/>
              </w:rPr>
            </w:pPr>
          </w:p>
        </w:tc>
        <w:tc>
          <w:tcPr>
            <w:tcW w:w="1132" w:type="dxa"/>
            <w:gridSpan w:val="2"/>
            <w:vAlign w:val="bottom"/>
          </w:tcPr>
          <w:p w:rsidR="001F6F55" w:rsidRPr="006368A2" w:rsidRDefault="001F6F55" w:rsidP="00406A7E">
            <w:pPr>
              <w:rPr>
                <w:sz w:val="20"/>
                <w:szCs w:val="20"/>
              </w:rPr>
            </w:pPr>
          </w:p>
        </w:tc>
        <w:tc>
          <w:tcPr>
            <w:tcW w:w="30" w:type="dxa"/>
            <w:tcBorders>
              <w:right w:val="single" w:sz="8" w:space="0" w:color="auto"/>
            </w:tcBorders>
            <w:vAlign w:val="bottom"/>
          </w:tcPr>
          <w:p w:rsidR="001F6F55" w:rsidRPr="006368A2" w:rsidRDefault="001F6F55" w:rsidP="00406A7E">
            <w:pPr>
              <w:rPr>
                <w:sz w:val="20"/>
                <w:szCs w:val="20"/>
              </w:rPr>
            </w:pPr>
          </w:p>
        </w:tc>
        <w:tc>
          <w:tcPr>
            <w:tcW w:w="90" w:type="dxa"/>
            <w:gridSpan w:val="2"/>
            <w:vAlign w:val="bottom"/>
          </w:tcPr>
          <w:p w:rsidR="001F6F55" w:rsidRPr="006368A2" w:rsidRDefault="001F6F55" w:rsidP="00406A7E">
            <w:pPr>
              <w:rPr>
                <w:sz w:val="20"/>
                <w:szCs w:val="20"/>
              </w:rPr>
            </w:pPr>
          </w:p>
        </w:tc>
        <w:tc>
          <w:tcPr>
            <w:tcW w:w="1109" w:type="dxa"/>
            <w:gridSpan w:val="2"/>
            <w:vAlign w:val="bottom"/>
          </w:tcPr>
          <w:p w:rsidR="001F6F55" w:rsidRPr="006368A2" w:rsidRDefault="001F6F55" w:rsidP="00406A7E">
            <w:pPr>
              <w:rPr>
                <w:sz w:val="20"/>
                <w:szCs w:val="20"/>
              </w:rPr>
            </w:pPr>
          </w:p>
        </w:tc>
        <w:tc>
          <w:tcPr>
            <w:tcW w:w="30" w:type="dxa"/>
            <w:gridSpan w:val="2"/>
            <w:tcBorders>
              <w:right w:val="single" w:sz="8" w:space="0" w:color="auto"/>
            </w:tcBorders>
            <w:vAlign w:val="bottom"/>
          </w:tcPr>
          <w:p w:rsidR="001F6F55" w:rsidRPr="006368A2" w:rsidRDefault="001F6F55" w:rsidP="00406A7E">
            <w:pPr>
              <w:rPr>
                <w:sz w:val="20"/>
                <w:szCs w:val="20"/>
              </w:rPr>
            </w:pPr>
          </w:p>
        </w:tc>
        <w:tc>
          <w:tcPr>
            <w:tcW w:w="2851" w:type="dxa"/>
            <w:gridSpan w:val="5"/>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bl>
    <w:p w:rsidR="001F6F55" w:rsidRPr="006368A2" w:rsidRDefault="004F4FD6" w:rsidP="00406A7E">
      <w:pPr>
        <w:rPr>
          <w:sz w:val="20"/>
          <w:szCs w:val="20"/>
        </w:rPr>
      </w:pPr>
      <w:r>
        <w:rPr>
          <w:sz w:val="20"/>
          <w:szCs w:val="20"/>
        </w:rPr>
        <w:pict>
          <v:rect id="Shape 1" o:spid="_x0000_s1026" style="position:absolute;margin-left:91.4pt;margin-top:-171.95pt;width:1pt;height:2.6pt;z-index:-251643904;visibility:visible;mso-wrap-distance-left:0;mso-wrap-distance-right:0;mso-position-horizontal-relative:text;mso-position-vertical-relative:text" o:allowincell="f" fillcolor="black" stroked="f"/>
        </w:pict>
      </w:r>
      <w:r>
        <w:rPr>
          <w:sz w:val="20"/>
          <w:szCs w:val="20"/>
        </w:rPr>
        <w:pict>
          <v:rect id="Shape 2" o:spid="_x0000_s1027" style="position:absolute;margin-left:219.1pt;margin-top:-171.95pt;width:1.05pt;height:2.6pt;z-index:-251642880;visibility:visible;mso-wrap-distance-left:0;mso-wrap-distance-right:0;mso-position-horizontal-relative:text;mso-position-vertical-relative:text" o:allowincell="f" fillcolor="black" stroked="f"/>
        </w:pict>
      </w:r>
      <w:r>
        <w:rPr>
          <w:sz w:val="20"/>
          <w:szCs w:val="20"/>
        </w:rPr>
        <w:pict>
          <v:rect id="Shape 3" o:spid="_x0000_s1028" style="position:absolute;margin-left:282.95pt;margin-top:-171.95pt;width:1.05pt;height:2.6pt;z-index:-251641856;visibility:visible;mso-wrap-distance-left:0;mso-wrap-distance-right:0;mso-position-horizontal-relative:text;mso-position-vertical-relative:text" o:allowincell="f" fillcolor="black" stroked="f"/>
        </w:pict>
      </w:r>
    </w:p>
    <w:tbl>
      <w:tblPr>
        <w:tblW w:w="9570" w:type="dxa"/>
        <w:tblInd w:w="90" w:type="dxa"/>
        <w:tblLayout w:type="fixed"/>
        <w:tblCellMar>
          <w:left w:w="0" w:type="dxa"/>
          <w:right w:w="0" w:type="dxa"/>
        </w:tblCellMar>
        <w:tblLook w:val="04A0" w:firstRow="1" w:lastRow="0" w:firstColumn="1" w:lastColumn="0" w:noHBand="0" w:noVBand="1"/>
      </w:tblPr>
      <w:tblGrid>
        <w:gridCol w:w="1740"/>
        <w:gridCol w:w="20"/>
        <w:gridCol w:w="1400"/>
        <w:gridCol w:w="1120"/>
        <w:gridCol w:w="20"/>
        <w:gridCol w:w="1260"/>
        <w:gridCol w:w="20"/>
        <w:gridCol w:w="220"/>
        <w:gridCol w:w="1060"/>
        <w:gridCol w:w="2400"/>
        <w:gridCol w:w="280"/>
        <w:gridCol w:w="30"/>
      </w:tblGrid>
      <w:tr w:rsidR="001F6F55" w:rsidRPr="006368A2" w:rsidTr="003A7163">
        <w:trPr>
          <w:trHeight w:val="33"/>
        </w:trPr>
        <w:tc>
          <w:tcPr>
            <w:tcW w:w="1740" w:type="dxa"/>
            <w:vAlign w:val="bottom"/>
          </w:tcPr>
          <w:p w:rsidR="001F6F55" w:rsidRPr="006368A2" w:rsidRDefault="001F6F55" w:rsidP="00406A7E">
            <w:pPr>
              <w:rPr>
                <w:sz w:val="20"/>
                <w:szCs w:val="20"/>
              </w:rPr>
            </w:pPr>
          </w:p>
        </w:tc>
        <w:tc>
          <w:tcPr>
            <w:tcW w:w="20" w:type="dxa"/>
            <w:vAlign w:val="bottom"/>
          </w:tcPr>
          <w:p w:rsidR="001F6F55" w:rsidRPr="006368A2" w:rsidRDefault="001F6F55" w:rsidP="00406A7E">
            <w:pPr>
              <w:rPr>
                <w:sz w:val="20"/>
                <w:szCs w:val="20"/>
              </w:rPr>
            </w:pPr>
          </w:p>
        </w:tc>
        <w:tc>
          <w:tcPr>
            <w:tcW w:w="1400" w:type="dxa"/>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vAlign w:val="bottom"/>
          </w:tcPr>
          <w:p w:rsidR="001F6F55" w:rsidRPr="006368A2" w:rsidRDefault="001F6F55" w:rsidP="00406A7E">
            <w:pPr>
              <w:rPr>
                <w:sz w:val="20"/>
                <w:szCs w:val="20"/>
              </w:rPr>
            </w:pPr>
          </w:p>
        </w:tc>
        <w:tc>
          <w:tcPr>
            <w:tcW w:w="2400" w:type="dxa"/>
            <w:vMerge w:val="restart"/>
            <w:vAlign w:val="bottom"/>
          </w:tcPr>
          <w:p w:rsidR="001F6F55" w:rsidRPr="006368A2" w:rsidRDefault="00B24D91" w:rsidP="00406A7E">
            <w:pPr>
              <w:rPr>
                <w:sz w:val="20"/>
                <w:szCs w:val="20"/>
              </w:rPr>
            </w:pPr>
            <w:r w:rsidRPr="006368A2">
              <w:rPr>
                <w:sz w:val="20"/>
                <w:szCs w:val="20"/>
              </w:rPr>
              <w:t>целевым</w:t>
            </w:r>
          </w:p>
        </w:tc>
        <w:tc>
          <w:tcPr>
            <w:tcW w:w="280" w:type="dxa"/>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1"/>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Merge/>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назначением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имущества и (или)</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средств, являющихся</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9"/>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источником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финансового</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обеспечения</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приобретаемого</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имущества</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113"/>
        </w:trPr>
        <w:tc>
          <w:tcPr>
            <w:tcW w:w="1740" w:type="dxa"/>
            <w:tcBorders>
              <w:left w:val="single" w:sz="8" w:space="0" w:color="auto"/>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40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112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6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80" w:type="dxa"/>
            <w:gridSpan w:val="2"/>
            <w:tcBorders>
              <w:bottom w:val="single" w:sz="8" w:space="0" w:color="auto"/>
              <w:right w:val="single" w:sz="8" w:space="0" w:color="auto"/>
            </w:tcBorders>
            <w:vAlign w:val="bottom"/>
          </w:tcPr>
          <w:p w:rsidR="001F6F55" w:rsidRPr="006368A2" w:rsidRDefault="001F6F55" w:rsidP="00406A7E">
            <w:pPr>
              <w:rPr>
                <w:sz w:val="20"/>
                <w:szCs w:val="20"/>
              </w:rPr>
            </w:pPr>
          </w:p>
        </w:tc>
        <w:tc>
          <w:tcPr>
            <w:tcW w:w="2400" w:type="dxa"/>
            <w:tcBorders>
              <w:bottom w:val="single" w:sz="8" w:space="0" w:color="auto"/>
            </w:tcBorders>
            <w:vAlign w:val="bottom"/>
          </w:tcPr>
          <w:p w:rsidR="001F6F55" w:rsidRPr="006368A2" w:rsidRDefault="001F6F55" w:rsidP="00406A7E">
            <w:pPr>
              <w:rPr>
                <w:sz w:val="20"/>
                <w:szCs w:val="20"/>
              </w:rPr>
            </w:pPr>
          </w:p>
        </w:tc>
        <w:tc>
          <w:tcPr>
            <w:tcW w:w="28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57"/>
        </w:trPr>
        <w:tc>
          <w:tcPr>
            <w:tcW w:w="1740" w:type="dxa"/>
            <w:tcBorders>
              <w:left w:val="single" w:sz="8" w:space="0" w:color="auto"/>
            </w:tcBorders>
            <w:vAlign w:val="bottom"/>
          </w:tcPr>
          <w:p w:rsidR="001F6F55" w:rsidRPr="006368A2" w:rsidRDefault="00B24D91" w:rsidP="00406A7E">
            <w:pPr>
              <w:rPr>
                <w:sz w:val="20"/>
                <w:szCs w:val="20"/>
              </w:rPr>
            </w:pPr>
            <w:r w:rsidRPr="006368A2">
              <w:rPr>
                <w:sz w:val="20"/>
                <w:szCs w:val="20"/>
              </w:rPr>
              <w:t>204 00</w:t>
            </w: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112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480D17">
              <w:rPr>
                <w:sz w:val="20"/>
                <w:szCs w:val="20"/>
              </w:rPr>
              <w:t>У</w:t>
            </w:r>
          </w:p>
        </w:tc>
        <w:tc>
          <w:tcPr>
            <w:tcW w:w="2400" w:type="dxa"/>
            <w:vAlign w:val="bottom"/>
          </w:tcPr>
          <w:p w:rsidR="001F6F55" w:rsidRPr="006368A2" w:rsidRDefault="00B24D91" w:rsidP="00406A7E">
            <w:pPr>
              <w:rPr>
                <w:sz w:val="20"/>
                <w:szCs w:val="20"/>
              </w:rPr>
            </w:pPr>
            <w:r w:rsidRPr="006368A2">
              <w:rPr>
                <w:sz w:val="20"/>
                <w:szCs w:val="20"/>
              </w:rPr>
              <w:t>Иное может быть</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предусмотрено</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целевым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назначением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выделенных средств</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113"/>
        </w:trPr>
        <w:tc>
          <w:tcPr>
            <w:tcW w:w="1740" w:type="dxa"/>
            <w:tcBorders>
              <w:left w:val="single" w:sz="8" w:space="0" w:color="auto"/>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40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112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6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80" w:type="dxa"/>
            <w:gridSpan w:val="2"/>
            <w:tcBorders>
              <w:bottom w:val="single" w:sz="8" w:space="0" w:color="auto"/>
              <w:right w:val="single" w:sz="8" w:space="0" w:color="auto"/>
            </w:tcBorders>
            <w:vAlign w:val="bottom"/>
          </w:tcPr>
          <w:p w:rsidR="001F6F55" w:rsidRPr="006368A2" w:rsidRDefault="001F6F55" w:rsidP="00406A7E">
            <w:pPr>
              <w:rPr>
                <w:sz w:val="20"/>
                <w:szCs w:val="20"/>
              </w:rPr>
            </w:pPr>
          </w:p>
        </w:tc>
        <w:tc>
          <w:tcPr>
            <w:tcW w:w="2400" w:type="dxa"/>
            <w:tcBorders>
              <w:bottom w:val="single" w:sz="8" w:space="0" w:color="auto"/>
            </w:tcBorders>
            <w:vAlign w:val="bottom"/>
          </w:tcPr>
          <w:p w:rsidR="001F6F55" w:rsidRPr="006368A2" w:rsidRDefault="001F6F55" w:rsidP="00406A7E">
            <w:pPr>
              <w:rPr>
                <w:sz w:val="20"/>
                <w:szCs w:val="20"/>
              </w:rPr>
            </w:pPr>
          </w:p>
        </w:tc>
        <w:tc>
          <w:tcPr>
            <w:tcW w:w="28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62"/>
        </w:trPr>
        <w:tc>
          <w:tcPr>
            <w:tcW w:w="1740" w:type="dxa"/>
            <w:tcBorders>
              <w:left w:val="single" w:sz="8" w:space="0" w:color="auto"/>
            </w:tcBorders>
            <w:vAlign w:val="bottom"/>
          </w:tcPr>
          <w:p w:rsidR="001F6F55" w:rsidRPr="006368A2" w:rsidRDefault="00B24D91" w:rsidP="00406A7E">
            <w:pPr>
              <w:rPr>
                <w:sz w:val="20"/>
                <w:szCs w:val="20"/>
              </w:rPr>
            </w:pPr>
            <w:r w:rsidRPr="006368A2">
              <w:rPr>
                <w:sz w:val="20"/>
                <w:szCs w:val="20"/>
              </w:rPr>
              <w:t>207 00</w:t>
            </w: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Раздел,</w:t>
            </w:r>
          </w:p>
        </w:tc>
        <w:tc>
          <w:tcPr>
            <w:tcW w:w="112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B24D91" w:rsidP="00406A7E">
            <w:pPr>
              <w:rPr>
                <w:sz w:val="20"/>
                <w:szCs w:val="20"/>
              </w:rPr>
            </w:pPr>
            <w:r w:rsidRPr="006368A2">
              <w:rPr>
                <w:sz w:val="20"/>
                <w:szCs w:val="20"/>
              </w:rPr>
              <w:t>640</w:t>
            </w: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480D17">
              <w:rPr>
                <w:sz w:val="20"/>
                <w:szCs w:val="20"/>
              </w:rPr>
              <w:t>У</w:t>
            </w:r>
          </w:p>
        </w:tc>
        <w:tc>
          <w:tcPr>
            <w:tcW w:w="2400" w:type="dxa"/>
            <w:vAlign w:val="bottom"/>
          </w:tcPr>
          <w:p w:rsidR="001F6F55" w:rsidRPr="006368A2" w:rsidRDefault="00B24D91" w:rsidP="00406A7E">
            <w:pPr>
              <w:rPr>
                <w:sz w:val="20"/>
                <w:szCs w:val="20"/>
              </w:rPr>
            </w:pPr>
            <w:r w:rsidRPr="006368A2">
              <w:rPr>
                <w:sz w:val="20"/>
                <w:szCs w:val="20"/>
              </w:rPr>
              <w:t>По счетам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proofErr w:type="spellStart"/>
            <w:r w:rsidRPr="006368A2">
              <w:rPr>
                <w:sz w:val="20"/>
                <w:szCs w:val="20"/>
              </w:rPr>
              <w:t>подразд</w:t>
            </w:r>
            <w:proofErr w:type="spellEnd"/>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аналитического</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ел</w:t>
            </w: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учета счета 0 207 00</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000 в сумме</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основного долга по</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кредитам, займам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69"/>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(ссудам)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118"/>
        </w:trPr>
        <w:tc>
          <w:tcPr>
            <w:tcW w:w="1740" w:type="dxa"/>
            <w:tcBorders>
              <w:left w:val="single" w:sz="8" w:space="0" w:color="auto"/>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40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112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6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80" w:type="dxa"/>
            <w:gridSpan w:val="2"/>
            <w:tcBorders>
              <w:bottom w:val="single" w:sz="8" w:space="0" w:color="auto"/>
              <w:right w:val="single" w:sz="8" w:space="0" w:color="auto"/>
            </w:tcBorders>
            <w:vAlign w:val="bottom"/>
          </w:tcPr>
          <w:p w:rsidR="001F6F55" w:rsidRPr="006368A2" w:rsidRDefault="001F6F55" w:rsidP="00406A7E">
            <w:pPr>
              <w:rPr>
                <w:sz w:val="20"/>
                <w:szCs w:val="20"/>
              </w:rPr>
            </w:pPr>
          </w:p>
        </w:tc>
        <w:tc>
          <w:tcPr>
            <w:tcW w:w="2400" w:type="dxa"/>
            <w:tcBorders>
              <w:bottom w:val="single" w:sz="8" w:space="0" w:color="auto"/>
            </w:tcBorders>
            <w:vAlign w:val="bottom"/>
          </w:tcPr>
          <w:p w:rsidR="001F6F55" w:rsidRPr="006368A2" w:rsidRDefault="001F6F55" w:rsidP="00406A7E">
            <w:pPr>
              <w:rPr>
                <w:sz w:val="20"/>
                <w:szCs w:val="20"/>
              </w:rPr>
            </w:pPr>
          </w:p>
        </w:tc>
        <w:tc>
          <w:tcPr>
            <w:tcW w:w="28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56"/>
        </w:trPr>
        <w:tc>
          <w:tcPr>
            <w:tcW w:w="1740" w:type="dxa"/>
            <w:tcBorders>
              <w:left w:val="single" w:sz="8" w:space="0" w:color="auto"/>
            </w:tcBorders>
            <w:vAlign w:val="bottom"/>
          </w:tcPr>
          <w:p w:rsidR="001F6F55" w:rsidRPr="006368A2" w:rsidRDefault="00B24D91" w:rsidP="00406A7E">
            <w:pPr>
              <w:rPr>
                <w:sz w:val="20"/>
                <w:szCs w:val="20"/>
              </w:rPr>
            </w:pPr>
            <w:r w:rsidRPr="006368A2">
              <w:rPr>
                <w:sz w:val="20"/>
                <w:szCs w:val="20"/>
              </w:rPr>
              <w:t>209 81</w:t>
            </w: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112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480D17">
              <w:rPr>
                <w:sz w:val="20"/>
                <w:szCs w:val="20"/>
              </w:rPr>
              <w:t>У</w:t>
            </w:r>
          </w:p>
        </w:tc>
        <w:tc>
          <w:tcPr>
            <w:tcW w:w="2400" w:type="dxa"/>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113"/>
        </w:trPr>
        <w:tc>
          <w:tcPr>
            <w:tcW w:w="1740" w:type="dxa"/>
            <w:tcBorders>
              <w:left w:val="single" w:sz="8" w:space="0" w:color="auto"/>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40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112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6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80" w:type="dxa"/>
            <w:gridSpan w:val="2"/>
            <w:tcBorders>
              <w:bottom w:val="single" w:sz="8" w:space="0" w:color="auto"/>
              <w:right w:val="single" w:sz="8" w:space="0" w:color="auto"/>
            </w:tcBorders>
            <w:vAlign w:val="bottom"/>
          </w:tcPr>
          <w:p w:rsidR="001F6F55" w:rsidRPr="006368A2" w:rsidRDefault="001F6F55" w:rsidP="00406A7E">
            <w:pPr>
              <w:rPr>
                <w:sz w:val="20"/>
                <w:szCs w:val="20"/>
              </w:rPr>
            </w:pPr>
          </w:p>
        </w:tc>
        <w:tc>
          <w:tcPr>
            <w:tcW w:w="2400" w:type="dxa"/>
            <w:tcBorders>
              <w:bottom w:val="single" w:sz="8" w:space="0" w:color="auto"/>
            </w:tcBorders>
            <w:vAlign w:val="bottom"/>
          </w:tcPr>
          <w:p w:rsidR="001F6F55" w:rsidRPr="006368A2" w:rsidRDefault="001F6F55" w:rsidP="00406A7E">
            <w:pPr>
              <w:rPr>
                <w:sz w:val="20"/>
                <w:szCs w:val="20"/>
              </w:rPr>
            </w:pPr>
          </w:p>
        </w:tc>
        <w:tc>
          <w:tcPr>
            <w:tcW w:w="28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61"/>
        </w:trPr>
        <w:tc>
          <w:tcPr>
            <w:tcW w:w="1740" w:type="dxa"/>
            <w:tcBorders>
              <w:left w:val="single" w:sz="8" w:space="0" w:color="auto"/>
            </w:tcBorders>
            <w:vAlign w:val="bottom"/>
          </w:tcPr>
          <w:p w:rsidR="001F6F55" w:rsidRPr="006368A2" w:rsidRDefault="00B24D91" w:rsidP="00406A7E">
            <w:pPr>
              <w:rPr>
                <w:sz w:val="20"/>
                <w:szCs w:val="20"/>
              </w:rPr>
            </w:pPr>
            <w:r w:rsidRPr="006368A2">
              <w:rPr>
                <w:sz w:val="20"/>
                <w:szCs w:val="20"/>
              </w:rPr>
              <w:t>210 05</w:t>
            </w: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Раздел,</w:t>
            </w:r>
          </w:p>
        </w:tc>
        <w:tc>
          <w:tcPr>
            <w:tcW w:w="112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B24D91" w:rsidP="00406A7E">
            <w:pPr>
              <w:rPr>
                <w:sz w:val="20"/>
                <w:szCs w:val="20"/>
              </w:rPr>
            </w:pPr>
            <w:r w:rsidRPr="006368A2">
              <w:rPr>
                <w:sz w:val="20"/>
                <w:szCs w:val="20"/>
              </w:rPr>
              <w:t>510</w:t>
            </w: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480D17">
              <w:rPr>
                <w:sz w:val="20"/>
                <w:szCs w:val="20"/>
              </w:rPr>
              <w:t>У</w:t>
            </w:r>
          </w:p>
        </w:tc>
        <w:tc>
          <w:tcPr>
            <w:tcW w:w="2400" w:type="dxa"/>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9"/>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proofErr w:type="spellStart"/>
            <w:r w:rsidRPr="006368A2">
              <w:rPr>
                <w:sz w:val="20"/>
                <w:szCs w:val="20"/>
              </w:rPr>
              <w:t>подразд</w:t>
            </w:r>
            <w:proofErr w:type="spellEnd"/>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69"/>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ел</w:t>
            </w: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118"/>
        </w:trPr>
        <w:tc>
          <w:tcPr>
            <w:tcW w:w="1740" w:type="dxa"/>
            <w:tcBorders>
              <w:left w:val="single" w:sz="8" w:space="0" w:color="auto"/>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40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112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6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80" w:type="dxa"/>
            <w:gridSpan w:val="2"/>
            <w:tcBorders>
              <w:bottom w:val="single" w:sz="8" w:space="0" w:color="auto"/>
              <w:right w:val="single" w:sz="8" w:space="0" w:color="auto"/>
            </w:tcBorders>
            <w:vAlign w:val="bottom"/>
          </w:tcPr>
          <w:p w:rsidR="001F6F55" w:rsidRPr="006368A2" w:rsidRDefault="001F6F55" w:rsidP="00406A7E">
            <w:pPr>
              <w:rPr>
                <w:sz w:val="20"/>
                <w:szCs w:val="20"/>
              </w:rPr>
            </w:pPr>
          </w:p>
        </w:tc>
        <w:tc>
          <w:tcPr>
            <w:tcW w:w="2400" w:type="dxa"/>
            <w:tcBorders>
              <w:bottom w:val="single" w:sz="8" w:space="0" w:color="auto"/>
            </w:tcBorders>
            <w:vAlign w:val="bottom"/>
          </w:tcPr>
          <w:p w:rsidR="001F6F55" w:rsidRPr="006368A2" w:rsidRDefault="001F6F55" w:rsidP="00406A7E">
            <w:pPr>
              <w:rPr>
                <w:sz w:val="20"/>
                <w:szCs w:val="20"/>
              </w:rPr>
            </w:pPr>
          </w:p>
        </w:tc>
        <w:tc>
          <w:tcPr>
            <w:tcW w:w="28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56"/>
        </w:trPr>
        <w:tc>
          <w:tcPr>
            <w:tcW w:w="1740" w:type="dxa"/>
            <w:tcBorders>
              <w:left w:val="single" w:sz="8" w:space="0" w:color="auto"/>
            </w:tcBorders>
            <w:vAlign w:val="bottom"/>
          </w:tcPr>
          <w:p w:rsidR="001F6F55" w:rsidRPr="006368A2" w:rsidRDefault="00B24D91" w:rsidP="00406A7E">
            <w:pPr>
              <w:rPr>
                <w:sz w:val="20"/>
                <w:szCs w:val="20"/>
              </w:rPr>
            </w:pPr>
            <w:r w:rsidRPr="006368A2">
              <w:rPr>
                <w:sz w:val="20"/>
                <w:szCs w:val="20"/>
              </w:rPr>
              <w:t>210 06</w:t>
            </w: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112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480D17">
              <w:rPr>
                <w:sz w:val="20"/>
                <w:szCs w:val="20"/>
              </w:rPr>
              <w:t>У</w:t>
            </w:r>
          </w:p>
        </w:tc>
        <w:tc>
          <w:tcPr>
            <w:tcW w:w="2400" w:type="dxa"/>
            <w:vAlign w:val="bottom"/>
          </w:tcPr>
          <w:p w:rsidR="001F6F55" w:rsidRPr="006368A2" w:rsidRDefault="00B24D91" w:rsidP="00406A7E">
            <w:pPr>
              <w:rPr>
                <w:sz w:val="20"/>
                <w:szCs w:val="20"/>
              </w:rPr>
            </w:pPr>
            <w:r w:rsidRPr="006368A2">
              <w:rPr>
                <w:sz w:val="20"/>
                <w:szCs w:val="20"/>
              </w:rPr>
              <w:t>Аналогичная</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структура у</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proofErr w:type="spellStart"/>
            <w:r w:rsidRPr="006368A2">
              <w:rPr>
                <w:sz w:val="20"/>
                <w:szCs w:val="20"/>
              </w:rPr>
              <w:t>корреспондирующег</w:t>
            </w:r>
            <w:proofErr w:type="spellEnd"/>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69"/>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о счета</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99"/>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4 401 10 172</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113"/>
        </w:trPr>
        <w:tc>
          <w:tcPr>
            <w:tcW w:w="1740" w:type="dxa"/>
            <w:tcBorders>
              <w:left w:val="single" w:sz="8" w:space="0" w:color="auto"/>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40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112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6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80" w:type="dxa"/>
            <w:gridSpan w:val="2"/>
            <w:tcBorders>
              <w:bottom w:val="single" w:sz="8" w:space="0" w:color="auto"/>
              <w:right w:val="single" w:sz="8" w:space="0" w:color="auto"/>
            </w:tcBorders>
            <w:vAlign w:val="bottom"/>
          </w:tcPr>
          <w:p w:rsidR="001F6F55" w:rsidRPr="006368A2" w:rsidRDefault="001F6F55" w:rsidP="00406A7E">
            <w:pPr>
              <w:rPr>
                <w:sz w:val="20"/>
                <w:szCs w:val="20"/>
              </w:rPr>
            </w:pPr>
          </w:p>
        </w:tc>
        <w:tc>
          <w:tcPr>
            <w:tcW w:w="2400" w:type="dxa"/>
            <w:tcBorders>
              <w:bottom w:val="single" w:sz="8" w:space="0" w:color="auto"/>
            </w:tcBorders>
            <w:vAlign w:val="bottom"/>
          </w:tcPr>
          <w:p w:rsidR="001F6F55" w:rsidRPr="006368A2" w:rsidRDefault="001F6F55" w:rsidP="00406A7E">
            <w:pPr>
              <w:rPr>
                <w:sz w:val="20"/>
                <w:szCs w:val="20"/>
              </w:rPr>
            </w:pPr>
          </w:p>
        </w:tc>
        <w:tc>
          <w:tcPr>
            <w:tcW w:w="28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56"/>
        </w:trPr>
        <w:tc>
          <w:tcPr>
            <w:tcW w:w="1740" w:type="dxa"/>
            <w:tcBorders>
              <w:left w:val="single" w:sz="8" w:space="0" w:color="auto"/>
            </w:tcBorders>
            <w:vAlign w:val="bottom"/>
          </w:tcPr>
          <w:p w:rsidR="001F6F55" w:rsidRPr="006368A2" w:rsidRDefault="00B24D91" w:rsidP="00406A7E">
            <w:pPr>
              <w:rPr>
                <w:sz w:val="20"/>
                <w:szCs w:val="20"/>
              </w:rPr>
            </w:pPr>
            <w:r w:rsidRPr="006368A2">
              <w:rPr>
                <w:sz w:val="20"/>
                <w:szCs w:val="20"/>
              </w:rPr>
              <w:t>301 00</w:t>
            </w: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Раздел,</w:t>
            </w:r>
          </w:p>
        </w:tc>
        <w:tc>
          <w:tcPr>
            <w:tcW w:w="112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B24D91" w:rsidP="00406A7E">
            <w:pPr>
              <w:rPr>
                <w:sz w:val="20"/>
                <w:szCs w:val="20"/>
              </w:rPr>
            </w:pPr>
            <w:r w:rsidRPr="006368A2">
              <w:rPr>
                <w:sz w:val="20"/>
                <w:szCs w:val="20"/>
              </w:rPr>
              <w:t>810</w:t>
            </w: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480D17">
              <w:rPr>
                <w:sz w:val="20"/>
                <w:szCs w:val="20"/>
              </w:rPr>
              <w:t>У</w:t>
            </w:r>
          </w:p>
        </w:tc>
        <w:tc>
          <w:tcPr>
            <w:tcW w:w="2400" w:type="dxa"/>
            <w:vAlign w:val="bottom"/>
          </w:tcPr>
          <w:p w:rsidR="001F6F55" w:rsidRPr="006368A2" w:rsidRDefault="00B24D91" w:rsidP="00406A7E">
            <w:pPr>
              <w:rPr>
                <w:sz w:val="20"/>
                <w:szCs w:val="20"/>
              </w:rPr>
            </w:pPr>
            <w:r w:rsidRPr="006368A2">
              <w:rPr>
                <w:sz w:val="20"/>
                <w:szCs w:val="20"/>
              </w:rPr>
              <w:t>По счетам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proofErr w:type="spellStart"/>
            <w:r w:rsidRPr="006368A2">
              <w:rPr>
                <w:sz w:val="20"/>
                <w:szCs w:val="20"/>
              </w:rPr>
              <w:t>подразд</w:t>
            </w:r>
            <w:proofErr w:type="spellEnd"/>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аналитического</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ел</w:t>
            </w: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учета счета 1 301 00</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000 в сумме</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основного долга по</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кредитам, займам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B24D91" w:rsidP="00406A7E">
            <w:pPr>
              <w:rPr>
                <w:sz w:val="20"/>
                <w:szCs w:val="20"/>
              </w:rPr>
            </w:pPr>
            <w:r w:rsidRPr="006368A2">
              <w:rPr>
                <w:sz w:val="20"/>
                <w:szCs w:val="20"/>
              </w:rPr>
              <w:t>(ссудам)</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113"/>
        </w:trPr>
        <w:tc>
          <w:tcPr>
            <w:tcW w:w="1740" w:type="dxa"/>
            <w:tcBorders>
              <w:left w:val="single" w:sz="8" w:space="0" w:color="auto"/>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40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112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6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80" w:type="dxa"/>
            <w:gridSpan w:val="2"/>
            <w:tcBorders>
              <w:bottom w:val="single" w:sz="8" w:space="0" w:color="auto"/>
              <w:right w:val="single" w:sz="8" w:space="0" w:color="auto"/>
            </w:tcBorders>
            <w:vAlign w:val="bottom"/>
          </w:tcPr>
          <w:p w:rsidR="001F6F55" w:rsidRPr="006368A2" w:rsidRDefault="001F6F55" w:rsidP="00406A7E">
            <w:pPr>
              <w:rPr>
                <w:sz w:val="20"/>
                <w:szCs w:val="20"/>
              </w:rPr>
            </w:pPr>
          </w:p>
        </w:tc>
        <w:tc>
          <w:tcPr>
            <w:tcW w:w="2400" w:type="dxa"/>
            <w:tcBorders>
              <w:bottom w:val="single" w:sz="8" w:space="0" w:color="auto"/>
            </w:tcBorders>
            <w:vAlign w:val="bottom"/>
          </w:tcPr>
          <w:p w:rsidR="001F6F55" w:rsidRPr="006368A2" w:rsidRDefault="001F6F55" w:rsidP="00406A7E">
            <w:pPr>
              <w:rPr>
                <w:sz w:val="20"/>
                <w:szCs w:val="20"/>
              </w:rPr>
            </w:pPr>
          </w:p>
        </w:tc>
        <w:tc>
          <w:tcPr>
            <w:tcW w:w="28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3"/>
        </w:trPr>
        <w:tc>
          <w:tcPr>
            <w:tcW w:w="1740" w:type="dxa"/>
            <w:vMerge w:val="restart"/>
            <w:tcBorders>
              <w:left w:val="single" w:sz="8" w:space="0" w:color="auto"/>
            </w:tcBorders>
            <w:vAlign w:val="bottom"/>
          </w:tcPr>
          <w:p w:rsidR="001F6F55" w:rsidRPr="006368A2" w:rsidRDefault="00B24D91" w:rsidP="00406A7E">
            <w:pPr>
              <w:rPr>
                <w:sz w:val="20"/>
                <w:szCs w:val="20"/>
              </w:rPr>
            </w:pPr>
            <w:r w:rsidRPr="006368A2">
              <w:rPr>
                <w:sz w:val="20"/>
                <w:szCs w:val="20"/>
              </w:rPr>
              <w:t>304 01</w:t>
            </w:r>
          </w:p>
        </w:tc>
        <w:tc>
          <w:tcPr>
            <w:tcW w:w="20" w:type="dxa"/>
            <w:vAlign w:val="bottom"/>
          </w:tcPr>
          <w:p w:rsidR="001F6F55" w:rsidRPr="006368A2" w:rsidRDefault="001F6F55" w:rsidP="00406A7E">
            <w:pPr>
              <w:rPr>
                <w:sz w:val="20"/>
                <w:szCs w:val="20"/>
              </w:rPr>
            </w:pPr>
          </w:p>
        </w:tc>
        <w:tc>
          <w:tcPr>
            <w:tcW w:w="1400" w:type="dxa"/>
            <w:vMerge w:val="restart"/>
            <w:tcBorders>
              <w:right w:val="single" w:sz="8" w:space="0" w:color="auto"/>
            </w:tcBorders>
            <w:vAlign w:val="bottom"/>
          </w:tcPr>
          <w:p w:rsidR="001F6F55" w:rsidRPr="006368A2" w:rsidRDefault="00B24D91" w:rsidP="00406A7E">
            <w:pPr>
              <w:rPr>
                <w:sz w:val="20"/>
                <w:szCs w:val="20"/>
              </w:rPr>
            </w:pPr>
            <w:r w:rsidRPr="006368A2">
              <w:rPr>
                <w:sz w:val="20"/>
                <w:szCs w:val="20"/>
              </w:rPr>
              <w:t>нули</w:t>
            </w:r>
          </w:p>
        </w:tc>
        <w:tc>
          <w:tcPr>
            <w:tcW w:w="1120" w:type="dxa"/>
            <w:vMerge w:val="restart"/>
            <w:vAlign w:val="bottom"/>
          </w:tcPr>
          <w:p w:rsidR="001F6F55" w:rsidRPr="006368A2" w:rsidRDefault="00B24D91" w:rsidP="00406A7E">
            <w:pPr>
              <w:rPr>
                <w:sz w:val="20"/>
                <w:szCs w:val="20"/>
              </w:rPr>
            </w:pPr>
            <w:r w:rsidRPr="006368A2">
              <w:rPr>
                <w:sz w:val="20"/>
                <w:szCs w:val="20"/>
              </w:rPr>
              <w:t>нули</w:t>
            </w:r>
          </w:p>
        </w:tc>
        <w:tc>
          <w:tcPr>
            <w:tcW w:w="20" w:type="dxa"/>
            <w:vAlign w:val="bottom"/>
          </w:tcPr>
          <w:p w:rsidR="001F6F55" w:rsidRPr="006368A2" w:rsidRDefault="001F6F55" w:rsidP="00406A7E">
            <w:pPr>
              <w:rPr>
                <w:sz w:val="20"/>
                <w:szCs w:val="20"/>
              </w:rPr>
            </w:pPr>
          </w:p>
        </w:tc>
        <w:tc>
          <w:tcPr>
            <w:tcW w:w="1260" w:type="dxa"/>
            <w:vMerge w:val="restart"/>
            <w:vAlign w:val="bottom"/>
          </w:tcPr>
          <w:p w:rsidR="001F6F55" w:rsidRPr="006368A2" w:rsidRDefault="00B24D91" w:rsidP="00406A7E">
            <w:pPr>
              <w:rPr>
                <w:sz w:val="20"/>
                <w:szCs w:val="20"/>
              </w:rPr>
            </w:pPr>
            <w:r w:rsidRPr="006368A2">
              <w:rPr>
                <w:sz w:val="20"/>
                <w:szCs w:val="20"/>
              </w:rPr>
              <w:t>нули</w:t>
            </w:r>
          </w:p>
        </w:tc>
        <w:tc>
          <w:tcPr>
            <w:tcW w:w="20" w:type="dxa"/>
            <w:vAlign w:val="bottom"/>
          </w:tcPr>
          <w:p w:rsidR="001F6F55" w:rsidRPr="006368A2" w:rsidRDefault="001F6F55" w:rsidP="00406A7E">
            <w:pPr>
              <w:rPr>
                <w:sz w:val="20"/>
                <w:szCs w:val="20"/>
              </w:rPr>
            </w:pPr>
          </w:p>
        </w:tc>
        <w:tc>
          <w:tcPr>
            <w:tcW w:w="1280" w:type="dxa"/>
            <w:gridSpan w:val="2"/>
            <w:vMerge w:val="restart"/>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480D17">
              <w:rPr>
                <w:sz w:val="20"/>
                <w:szCs w:val="20"/>
              </w:rPr>
              <w:t>У</w:t>
            </w:r>
          </w:p>
        </w:tc>
        <w:tc>
          <w:tcPr>
            <w:tcW w:w="2400" w:type="dxa"/>
            <w:vMerge w:val="restart"/>
            <w:vAlign w:val="bottom"/>
          </w:tcPr>
          <w:p w:rsidR="001F6F55" w:rsidRPr="006368A2" w:rsidRDefault="00B24D91" w:rsidP="00406A7E">
            <w:pPr>
              <w:rPr>
                <w:sz w:val="20"/>
                <w:szCs w:val="20"/>
              </w:rPr>
            </w:pPr>
            <w:r w:rsidRPr="006368A2">
              <w:rPr>
                <w:sz w:val="20"/>
                <w:szCs w:val="20"/>
              </w:rPr>
              <w:t>–</w:t>
            </w: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28"/>
        </w:trPr>
        <w:tc>
          <w:tcPr>
            <w:tcW w:w="1740" w:type="dxa"/>
            <w:vMerge/>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vMerge/>
            <w:tcBorders>
              <w:right w:val="single" w:sz="8" w:space="0" w:color="auto"/>
            </w:tcBorders>
            <w:vAlign w:val="bottom"/>
          </w:tcPr>
          <w:p w:rsidR="001F6F55" w:rsidRPr="006368A2" w:rsidRDefault="001F6F55" w:rsidP="00406A7E">
            <w:pPr>
              <w:rPr>
                <w:sz w:val="20"/>
                <w:szCs w:val="20"/>
              </w:rPr>
            </w:pPr>
          </w:p>
        </w:tc>
        <w:tc>
          <w:tcPr>
            <w:tcW w:w="1120" w:type="dxa"/>
            <w:vMerge/>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Merge/>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80" w:type="dxa"/>
            <w:gridSpan w:val="2"/>
            <w:vMerge/>
            <w:tcBorders>
              <w:right w:val="single" w:sz="8" w:space="0" w:color="auto"/>
            </w:tcBorders>
            <w:vAlign w:val="bottom"/>
          </w:tcPr>
          <w:p w:rsidR="001F6F55" w:rsidRPr="006368A2" w:rsidRDefault="001F6F55" w:rsidP="00406A7E">
            <w:pPr>
              <w:rPr>
                <w:sz w:val="20"/>
                <w:szCs w:val="20"/>
              </w:rPr>
            </w:pPr>
          </w:p>
        </w:tc>
        <w:tc>
          <w:tcPr>
            <w:tcW w:w="2400" w:type="dxa"/>
            <w:vMerge/>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1F6F55" w:rsidP="00406A7E">
            <w:pPr>
              <w:rPr>
                <w:sz w:val="20"/>
                <w:szCs w:val="20"/>
              </w:rPr>
            </w:pP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113"/>
        </w:trPr>
        <w:tc>
          <w:tcPr>
            <w:tcW w:w="1740" w:type="dxa"/>
            <w:tcBorders>
              <w:left w:val="single" w:sz="8" w:space="0" w:color="auto"/>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40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112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6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80" w:type="dxa"/>
            <w:gridSpan w:val="2"/>
            <w:tcBorders>
              <w:bottom w:val="single" w:sz="8" w:space="0" w:color="auto"/>
              <w:right w:val="single" w:sz="8" w:space="0" w:color="auto"/>
            </w:tcBorders>
            <w:vAlign w:val="bottom"/>
          </w:tcPr>
          <w:p w:rsidR="001F6F55" w:rsidRPr="006368A2" w:rsidRDefault="001F6F55" w:rsidP="00406A7E">
            <w:pPr>
              <w:rPr>
                <w:sz w:val="20"/>
                <w:szCs w:val="20"/>
              </w:rPr>
            </w:pPr>
          </w:p>
        </w:tc>
        <w:tc>
          <w:tcPr>
            <w:tcW w:w="2400" w:type="dxa"/>
            <w:tcBorders>
              <w:bottom w:val="single" w:sz="8" w:space="0" w:color="auto"/>
            </w:tcBorders>
            <w:vAlign w:val="bottom"/>
          </w:tcPr>
          <w:p w:rsidR="001F6F55" w:rsidRPr="006368A2" w:rsidRDefault="001F6F55" w:rsidP="00406A7E">
            <w:pPr>
              <w:rPr>
                <w:sz w:val="20"/>
                <w:szCs w:val="20"/>
              </w:rPr>
            </w:pPr>
          </w:p>
        </w:tc>
        <w:tc>
          <w:tcPr>
            <w:tcW w:w="28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356"/>
        </w:trPr>
        <w:tc>
          <w:tcPr>
            <w:tcW w:w="1740" w:type="dxa"/>
            <w:tcBorders>
              <w:left w:val="single" w:sz="8" w:space="0" w:color="auto"/>
            </w:tcBorders>
            <w:vAlign w:val="bottom"/>
          </w:tcPr>
          <w:p w:rsidR="001F6F55" w:rsidRPr="006368A2" w:rsidRDefault="00B24D91" w:rsidP="00406A7E">
            <w:pPr>
              <w:rPr>
                <w:sz w:val="20"/>
                <w:szCs w:val="20"/>
              </w:rPr>
            </w:pPr>
            <w:r w:rsidRPr="006368A2">
              <w:rPr>
                <w:sz w:val="20"/>
                <w:szCs w:val="20"/>
              </w:rPr>
              <w:t>401 60</w:t>
            </w: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Раздел,</w:t>
            </w:r>
          </w:p>
        </w:tc>
        <w:tc>
          <w:tcPr>
            <w:tcW w:w="1120" w:type="dxa"/>
            <w:vAlign w:val="bottom"/>
          </w:tcPr>
          <w:p w:rsidR="001F6F55" w:rsidRPr="006368A2" w:rsidRDefault="00B24D91" w:rsidP="00406A7E">
            <w:pPr>
              <w:rPr>
                <w:sz w:val="20"/>
                <w:szCs w:val="20"/>
              </w:rPr>
            </w:pPr>
            <w:r w:rsidRPr="006368A2">
              <w:rPr>
                <w:sz w:val="20"/>
                <w:szCs w:val="20"/>
              </w:rPr>
              <w:t>нули</w:t>
            </w: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B24D91" w:rsidP="00406A7E">
            <w:pPr>
              <w:rPr>
                <w:sz w:val="20"/>
                <w:szCs w:val="20"/>
              </w:rPr>
            </w:pPr>
            <w:r w:rsidRPr="006368A2">
              <w:rPr>
                <w:sz w:val="20"/>
                <w:szCs w:val="20"/>
              </w:rPr>
              <w:t>КВР</w:t>
            </w: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B24D91" w:rsidP="00406A7E">
            <w:pPr>
              <w:rPr>
                <w:sz w:val="20"/>
                <w:szCs w:val="20"/>
              </w:rPr>
            </w:pPr>
            <w:r w:rsidRPr="006368A2">
              <w:rPr>
                <w:sz w:val="20"/>
                <w:szCs w:val="20"/>
              </w:rPr>
              <w:t>КОСГ</w:t>
            </w:r>
            <w:r w:rsidR="00480D17">
              <w:rPr>
                <w:sz w:val="20"/>
                <w:szCs w:val="20"/>
              </w:rPr>
              <w:t>У</w:t>
            </w:r>
          </w:p>
        </w:tc>
        <w:tc>
          <w:tcPr>
            <w:tcW w:w="2400" w:type="dxa"/>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8"/>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proofErr w:type="spellStart"/>
            <w:r w:rsidRPr="006368A2">
              <w:rPr>
                <w:sz w:val="20"/>
                <w:szCs w:val="20"/>
              </w:rPr>
              <w:t>подразд</w:t>
            </w:r>
            <w:proofErr w:type="spellEnd"/>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80" w:type="dxa"/>
            <w:gridSpan w:val="2"/>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274"/>
        </w:trPr>
        <w:tc>
          <w:tcPr>
            <w:tcW w:w="1740" w:type="dxa"/>
            <w:tcBorders>
              <w:left w:val="single" w:sz="8" w:space="0" w:color="auto"/>
            </w:tcBorders>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400" w:type="dxa"/>
            <w:tcBorders>
              <w:right w:val="single" w:sz="8" w:space="0" w:color="auto"/>
            </w:tcBorders>
            <w:vAlign w:val="bottom"/>
          </w:tcPr>
          <w:p w:rsidR="001F6F55" w:rsidRPr="006368A2" w:rsidRDefault="00B24D91" w:rsidP="00406A7E">
            <w:pPr>
              <w:rPr>
                <w:sz w:val="20"/>
                <w:szCs w:val="20"/>
              </w:rPr>
            </w:pPr>
            <w:r w:rsidRPr="006368A2">
              <w:rPr>
                <w:sz w:val="20"/>
                <w:szCs w:val="20"/>
              </w:rPr>
              <w:t>ел</w:t>
            </w:r>
          </w:p>
        </w:tc>
        <w:tc>
          <w:tcPr>
            <w:tcW w:w="112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1260" w:type="dxa"/>
            <w:vAlign w:val="bottom"/>
          </w:tcPr>
          <w:p w:rsidR="001F6F55" w:rsidRPr="006368A2" w:rsidRDefault="001F6F55" w:rsidP="00406A7E">
            <w:pPr>
              <w:rPr>
                <w:sz w:val="20"/>
                <w:szCs w:val="20"/>
              </w:rPr>
            </w:pPr>
          </w:p>
        </w:tc>
        <w:tc>
          <w:tcPr>
            <w:tcW w:w="20" w:type="dxa"/>
            <w:shd w:val="clear" w:color="auto" w:fill="000000"/>
            <w:vAlign w:val="bottom"/>
          </w:tcPr>
          <w:p w:rsidR="001F6F55" w:rsidRPr="006368A2" w:rsidRDefault="001F6F55" w:rsidP="00406A7E">
            <w:pPr>
              <w:rPr>
                <w:sz w:val="20"/>
                <w:szCs w:val="20"/>
              </w:rPr>
            </w:pPr>
          </w:p>
        </w:tc>
        <w:tc>
          <w:tcPr>
            <w:tcW w:w="220" w:type="dxa"/>
            <w:vAlign w:val="bottom"/>
          </w:tcPr>
          <w:p w:rsidR="001F6F55" w:rsidRPr="006368A2" w:rsidRDefault="001F6F55" w:rsidP="00406A7E">
            <w:pPr>
              <w:rPr>
                <w:sz w:val="20"/>
                <w:szCs w:val="20"/>
              </w:rPr>
            </w:pPr>
          </w:p>
        </w:tc>
        <w:tc>
          <w:tcPr>
            <w:tcW w:w="1060" w:type="dxa"/>
            <w:tcBorders>
              <w:right w:val="single" w:sz="8" w:space="0" w:color="auto"/>
            </w:tcBorders>
            <w:vAlign w:val="bottom"/>
          </w:tcPr>
          <w:p w:rsidR="001F6F55" w:rsidRPr="006368A2" w:rsidRDefault="001F6F55" w:rsidP="00406A7E">
            <w:pPr>
              <w:rPr>
                <w:sz w:val="20"/>
                <w:szCs w:val="20"/>
              </w:rPr>
            </w:pPr>
          </w:p>
        </w:tc>
        <w:tc>
          <w:tcPr>
            <w:tcW w:w="2400" w:type="dxa"/>
            <w:vAlign w:val="bottom"/>
          </w:tcPr>
          <w:p w:rsidR="001F6F55" w:rsidRPr="006368A2" w:rsidRDefault="001F6F55" w:rsidP="00406A7E">
            <w:pPr>
              <w:rPr>
                <w:sz w:val="20"/>
                <w:szCs w:val="20"/>
              </w:rPr>
            </w:pPr>
          </w:p>
        </w:tc>
        <w:tc>
          <w:tcPr>
            <w:tcW w:w="280" w:type="dxa"/>
            <w:tcBorders>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r w:rsidR="001F6F55" w:rsidRPr="006368A2" w:rsidTr="003A7163">
        <w:trPr>
          <w:trHeight w:val="113"/>
        </w:trPr>
        <w:tc>
          <w:tcPr>
            <w:tcW w:w="1740" w:type="dxa"/>
            <w:tcBorders>
              <w:left w:val="single" w:sz="8" w:space="0" w:color="auto"/>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40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112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1260" w:type="dxa"/>
            <w:tcBorders>
              <w:bottom w:val="single" w:sz="8" w:space="0" w:color="auto"/>
            </w:tcBorders>
            <w:vAlign w:val="bottom"/>
          </w:tcPr>
          <w:p w:rsidR="001F6F55" w:rsidRPr="006368A2" w:rsidRDefault="001F6F55" w:rsidP="00406A7E">
            <w:pPr>
              <w:rPr>
                <w:sz w:val="20"/>
                <w:szCs w:val="20"/>
              </w:rPr>
            </w:pPr>
          </w:p>
        </w:tc>
        <w:tc>
          <w:tcPr>
            <w:tcW w:w="20" w:type="dxa"/>
            <w:tcBorders>
              <w:bottom w:val="single" w:sz="8" w:space="0" w:color="auto"/>
            </w:tcBorders>
            <w:shd w:val="clear" w:color="auto" w:fill="000000"/>
            <w:vAlign w:val="bottom"/>
          </w:tcPr>
          <w:p w:rsidR="001F6F55" w:rsidRPr="006368A2" w:rsidRDefault="001F6F55" w:rsidP="00406A7E">
            <w:pPr>
              <w:rPr>
                <w:sz w:val="20"/>
                <w:szCs w:val="20"/>
              </w:rPr>
            </w:pPr>
          </w:p>
        </w:tc>
        <w:tc>
          <w:tcPr>
            <w:tcW w:w="220" w:type="dxa"/>
            <w:tcBorders>
              <w:bottom w:val="single" w:sz="8" w:space="0" w:color="auto"/>
            </w:tcBorders>
            <w:vAlign w:val="bottom"/>
          </w:tcPr>
          <w:p w:rsidR="001F6F55" w:rsidRPr="006368A2" w:rsidRDefault="001F6F55" w:rsidP="00406A7E">
            <w:pPr>
              <w:rPr>
                <w:sz w:val="20"/>
                <w:szCs w:val="20"/>
              </w:rPr>
            </w:pPr>
          </w:p>
        </w:tc>
        <w:tc>
          <w:tcPr>
            <w:tcW w:w="106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2400" w:type="dxa"/>
            <w:tcBorders>
              <w:bottom w:val="single" w:sz="8" w:space="0" w:color="auto"/>
            </w:tcBorders>
            <w:vAlign w:val="bottom"/>
          </w:tcPr>
          <w:p w:rsidR="001F6F55" w:rsidRPr="006368A2" w:rsidRDefault="001F6F55" w:rsidP="00406A7E">
            <w:pPr>
              <w:rPr>
                <w:sz w:val="20"/>
                <w:szCs w:val="20"/>
              </w:rPr>
            </w:pPr>
          </w:p>
        </w:tc>
        <w:tc>
          <w:tcPr>
            <w:tcW w:w="280" w:type="dxa"/>
            <w:tcBorders>
              <w:bottom w:val="single" w:sz="8" w:space="0" w:color="auto"/>
              <w:right w:val="single" w:sz="8" w:space="0" w:color="auto"/>
            </w:tcBorders>
            <w:vAlign w:val="bottom"/>
          </w:tcPr>
          <w:p w:rsidR="001F6F55" w:rsidRPr="006368A2" w:rsidRDefault="001F6F55" w:rsidP="00406A7E">
            <w:pPr>
              <w:rPr>
                <w:sz w:val="20"/>
                <w:szCs w:val="20"/>
              </w:rPr>
            </w:pPr>
          </w:p>
        </w:tc>
        <w:tc>
          <w:tcPr>
            <w:tcW w:w="30" w:type="dxa"/>
            <w:vAlign w:val="bottom"/>
          </w:tcPr>
          <w:p w:rsidR="001F6F55" w:rsidRPr="006368A2" w:rsidRDefault="001F6F55" w:rsidP="00406A7E">
            <w:pPr>
              <w:rPr>
                <w:sz w:val="20"/>
                <w:szCs w:val="20"/>
              </w:rPr>
            </w:pPr>
          </w:p>
        </w:tc>
      </w:tr>
    </w:tbl>
    <w:p w:rsidR="001F6F55" w:rsidRPr="00A16324" w:rsidRDefault="004F4FD6" w:rsidP="00406A7E">
      <w:pPr>
        <w:rPr>
          <w:sz w:val="24"/>
          <w:szCs w:val="24"/>
        </w:rPr>
      </w:pPr>
      <w:r>
        <w:rPr>
          <w:sz w:val="24"/>
          <w:szCs w:val="24"/>
        </w:rPr>
        <w:pict>
          <v:rect id="Shape 4" o:spid="_x0000_s1029" style="position:absolute;margin-left:4.15pt;margin-top:-729.9pt;width:1.05pt;height:2.65pt;z-index:-251640832;visibility:visible;mso-wrap-distance-left:0;mso-wrap-distance-right:0;mso-position-horizontal-relative:text;mso-position-vertical-relative:text" o:allowincell="f" fillcolor="black" stroked="f"/>
        </w:pict>
      </w:r>
      <w:r>
        <w:rPr>
          <w:sz w:val="24"/>
          <w:szCs w:val="24"/>
        </w:rPr>
        <w:pict>
          <v:rect id="Shape 5" o:spid="_x0000_s1030" style="position:absolute;margin-left:90.4pt;margin-top:-729.15pt;width:1pt;height:1.9pt;z-index:-251639808;visibility:visible;mso-wrap-distance-left:0;mso-wrap-distance-right:0;mso-position-horizontal-relative:text;mso-position-vertical-relative:text" o:allowincell="f" fillcolor="black" stroked="f"/>
        </w:pict>
      </w:r>
      <w:r>
        <w:rPr>
          <w:sz w:val="24"/>
          <w:szCs w:val="24"/>
        </w:rPr>
        <w:pict>
          <v:rect id="Shape 6" o:spid="_x0000_s1031" style="position:absolute;margin-left:161.2pt;margin-top:-729.9pt;width:1.05pt;height:2.65pt;z-index:-251638784;visibility:visible;mso-wrap-distance-left:0;mso-wrap-distance-right:0;mso-position-horizontal-relative:text;mso-position-vertical-relative:text" o:allowincell="f" fillcolor="black" stroked="f"/>
        </w:pict>
      </w:r>
      <w:r>
        <w:rPr>
          <w:sz w:val="24"/>
          <w:szCs w:val="24"/>
        </w:rPr>
        <w:pict>
          <v:rect id="Shape 7" o:spid="_x0000_s1032" style="position:absolute;margin-left:218.1pt;margin-top:-729.15pt;width:1.05pt;height:1.9pt;z-index:-251637760;visibility:visible;mso-wrap-distance-left:0;mso-wrap-distance-right:0;mso-position-horizontal-relative:text;mso-position-vertical-relative:text" o:allowincell="f" fillcolor="black" stroked="f"/>
        </w:pict>
      </w:r>
      <w:r>
        <w:rPr>
          <w:sz w:val="24"/>
          <w:szCs w:val="24"/>
        </w:rPr>
        <w:pict>
          <v:rect id="Shape 8" o:spid="_x0000_s1033" style="position:absolute;margin-left:281.95pt;margin-top:-729.15pt;width:1.05pt;height:1.9pt;z-index:-251636736;visibility:visible;mso-wrap-distance-left:0;mso-wrap-distance-right:0;mso-position-horizontal-relative:text;mso-position-vertical-relative:text" o:allowincell="f" fillcolor="black" stroked="f"/>
        </w:pict>
      </w:r>
      <w:r>
        <w:rPr>
          <w:sz w:val="24"/>
          <w:szCs w:val="24"/>
        </w:rPr>
        <w:pict>
          <v:rect id="Shape 9" o:spid="_x0000_s1034" style="position:absolute;margin-left:345.85pt;margin-top:-729.9pt;width:1pt;height:2.65pt;z-index:-251635712;visibility:visible;mso-wrap-distance-left:0;mso-wrap-distance-right:0;mso-position-horizontal-relative:text;mso-position-vertical-relative:text" o:allowincell="f" fillcolor="black" stroked="f"/>
        </w:pict>
      </w:r>
      <w:r>
        <w:rPr>
          <w:sz w:val="24"/>
          <w:szCs w:val="24"/>
        </w:rPr>
        <w:pict>
          <v:rect id="Shape 10" o:spid="_x0000_s1035" style="position:absolute;margin-left:480.3pt;margin-top:-729.9pt;width:1.05pt;height:2.65pt;z-index:-251634688;visibility:visible;mso-wrap-distance-left:0;mso-wrap-distance-right:0;mso-position-horizontal-relative:text;mso-position-vertical-relative:text" o:allowincell="f" fillcolor="black" stroked="f"/>
        </w:pict>
      </w:r>
      <w:r>
        <w:rPr>
          <w:sz w:val="24"/>
          <w:szCs w:val="24"/>
        </w:rPr>
        <w:pict>
          <v:rect id="Shape 11" o:spid="_x0000_s1036" style="position:absolute;margin-left:90.4pt;margin-top:-127.1pt;width:1pt;height:2.65pt;z-index:-251633664;visibility:visible;mso-wrap-distance-left:0;mso-wrap-distance-right:0;mso-position-horizontal-relative:text;mso-position-vertical-relative:text" o:allowincell="f" fillcolor="black" stroked="f"/>
        </w:pict>
      </w:r>
      <w:r>
        <w:rPr>
          <w:sz w:val="24"/>
          <w:szCs w:val="24"/>
        </w:rPr>
        <w:pict>
          <v:rect id="Shape 12" o:spid="_x0000_s1037" style="position:absolute;margin-left:218.1pt;margin-top:-127.1pt;width:1.05pt;height:2.65pt;z-index:-251632640;visibility:visible;mso-wrap-distance-left:0;mso-wrap-distance-right:0;mso-position-horizontal-relative:text;mso-position-vertical-relative:text" o:allowincell="f" fillcolor="black" stroked="f"/>
        </w:pict>
      </w:r>
      <w:r>
        <w:rPr>
          <w:sz w:val="24"/>
          <w:szCs w:val="24"/>
        </w:rPr>
        <w:pict>
          <v:rect id="Shape 13" o:spid="_x0000_s1038" style="position:absolute;margin-left:281.95pt;margin-top:-127.1pt;width:1.05pt;height:2.65pt;z-index:-251631616;visibility:visible;mso-wrap-distance-left:0;mso-wrap-distance-right:0;mso-position-horizontal-relative:text;mso-position-vertical-relative:text" o:allowincell="f" fillcolor="black" stroked="f"/>
        </w:pict>
      </w:r>
    </w:p>
    <w:p w:rsidR="001F6F55" w:rsidRPr="0059285E" w:rsidRDefault="00B24D91" w:rsidP="00A16324">
      <w:pPr>
        <w:rPr>
          <w:b/>
          <w:sz w:val="24"/>
          <w:szCs w:val="24"/>
        </w:rPr>
      </w:pPr>
      <w:r w:rsidRPr="0059285E">
        <w:rPr>
          <w:b/>
          <w:sz w:val="24"/>
          <w:szCs w:val="24"/>
        </w:rPr>
        <w:t>3.4 Первичные учетные документы</w:t>
      </w:r>
    </w:p>
    <w:p w:rsidR="001F6F55" w:rsidRPr="00A16324" w:rsidRDefault="0059285E" w:rsidP="00A16324">
      <w:pPr>
        <w:rPr>
          <w:sz w:val="24"/>
          <w:szCs w:val="24"/>
        </w:rPr>
      </w:pPr>
      <w:r>
        <w:rPr>
          <w:sz w:val="24"/>
          <w:szCs w:val="24"/>
        </w:rPr>
        <w:tab/>
      </w:r>
      <w:r w:rsidR="00B24D91" w:rsidRPr="00A16324">
        <w:rPr>
          <w:sz w:val="24"/>
          <w:szCs w:val="24"/>
        </w:rPr>
        <w:t xml:space="preserve">Для документального оформления фактов хозяйственной жизни в учреждении применяются формы первичных (сводных) учетных документов, установленные Приказом Минфина России от 30.03.2015 N 52н "Об утверждении форм первичных учетных </w:t>
      </w:r>
      <w:r w:rsidR="00B24D91" w:rsidRPr="00A16324">
        <w:rPr>
          <w:sz w:val="24"/>
          <w:szCs w:val="24"/>
        </w:rPr>
        <w:lastRenderedPageBreak/>
        <w:t>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w:t>
      </w:r>
    </w:p>
    <w:p w:rsidR="001F6F55" w:rsidRPr="00A16324" w:rsidRDefault="00B24D91" w:rsidP="00A16324">
      <w:pPr>
        <w:rPr>
          <w:sz w:val="24"/>
          <w:szCs w:val="24"/>
        </w:rPr>
      </w:pPr>
      <w:r w:rsidRPr="00A16324">
        <w:rPr>
          <w:sz w:val="24"/>
          <w:szCs w:val="24"/>
        </w:rPr>
        <w:t>управления государственными внебюджетными фондами, государственными (муниципальными) учреждениями, и Методических указаний по их применению".</w:t>
      </w:r>
    </w:p>
    <w:p w:rsidR="001F6F55" w:rsidRPr="00A16324" w:rsidRDefault="0059285E" w:rsidP="00A16324">
      <w:pPr>
        <w:rPr>
          <w:sz w:val="24"/>
          <w:szCs w:val="24"/>
        </w:rPr>
      </w:pPr>
      <w:r>
        <w:rPr>
          <w:sz w:val="24"/>
          <w:szCs w:val="24"/>
        </w:rPr>
        <w:tab/>
      </w:r>
      <w:r w:rsidR="00B24D91" w:rsidRPr="00A16324">
        <w:rPr>
          <w:sz w:val="24"/>
          <w:szCs w:val="24"/>
        </w:rPr>
        <w:t>Первичные (сводные) учетные документы составляются в момент совершения фактов хозяйственной жизни, а если это не представляется возможным - непосредственно после окончания факта хозяйственной жизни.</w:t>
      </w:r>
    </w:p>
    <w:p w:rsidR="001F6F55" w:rsidRPr="00A16324" w:rsidRDefault="0059285E" w:rsidP="00A16324">
      <w:pPr>
        <w:rPr>
          <w:sz w:val="24"/>
          <w:szCs w:val="24"/>
        </w:rPr>
      </w:pPr>
      <w:r>
        <w:rPr>
          <w:sz w:val="24"/>
          <w:szCs w:val="24"/>
        </w:rPr>
        <w:tab/>
      </w:r>
      <w:r w:rsidR="00B24D91" w:rsidRPr="00A16324">
        <w:rPr>
          <w:sz w:val="24"/>
          <w:szCs w:val="24"/>
        </w:rPr>
        <w:t>Формы первичных (сводных) учетных документов оформляются в соответствии с Приложением № 6.2 «График документооборота» настоящей учетной политики.</w:t>
      </w:r>
    </w:p>
    <w:p w:rsidR="001F6F55" w:rsidRPr="00A16324" w:rsidRDefault="0059285E" w:rsidP="00A16324">
      <w:pPr>
        <w:rPr>
          <w:sz w:val="24"/>
          <w:szCs w:val="24"/>
        </w:rPr>
      </w:pPr>
      <w:r>
        <w:rPr>
          <w:sz w:val="24"/>
          <w:szCs w:val="24"/>
        </w:rPr>
        <w:tab/>
        <w:t xml:space="preserve">В </w:t>
      </w:r>
      <w:r w:rsidR="00B24D91" w:rsidRPr="00A16324">
        <w:rPr>
          <w:sz w:val="24"/>
          <w:szCs w:val="24"/>
        </w:rPr>
        <w:t>случаях оформления хозяйственных операций, для которых приказом Минфина России № 52н формы учетных документов не предусмотрены, применяются</w:t>
      </w:r>
      <w:r w:rsidR="00743EA2">
        <w:rPr>
          <w:sz w:val="24"/>
          <w:szCs w:val="24"/>
        </w:rPr>
        <w:t xml:space="preserve"> </w:t>
      </w:r>
      <w:r w:rsidR="00B24D91" w:rsidRPr="00A16324">
        <w:rPr>
          <w:sz w:val="24"/>
          <w:szCs w:val="24"/>
        </w:rPr>
        <w:t>унифицированные формы первичных учетных документов, утве</w:t>
      </w:r>
      <w:r w:rsidR="00743EA2">
        <w:rPr>
          <w:sz w:val="24"/>
          <w:szCs w:val="24"/>
        </w:rPr>
        <w:t xml:space="preserve">ржденные соответствующими </w:t>
      </w:r>
      <w:r w:rsidR="00B24D91" w:rsidRPr="00A16324">
        <w:rPr>
          <w:sz w:val="24"/>
          <w:szCs w:val="24"/>
        </w:rPr>
        <w:t>постановлениями Федеральной службы государственной статистики.</w:t>
      </w:r>
    </w:p>
    <w:p w:rsidR="001F6F55" w:rsidRPr="00A16324" w:rsidRDefault="0059285E" w:rsidP="00A16324">
      <w:pPr>
        <w:rPr>
          <w:sz w:val="24"/>
          <w:szCs w:val="24"/>
        </w:rPr>
      </w:pPr>
      <w:r>
        <w:rPr>
          <w:sz w:val="24"/>
          <w:szCs w:val="24"/>
        </w:rPr>
        <w:tab/>
      </w:r>
      <w:r w:rsidR="00B24D91" w:rsidRPr="00A16324">
        <w:rPr>
          <w:sz w:val="24"/>
          <w:szCs w:val="24"/>
        </w:rPr>
        <w:t>Для осуществления внутреннего (предварительного, последующего) финансового контроля и (или) в целях упорядочения обработки данных о фактах хозяйственной жизни, принимаемых к отражению на счетах бухгалтерского учета, субъект учета вправе на основе первичных учетных документов, составленных в подтверждение указанных операций, составлять сводные учетные документы по формам, утвержденным Министерством финансов Российской Федерации в установленном порядке. Формы первичных учетных документов, разработанные учреждением самостоятельно, а также порядок их заполнения, приведены в Приложении № 6.3 «Перечень применяемых первичных документов дополнительно к предусмотренным Приказом Минфина РФ №52н и их формы» к учетной политике.</w:t>
      </w:r>
    </w:p>
    <w:p w:rsidR="001F6F55" w:rsidRPr="00A16324" w:rsidRDefault="0059285E" w:rsidP="00A16324">
      <w:pPr>
        <w:rPr>
          <w:sz w:val="24"/>
          <w:szCs w:val="24"/>
        </w:rPr>
      </w:pPr>
      <w:r>
        <w:rPr>
          <w:sz w:val="24"/>
          <w:szCs w:val="24"/>
        </w:rPr>
        <w:tab/>
      </w:r>
      <w:r w:rsidR="00B24D91" w:rsidRPr="00A16324">
        <w:rPr>
          <w:sz w:val="24"/>
          <w:szCs w:val="24"/>
        </w:rPr>
        <w:t>Первичный учетный документ принимается к бухгалтерскому учету при условии отражения в нем всех реквизитов, предусмотренных унифицированной формой документа</w:t>
      </w:r>
    </w:p>
    <w:p w:rsidR="001F6F55" w:rsidRPr="00A16324" w:rsidRDefault="00B24D91" w:rsidP="00A16324">
      <w:pPr>
        <w:rPr>
          <w:sz w:val="24"/>
          <w:szCs w:val="24"/>
        </w:rPr>
      </w:pPr>
      <w:r w:rsidRPr="00A16324">
        <w:rPr>
          <w:sz w:val="24"/>
          <w:szCs w:val="24"/>
        </w:rPr>
        <w:t>при наличии на документе подписи руководителя субъекта учета или уполномоченных им на то лиц.</w:t>
      </w:r>
    </w:p>
    <w:p w:rsidR="001F6F55" w:rsidRPr="00A16324" w:rsidRDefault="0059285E" w:rsidP="00A16324">
      <w:pPr>
        <w:rPr>
          <w:sz w:val="24"/>
          <w:szCs w:val="24"/>
        </w:rPr>
      </w:pPr>
      <w:r>
        <w:rPr>
          <w:sz w:val="24"/>
          <w:szCs w:val="24"/>
        </w:rPr>
        <w:tab/>
      </w:r>
      <w:r w:rsidR="00B24D91" w:rsidRPr="00A16324">
        <w:rPr>
          <w:sz w:val="24"/>
          <w:szCs w:val="24"/>
        </w:rPr>
        <w:t>Документы, которыми оформляются факты хозяйственной жизни с денежными средствами, принимаются к отражению в бухгалтерском учете при наличии на документе подписей руководителя субъекта учета и главного бухгалтера или уполномоченных ими на то лиц.</w:t>
      </w:r>
    </w:p>
    <w:p w:rsidR="001F6F55" w:rsidRPr="00A16324" w:rsidRDefault="0059285E" w:rsidP="00A16324">
      <w:pPr>
        <w:rPr>
          <w:sz w:val="24"/>
          <w:szCs w:val="24"/>
        </w:rPr>
      </w:pPr>
      <w:r>
        <w:rPr>
          <w:sz w:val="24"/>
          <w:szCs w:val="24"/>
        </w:rPr>
        <w:tab/>
      </w:r>
      <w:r w:rsidR="00B24D91" w:rsidRPr="00A16324">
        <w:rPr>
          <w:sz w:val="24"/>
          <w:szCs w:val="24"/>
        </w:rPr>
        <w:t>Без подписи главного бухгалтера или уполномоченного им на то лица денежные и расчетные документы, документы, оформляющие финансовые вложения, договоры займа, кредитные договоры к исполнению и бухгалтерскому учету не принимаются, за исключением документов, подписываемых руководителем органа государственной власти (государственного органа), органа местного самоуправления, особенности оформления которых определяются законодательными и (или) иными нормативными правовыми актами Российской Федерации.</w:t>
      </w:r>
    </w:p>
    <w:p w:rsidR="00743EA2" w:rsidRPr="00A16324" w:rsidRDefault="0059285E" w:rsidP="00743EA2">
      <w:pPr>
        <w:rPr>
          <w:sz w:val="24"/>
          <w:szCs w:val="24"/>
        </w:rPr>
      </w:pPr>
      <w:r>
        <w:rPr>
          <w:sz w:val="24"/>
          <w:szCs w:val="24"/>
        </w:rPr>
        <w:tab/>
      </w:r>
      <w:r w:rsidR="00B24D91" w:rsidRPr="00A16324">
        <w:rPr>
          <w:sz w:val="24"/>
          <w:szCs w:val="24"/>
        </w:rPr>
        <w:t>Указанные   документы,   не   содержащие   подписи   главного   бухгалтера   или</w:t>
      </w:r>
      <w:r w:rsidR="00743EA2">
        <w:rPr>
          <w:sz w:val="24"/>
          <w:szCs w:val="24"/>
        </w:rPr>
        <w:t xml:space="preserve"> </w:t>
      </w:r>
      <w:r w:rsidR="00743EA2" w:rsidRPr="00A16324">
        <w:rPr>
          <w:sz w:val="24"/>
          <w:szCs w:val="24"/>
        </w:rPr>
        <w:t>уполномоченного им на то лица, в случаях разногласий между руководителем субъекта учета (уполномоченным им лицом) и главным бухгалтером по осуществлению отдельных фактов хозяйственной жизни, принимаются к исполнению и отражению в бухгалтерском учете с письменного распоряжения руководителя субъекта учета (уполномоченного им на то лица), который несет ответственность, предусмотренную законодательством Российской Федерации.</w:t>
      </w:r>
    </w:p>
    <w:p w:rsidR="00743EA2" w:rsidRPr="00A16324" w:rsidRDefault="0059285E" w:rsidP="00743EA2">
      <w:pPr>
        <w:rPr>
          <w:sz w:val="24"/>
          <w:szCs w:val="24"/>
        </w:rPr>
      </w:pPr>
      <w:r>
        <w:rPr>
          <w:sz w:val="24"/>
          <w:szCs w:val="24"/>
        </w:rPr>
        <w:tab/>
      </w:r>
      <w:r w:rsidR="00743EA2" w:rsidRPr="00A16324">
        <w:rPr>
          <w:sz w:val="24"/>
          <w:szCs w:val="24"/>
        </w:rPr>
        <w:t>Принятие к бухгалтерскому учету документов, оформляющих операции с безналичными денежными средствами, содержащие исправления, не допускается.</w:t>
      </w:r>
    </w:p>
    <w:p w:rsidR="0059285E" w:rsidRDefault="0059285E" w:rsidP="00743EA2">
      <w:pPr>
        <w:rPr>
          <w:sz w:val="24"/>
          <w:szCs w:val="24"/>
        </w:rPr>
      </w:pPr>
      <w:r>
        <w:rPr>
          <w:sz w:val="24"/>
          <w:szCs w:val="24"/>
        </w:rPr>
        <w:tab/>
      </w:r>
      <w:r w:rsidR="00743EA2" w:rsidRPr="00A16324">
        <w:rPr>
          <w:sz w:val="24"/>
          <w:szCs w:val="24"/>
        </w:rPr>
        <w:t>Иные первичные (сводные) учетные документы, содержащие исправления, принимаются к бухгалтерскому учету в случае, когда исправления внесены по согласованию с лицами, составившими и (или) подписавшими эти документы, что должно быть подтверждено подписями тех же лиц, с указанием надписи "Исправленному верить" ("Исправлено") и даты внесения исправлений.</w:t>
      </w:r>
      <w:r>
        <w:rPr>
          <w:sz w:val="24"/>
          <w:szCs w:val="24"/>
        </w:rPr>
        <w:t xml:space="preserve"> </w:t>
      </w:r>
    </w:p>
    <w:p w:rsidR="001F6F55" w:rsidRDefault="0059285E" w:rsidP="00743EA2">
      <w:pPr>
        <w:rPr>
          <w:sz w:val="24"/>
          <w:szCs w:val="24"/>
        </w:rPr>
      </w:pPr>
      <w:r>
        <w:rPr>
          <w:sz w:val="24"/>
          <w:szCs w:val="24"/>
        </w:rPr>
        <w:tab/>
        <w:t>В ц</w:t>
      </w:r>
      <w:r w:rsidR="00743EA2" w:rsidRPr="00A16324">
        <w:rPr>
          <w:sz w:val="24"/>
          <w:szCs w:val="24"/>
        </w:rPr>
        <w:t xml:space="preserve">елях обеспечения полноты отражения в бухгалтерском учете информации об активах, обязательствах и фактах хозяйственной жизни, их изменяющих, в соответствии с требованиями нормативных правовых актов, методических указаний по бухгалтерскому </w:t>
      </w:r>
      <w:r w:rsidR="00743EA2" w:rsidRPr="00A16324">
        <w:rPr>
          <w:sz w:val="24"/>
          <w:szCs w:val="24"/>
        </w:rPr>
        <w:lastRenderedPageBreak/>
        <w:t>учету, в том числе с учетом особенностей автоматизированной технологии обработки учетной информации, учреждение использует дополнительные реквизиты (данные).</w:t>
      </w:r>
    </w:p>
    <w:p w:rsidR="00743EA2" w:rsidRDefault="00743EA2" w:rsidP="00743EA2">
      <w:pPr>
        <w:rPr>
          <w:sz w:val="24"/>
          <w:szCs w:val="24"/>
        </w:rPr>
      </w:pPr>
    </w:p>
    <w:p w:rsidR="00743EA2" w:rsidRPr="0059285E" w:rsidRDefault="00743EA2" w:rsidP="00743EA2">
      <w:pPr>
        <w:rPr>
          <w:b/>
          <w:sz w:val="24"/>
          <w:szCs w:val="24"/>
        </w:rPr>
      </w:pPr>
      <w:r w:rsidRPr="0059285E">
        <w:rPr>
          <w:b/>
          <w:sz w:val="24"/>
          <w:szCs w:val="24"/>
        </w:rPr>
        <w:t>3.5 Регистры бухгалтерского учета</w:t>
      </w:r>
    </w:p>
    <w:p w:rsidR="00743EA2" w:rsidRPr="00A16324" w:rsidRDefault="0059285E" w:rsidP="00743EA2">
      <w:pPr>
        <w:rPr>
          <w:sz w:val="24"/>
          <w:szCs w:val="24"/>
        </w:rPr>
      </w:pPr>
      <w:r>
        <w:rPr>
          <w:sz w:val="24"/>
          <w:szCs w:val="24"/>
        </w:rPr>
        <w:tab/>
      </w:r>
      <w:r w:rsidR="00743EA2" w:rsidRPr="00A16324">
        <w:rPr>
          <w:sz w:val="24"/>
          <w:szCs w:val="24"/>
        </w:rPr>
        <w:t>Систематизация и накопление информации, содержащейся в принятых к учету первичных (сводных) учетных документах, в целях отражения ее на счетах бухгалтерского учета и в бухгалтерской отчетности осуществляется учреждением в регистрах бухгалтерского учета, составляемых по формам, установленным приказом Минфина РФ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Приказом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Приказом Минфина России от 30.03.2015 N 52н "Об утверждении форм первичных учетных документов и регистров бухгалтерского учета, применяемых органами</w:t>
      </w:r>
      <w:r w:rsidR="00743EA2">
        <w:rPr>
          <w:sz w:val="24"/>
          <w:szCs w:val="24"/>
        </w:rPr>
        <w:t xml:space="preserve"> </w:t>
      </w:r>
      <w:r w:rsidR="00743EA2" w:rsidRPr="00A16324">
        <w:rPr>
          <w:sz w:val="24"/>
          <w:szCs w:val="24"/>
        </w:rPr>
        <w:t>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Перечень применяемых регистров бухгалтерского учета, применяемых учреждением, приведен в Приложении № 6.5 к настоящей учетной политике.</w:t>
      </w:r>
    </w:p>
    <w:p w:rsidR="00743EA2" w:rsidRPr="00A16324" w:rsidRDefault="005723AA" w:rsidP="00743EA2">
      <w:pPr>
        <w:rPr>
          <w:sz w:val="24"/>
          <w:szCs w:val="24"/>
        </w:rPr>
      </w:pPr>
      <w:r>
        <w:rPr>
          <w:sz w:val="24"/>
          <w:szCs w:val="24"/>
        </w:rPr>
        <w:tab/>
      </w:r>
      <w:r w:rsidR="00743EA2" w:rsidRPr="00A16324">
        <w:rPr>
          <w:sz w:val="24"/>
          <w:szCs w:val="24"/>
        </w:rPr>
        <w:t>Дополнительно к установленным формам регистров бухгалтерского учета, в учреждении применяются дополнительные формы, приведенные в Приложении № 6.5 к настоящей учетной политике.</w:t>
      </w:r>
    </w:p>
    <w:p w:rsidR="00743EA2" w:rsidRPr="00A16324" w:rsidRDefault="005723AA" w:rsidP="00743EA2">
      <w:pPr>
        <w:rPr>
          <w:sz w:val="24"/>
          <w:szCs w:val="24"/>
        </w:rPr>
      </w:pPr>
      <w:r>
        <w:rPr>
          <w:sz w:val="24"/>
          <w:szCs w:val="24"/>
        </w:rPr>
        <w:tab/>
      </w:r>
      <w:r w:rsidR="00743EA2" w:rsidRPr="00A16324">
        <w:rPr>
          <w:sz w:val="24"/>
          <w:szCs w:val="24"/>
        </w:rPr>
        <w:t>Регистры бухгалтерского учета формируются в виде книг, журналов, карточек на бумажных носителях, ввиду отсутствия технической возможности вывода - на машинном</w:t>
      </w:r>
    </w:p>
    <w:p w:rsidR="00D37C3B" w:rsidRPr="00A16324" w:rsidRDefault="00D37C3B" w:rsidP="00D37C3B">
      <w:pPr>
        <w:rPr>
          <w:sz w:val="24"/>
          <w:szCs w:val="24"/>
        </w:rPr>
      </w:pPr>
      <w:r w:rsidRPr="00A16324">
        <w:rPr>
          <w:sz w:val="24"/>
          <w:szCs w:val="24"/>
        </w:rPr>
        <w:t>носителе в виде электронного документа (регистра), содержащего электронную подпись (далее - электронный регистр), в сроки, установленные Приложением № 6.5 «Перечень регистров бухгалтерского учета, установленный Приказом Минфина РФ №52н, а также перечень регистров бухгалтерского учета применяемых дополнительно» к учетной политике.</w:t>
      </w:r>
    </w:p>
    <w:p w:rsidR="00D37C3B" w:rsidRPr="00A16324" w:rsidRDefault="005723AA" w:rsidP="00D37C3B">
      <w:pPr>
        <w:rPr>
          <w:sz w:val="24"/>
          <w:szCs w:val="24"/>
        </w:rPr>
      </w:pPr>
      <w:r>
        <w:rPr>
          <w:sz w:val="24"/>
          <w:szCs w:val="24"/>
        </w:rPr>
        <w:tab/>
      </w:r>
      <w:r w:rsidR="00D37C3B" w:rsidRPr="00A16324">
        <w:rPr>
          <w:sz w:val="24"/>
          <w:szCs w:val="24"/>
        </w:rPr>
        <w:t>Данные проверенных и принятых к учету первичных (сводных) учетных документов систематизируются в хронологическом порядке (по датам совершения операций, дате принятия к учету первичного документа) и (или) группируются по соответствующим счетам бухгалтерского учета накопительным способом с отражением в следующих регистрах бухгалтерского учета:</w:t>
      </w:r>
    </w:p>
    <w:p w:rsidR="00D37C3B" w:rsidRPr="00A16324" w:rsidRDefault="005723AA" w:rsidP="00D37C3B">
      <w:pPr>
        <w:rPr>
          <w:sz w:val="24"/>
          <w:szCs w:val="24"/>
        </w:rPr>
      </w:pPr>
      <w:r>
        <w:rPr>
          <w:sz w:val="24"/>
          <w:szCs w:val="24"/>
        </w:rPr>
        <w:t>-</w:t>
      </w:r>
      <w:r w:rsidR="00D37C3B" w:rsidRPr="00A16324">
        <w:rPr>
          <w:sz w:val="24"/>
          <w:szCs w:val="24"/>
        </w:rPr>
        <w:t>Журнал операций с безналичными денежными средствами (2);</w:t>
      </w:r>
    </w:p>
    <w:p w:rsidR="00D37C3B" w:rsidRPr="00A16324" w:rsidRDefault="005723AA" w:rsidP="00D37C3B">
      <w:pPr>
        <w:rPr>
          <w:sz w:val="24"/>
          <w:szCs w:val="24"/>
        </w:rPr>
      </w:pPr>
      <w:r>
        <w:rPr>
          <w:sz w:val="24"/>
          <w:szCs w:val="24"/>
        </w:rPr>
        <w:t>-</w:t>
      </w:r>
      <w:r w:rsidR="00D37C3B" w:rsidRPr="00A16324">
        <w:rPr>
          <w:sz w:val="24"/>
          <w:szCs w:val="24"/>
        </w:rPr>
        <w:t>Журнал операций расчетов с подотчетными лицами (3);</w:t>
      </w:r>
    </w:p>
    <w:p w:rsidR="00D37C3B" w:rsidRPr="00A16324" w:rsidRDefault="005723AA" w:rsidP="00D37C3B">
      <w:pPr>
        <w:rPr>
          <w:sz w:val="24"/>
          <w:szCs w:val="24"/>
        </w:rPr>
      </w:pPr>
      <w:r>
        <w:rPr>
          <w:sz w:val="24"/>
          <w:szCs w:val="24"/>
        </w:rPr>
        <w:t>-</w:t>
      </w:r>
      <w:r w:rsidR="00D37C3B" w:rsidRPr="00A16324">
        <w:rPr>
          <w:sz w:val="24"/>
          <w:szCs w:val="24"/>
        </w:rPr>
        <w:t>Журнал операций расчетов с поставщиками и подрядчиками (4);</w:t>
      </w:r>
    </w:p>
    <w:p w:rsidR="00D37C3B" w:rsidRPr="00A16324" w:rsidRDefault="005723AA" w:rsidP="00D37C3B">
      <w:pPr>
        <w:rPr>
          <w:sz w:val="24"/>
          <w:szCs w:val="24"/>
        </w:rPr>
      </w:pPr>
      <w:r>
        <w:rPr>
          <w:sz w:val="24"/>
          <w:szCs w:val="24"/>
        </w:rPr>
        <w:t>-</w:t>
      </w:r>
      <w:r w:rsidR="00D37C3B" w:rsidRPr="00A16324">
        <w:rPr>
          <w:sz w:val="24"/>
          <w:szCs w:val="24"/>
        </w:rPr>
        <w:t>Журнал операций расчетов с дебиторами по доходам (5);</w:t>
      </w:r>
    </w:p>
    <w:p w:rsidR="00D37C3B" w:rsidRPr="00A16324" w:rsidRDefault="005723AA" w:rsidP="00D37C3B">
      <w:pPr>
        <w:rPr>
          <w:sz w:val="24"/>
          <w:szCs w:val="24"/>
        </w:rPr>
      </w:pPr>
      <w:r>
        <w:rPr>
          <w:sz w:val="24"/>
          <w:szCs w:val="24"/>
        </w:rPr>
        <w:t>-</w:t>
      </w:r>
      <w:r w:rsidR="00D37C3B" w:rsidRPr="00A16324">
        <w:rPr>
          <w:sz w:val="24"/>
          <w:szCs w:val="24"/>
        </w:rPr>
        <w:t>Журнал операций расчетов по оплате труда, денежному довольствию и стипендиям (6);</w:t>
      </w:r>
    </w:p>
    <w:p w:rsidR="00D37C3B" w:rsidRPr="00A16324" w:rsidRDefault="005723AA" w:rsidP="00D37C3B">
      <w:pPr>
        <w:rPr>
          <w:sz w:val="24"/>
          <w:szCs w:val="24"/>
        </w:rPr>
      </w:pPr>
      <w:r>
        <w:rPr>
          <w:sz w:val="24"/>
          <w:szCs w:val="24"/>
        </w:rPr>
        <w:t>-</w:t>
      </w:r>
      <w:r w:rsidR="00D37C3B" w:rsidRPr="00A16324">
        <w:rPr>
          <w:sz w:val="24"/>
          <w:szCs w:val="24"/>
        </w:rPr>
        <w:t>Журнал операций по выбытию и перемещению нефинансовых активов (7);</w:t>
      </w:r>
    </w:p>
    <w:p w:rsidR="00D37C3B" w:rsidRPr="00A16324" w:rsidRDefault="005723AA" w:rsidP="00D37C3B">
      <w:pPr>
        <w:rPr>
          <w:sz w:val="24"/>
          <w:szCs w:val="24"/>
        </w:rPr>
      </w:pPr>
      <w:r>
        <w:rPr>
          <w:sz w:val="24"/>
          <w:szCs w:val="24"/>
        </w:rPr>
        <w:t>-</w:t>
      </w:r>
      <w:r w:rsidR="00D37C3B" w:rsidRPr="00A16324">
        <w:rPr>
          <w:sz w:val="24"/>
          <w:szCs w:val="24"/>
        </w:rPr>
        <w:t>Журнал по прочим операциям (8);</w:t>
      </w:r>
    </w:p>
    <w:p w:rsidR="00D37C3B" w:rsidRPr="00A16324" w:rsidRDefault="005723AA" w:rsidP="00D37C3B">
      <w:pPr>
        <w:rPr>
          <w:sz w:val="24"/>
          <w:szCs w:val="24"/>
        </w:rPr>
      </w:pPr>
      <w:r>
        <w:rPr>
          <w:sz w:val="24"/>
          <w:szCs w:val="24"/>
        </w:rPr>
        <w:t>-</w:t>
      </w:r>
      <w:r w:rsidR="00D37C3B" w:rsidRPr="00A16324">
        <w:rPr>
          <w:sz w:val="24"/>
          <w:szCs w:val="24"/>
        </w:rPr>
        <w:t>Журнал по санкционированию (далее - Журналы операций);</w:t>
      </w:r>
    </w:p>
    <w:p w:rsidR="00D37C3B" w:rsidRPr="00A16324" w:rsidRDefault="005723AA" w:rsidP="00D37C3B">
      <w:pPr>
        <w:rPr>
          <w:sz w:val="24"/>
          <w:szCs w:val="24"/>
        </w:rPr>
      </w:pPr>
      <w:r>
        <w:rPr>
          <w:sz w:val="24"/>
          <w:szCs w:val="24"/>
        </w:rPr>
        <w:t>-</w:t>
      </w:r>
      <w:r w:rsidR="00D37C3B" w:rsidRPr="00A16324">
        <w:rPr>
          <w:sz w:val="24"/>
          <w:szCs w:val="24"/>
        </w:rPr>
        <w:t>Главная книга;</w:t>
      </w:r>
    </w:p>
    <w:p w:rsidR="00D37C3B" w:rsidRPr="00A16324" w:rsidRDefault="005723AA" w:rsidP="00D37C3B">
      <w:pPr>
        <w:rPr>
          <w:sz w:val="24"/>
          <w:szCs w:val="24"/>
        </w:rPr>
      </w:pPr>
      <w:r>
        <w:rPr>
          <w:sz w:val="24"/>
          <w:szCs w:val="24"/>
        </w:rPr>
        <w:t>-</w:t>
      </w:r>
      <w:r w:rsidR="00D37C3B" w:rsidRPr="00A16324">
        <w:rPr>
          <w:sz w:val="24"/>
          <w:szCs w:val="24"/>
        </w:rPr>
        <w:t>иных регистрах, предусмотренных Приложением № 6.5 к учетной политике.</w:t>
      </w:r>
    </w:p>
    <w:p w:rsidR="00D37C3B" w:rsidRPr="00A16324" w:rsidRDefault="005723AA" w:rsidP="00D37C3B">
      <w:pPr>
        <w:rPr>
          <w:sz w:val="24"/>
          <w:szCs w:val="24"/>
        </w:rPr>
      </w:pPr>
      <w:r>
        <w:rPr>
          <w:sz w:val="24"/>
          <w:szCs w:val="24"/>
        </w:rPr>
        <w:tab/>
      </w:r>
      <w:r w:rsidR="00D37C3B" w:rsidRPr="00A16324">
        <w:rPr>
          <w:sz w:val="24"/>
          <w:szCs w:val="24"/>
        </w:rPr>
        <w:t xml:space="preserve">Записи в регистры бухгалтерского учета (Журналы операций, иные регистры бухгалтерского учета) осуществляются по мере совершения операций и принятия к бухгалтерскому учету первичного (сводного) учетного документа, но не позднее следующего дня после получения первичного (сводного) учетного документа, как на основании отдельных документов, так и на основании группы однородных документов. Корреспонденция счетов в соответствующем Журнале операций записывается в зависимости от характера операций по дебету одного счета и кредиту другого счета. В части операций по </w:t>
      </w:r>
      <w:proofErr w:type="spellStart"/>
      <w:r w:rsidR="00D37C3B" w:rsidRPr="00A16324">
        <w:rPr>
          <w:sz w:val="24"/>
          <w:szCs w:val="24"/>
        </w:rPr>
        <w:t>забалансовым</w:t>
      </w:r>
      <w:proofErr w:type="spellEnd"/>
      <w:r w:rsidR="00D37C3B" w:rsidRPr="00A16324">
        <w:rPr>
          <w:sz w:val="24"/>
          <w:szCs w:val="24"/>
        </w:rPr>
        <w:t xml:space="preserve"> счетам операция отражается в зависимости от характера </w:t>
      </w:r>
      <w:r w:rsidR="00D37C3B" w:rsidRPr="00A16324">
        <w:rPr>
          <w:sz w:val="24"/>
          <w:szCs w:val="24"/>
        </w:rPr>
        <w:lastRenderedPageBreak/>
        <w:t>изменений объекта учета записью о поступлении (увеличении) или выбытии (уменьшении) объекта учета.</w:t>
      </w:r>
    </w:p>
    <w:p w:rsidR="00D37C3B" w:rsidRPr="00A16324" w:rsidRDefault="005723AA" w:rsidP="00D37C3B">
      <w:pPr>
        <w:rPr>
          <w:sz w:val="24"/>
          <w:szCs w:val="24"/>
        </w:rPr>
      </w:pPr>
      <w:r>
        <w:rPr>
          <w:sz w:val="24"/>
          <w:szCs w:val="24"/>
        </w:rPr>
        <w:tab/>
      </w:r>
      <w:r w:rsidR="00D37C3B" w:rsidRPr="00A16324">
        <w:rPr>
          <w:sz w:val="24"/>
          <w:szCs w:val="24"/>
        </w:rPr>
        <w:t>По истечении каждого отчетного периода (месяца) первичные (сводные) учетные документы, сформированные на бумажном носителе, относящиеся к соответствующим Журналам операций, иным регистрам бухгалтерского учета, хронологически подбираются</w:t>
      </w:r>
    </w:p>
    <w:p w:rsidR="00D37C3B" w:rsidRPr="00A16324" w:rsidRDefault="00D37C3B" w:rsidP="00D37C3B">
      <w:pPr>
        <w:rPr>
          <w:sz w:val="24"/>
          <w:szCs w:val="24"/>
        </w:rPr>
      </w:pPr>
      <w:proofErr w:type="spellStart"/>
      <w:r w:rsidRPr="00A16324">
        <w:rPr>
          <w:sz w:val="24"/>
          <w:szCs w:val="24"/>
        </w:rPr>
        <w:t>сброшюровываются</w:t>
      </w:r>
      <w:proofErr w:type="spellEnd"/>
      <w:r w:rsidRPr="00A16324">
        <w:rPr>
          <w:sz w:val="24"/>
          <w:szCs w:val="24"/>
        </w:rPr>
        <w:t>. На обложке указывается: - организация, осуществляющая полномочия получателя бюджетных средств; период (дата), за который сформирован регистр бухгалтерского учета (Журнал операций), с указанием года и месяца (числа); наименование регистра бухгалтерского учета (Журнала операций) с у</w:t>
      </w:r>
      <w:r w:rsidR="005723AA">
        <w:rPr>
          <w:sz w:val="24"/>
          <w:szCs w:val="24"/>
        </w:rPr>
        <w:t>казанием при наличии его номера.</w:t>
      </w:r>
    </w:p>
    <w:p w:rsidR="00D37C3B" w:rsidRPr="00A16324" w:rsidRDefault="005723AA" w:rsidP="00D37C3B">
      <w:pPr>
        <w:rPr>
          <w:sz w:val="24"/>
          <w:szCs w:val="24"/>
        </w:rPr>
      </w:pPr>
      <w:r>
        <w:rPr>
          <w:sz w:val="24"/>
          <w:szCs w:val="24"/>
        </w:rPr>
        <w:tab/>
        <w:t xml:space="preserve">В </w:t>
      </w:r>
      <w:r w:rsidR="00D37C3B" w:rsidRPr="00A16324">
        <w:rPr>
          <w:sz w:val="24"/>
          <w:szCs w:val="24"/>
        </w:rPr>
        <w:t>соответствии с установленной в рамках документооборота периодичности формирования регистров бухгалтерского учета (Журналов операций) на бумажном носителе (месяца, квартала) по первичным (сводным) электронным документам, принятым к учету и относящимся к соответствующему регистру бухгалтерского учета (Журналу операций), формируется реестр электронных документов (регистр, содержащий перечень (реестр) электронных документов), подшиваемый в отдельную папку (дело).</w:t>
      </w:r>
    </w:p>
    <w:p w:rsidR="00D37C3B" w:rsidRPr="00A16324" w:rsidRDefault="005723AA" w:rsidP="00D37C3B">
      <w:pPr>
        <w:rPr>
          <w:sz w:val="24"/>
          <w:szCs w:val="24"/>
        </w:rPr>
      </w:pPr>
      <w:r>
        <w:rPr>
          <w:sz w:val="24"/>
          <w:szCs w:val="24"/>
        </w:rPr>
        <w:tab/>
      </w:r>
      <w:r w:rsidR="00D37C3B" w:rsidRPr="00A16324">
        <w:rPr>
          <w:sz w:val="24"/>
          <w:szCs w:val="24"/>
        </w:rPr>
        <w:t>По истечении месяца данные оборотов по счетам из соответствующих Журналов операций записываются в Главную книгу.</w:t>
      </w:r>
    </w:p>
    <w:p w:rsidR="00D37C3B" w:rsidRPr="00A16324" w:rsidRDefault="005723AA" w:rsidP="00D37C3B">
      <w:pPr>
        <w:rPr>
          <w:sz w:val="24"/>
          <w:szCs w:val="24"/>
        </w:rPr>
      </w:pPr>
      <w:r>
        <w:rPr>
          <w:sz w:val="24"/>
          <w:szCs w:val="24"/>
        </w:rPr>
        <w:tab/>
      </w:r>
      <w:r w:rsidR="00D37C3B" w:rsidRPr="00A16324">
        <w:rPr>
          <w:sz w:val="24"/>
          <w:szCs w:val="24"/>
        </w:rPr>
        <w:t>При завершении текущего финансового года обороты по счетам, отражающим увеличение и уменьшение активов и обязательств, в регистры бухгалтерского учета очередного финансового года не переходят.</w:t>
      </w:r>
    </w:p>
    <w:p w:rsidR="00D37C3B" w:rsidRPr="00A16324" w:rsidRDefault="005723AA" w:rsidP="00D37C3B">
      <w:pPr>
        <w:rPr>
          <w:sz w:val="24"/>
          <w:szCs w:val="24"/>
        </w:rPr>
      </w:pPr>
      <w:r>
        <w:rPr>
          <w:sz w:val="24"/>
          <w:szCs w:val="24"/>
        </w:rPr>
        <w:tab/>
      </w:r>
      <w:r w:rsidR="00D37C3B" w:rsidRPr="00A16324">
        <w:rPr>
          <w:sz w:val="24"/>
          <w:szCs w:val="24"/>
        </w:rPr>
        <w:t>Регистры бухгалтерского учета подписываются лицом, ответственным за его формирование.</w:t>
      </w:r>
    </w:p>
    <w:p w:rsidR="00D37C3B" w:rsidRPr="00A16324" w:rsidRDefault="005723AA" w:rsidP="00D37C3B">
      <w:pPr>
        <w:rPr>
          <w:sz w:val="24"/>
          <w:szCs w:val="24"/>
        </w:rPr>
      </w:pPr>
      <w:r>
        <w:rPr>
          <w:sz w:val="24"/>
          <w:szCs w:val="24"/>
        </w:rPr>
        <w:tab/>
      </w:r>
      <w:r w:rsidR="00D37C3B" w:rsidRPr="00A16324">
        <w:rPr>
          <w:sz w:val="24"/>
          <w:szCs w:val="24"/>
        </w:rPr>
        <w:t>Правильность отражения фактов хозяйственной жизни в регистрах бухгалтерского учета согласно предоставленным для регистрации первичным учетным документам обеспечивают лица, составившие и подписавшие их.</w:t>
      </w:r>
    </w:p>
    <w:p w:rsidR="00D37C3B" w:rsidRPr="00A16324" w:rsidRDefault="005723AA" w:rsidP="00D37C3B">
      <w:pPr>
        <w:rPr>
          <w:sz w:val="24"/>
          <w:szCs w:val="24"/>
        </w:rPr>
      </w:pPr>
      <w:r>
        <w:rPr>
          <w:sz w:val="24"/>
          <w:szCs w:val="24"/>
        </w:rPr>
        <w:tab/>
      </w:r>
      <w:r w:rsidR="00D37C3B" w:rsidRPr="00A16324">
        <w:rPr>
          <w:sz w:val="24"/>
          <w:szCs w:val="24"/>
        </w:rPr>
        <w:t>Отражение исправлений в электронном регистре бухгалтерского учета осуществляется лицами, ответственными за ведение регистра в порядке, предусмотренном положениями настоящего пункта, записями, подтвержденными Справками.</w:t>
      </w:r>
    </w:p>
    <w:p w:rsidR="00D37C3B" w:rsidRPr="00A16324" w:rsidRDefault="005723AA" w:rsidP="00D37C3B">
      <w:pPr>
        <w:rPr>
          <w:sz w:val="24"/>
          <w:szCs w:val="24"/>
        </w:rPr>
      </w:pPr>
      <w:r>
        <w:rPr>
          <w:sz w:val="24"/>
          <w:szCs w:val="24"/>
        </w:rPr>
        <w:tab/>
      </w:r>
      <w:r w:rsidR="00D37C3B" w:rsidRPr="00A16324">
        <w:rPr>
          <w:sz w:val="24"/>
          <w:szCs w:val="24"/>
        </w:rPr>
        <w:t>Исправление ошибок, обнаруженных в регистрах бухгалтерского учета, производится в следующем порядке:</w:t>
      </w:r>
    </w:p>
    <w:p w:rsidR="00D37C3B" w:rsidRPr="00A16324" w:rsidRDefault="005723AA" w:rsidP="00D37C3B">
      <w:pPr>
        <w:rPr>
          <w:sz w:val="24"/>
          <w:szCs w:val="24"/>
        </w:rPr>
      </w:pPr>
      <w:r>
        <w:rPr>
          <w:sz w:val="24"/>
          <w:szCs w:val="24"/>
        </w:rPr>
        <w:t xml:space="preserve">- </w:t>
      </w:r>
      <w:r w:rsidR="00D37C3B" w:rsidRPr="00A16324">
        <w:rPr>
          <w:sz w:val="24"/>
          <w:szCs w:val="24"/>
        </w:rPr>
        <w:t>ошибка за отчетный период, обнаруженная до момента представления бухгалтерской (финансовой) отчетности и не требующая внесения изменения данных в регистрах бухгалтерского учета (Журналах операций), исправляется путем зачеркивания тонкой чертой неправильных сумм и текста так, чтобы можно было прочитать зачеркнутое, и написания над зачеркнутым исправленного текста и суммы. Одновременно в регистре бухгалтерского учета, в котором производится исправление ошибки, на полях против соответствующей строки за подписью главного бухгалтера делается надпись "Исправлено";</w:t>
      </w:r>
    </w:p>
    <w:p w:rsidR="00D37C3B" w:rsidRPr="00A16324" w:rsidRDefault="005723AA" w:rsidP="00D37C3B">
      <w:pPr>
        <w:rPr>
          <w:sz w:val="24"/>
          <w:szCs w:val="24"/>
        </w:rPr>
      </w:pPr>
      <w:r>
        <w:rPr>
          <w:sz w:val="24"/>
          <w:szCs w:val="24"/>
        </w:rPr>
        <w:t xml:space="preserve">- </w:t>
      </w:r>
      <w:r w:rsidR="00D37C3B" w:rsidRPr="00A16324">
        <w:rPr>
          <w:sz w:val="24"/>
          <w:szCs w:val="24"/>
        </w:rPr>
        <w:t xml:space="preserve">ошибка, обнаруженная до момента представления бухгалтерской (финансовой) отчетности и требующая внесения изменений в регистр бухгалтерского учета (Журнал операций), в зависимости от ее характера, отражается последним днем отчетного периода дополнительной бухгалтерской записью, либо бухгалтерской записью, оформленной по способу "Красное </w:t>
      </w:r>
      <w:proofErr w:type="spellStart"/>
      <w:r w:rsidR="00D37C3B" w:rsidRPr="00A16324">
        <w:rPr>
          <w:sz w:val="24"/>
          <w:szCs w:val="24"/>
        </w:rPr>
        <w:t>сторно</w:t>
      </w:r>
      <w:proofErr w:type="spellEnd"/>
      <w:r w:rsidR="00D37C3B" w:rsidRPr="00A16324">
        <w:rPr>
          <w:sz w:val="24"/>
          <w:szCs w:val="24"/>
        </w:rPr>
        <w:t>", и дополнительной бухгалтерской записью;</w:t>
      </w:r>
    </w:p>
    <w:p w:rsidR="00D37C3B" w:rsidRPr="00A16324" w:rsidRDefault="005723AA" w:rsidP="00D37C3B">
      <w:pPr>
        <w:rPr>
          <w:sz w:val="24"/>
          <w:szCs w:val="24"/>
        </w:rPr>
      </w:pPr>
      <w:r>
        <w:rPr>
          <w:sz w:val="24"/>
          <w:szCs w:val="24"/>
        </w:rPr>
        <w:tab/>
      </w:r>
      <w:r w:rsidR="00D37C3B" w:rsidRPr="00A16324">
        <w:rPr>
          <w:sz w:val="24"/>
          <w:szCs w:val="24"/>
        </w:rPr>
        <w:t>Главной книге (ф.0504072) отражаются в хронологическом порядке записи по счетам бюджетного учета в порядке возрастания.</w:t>
      </w:r>
    </w:p>
    <w:p w:rsidR="00D37C3B" w:rsidRPr="00A16324" w:rsidRDefault="005723AA" w:rsidP="00D37C3B">
      <w:pPr>
        <w:rPr>
          <w:sz w:val="24"/>
          <w:szCs w:val="24"/>
        </w:rPr>
      </w:pPr>
      <w:r>
        <w:rPr>
          <w:sz w:val="24"/>
          <w:szCs w:val="24"/>
        </w:rPr>
        <w:tab/>
      </w:r>
      <w:r w:rsidR="00D37C3B">
        <w:rPr>
          <w:sz w:val="24"/>
          <w:szCs w:val="24"/>
        </w:rPr>
        <w:t xml:space="preserve">В </w:t>
      </w:r>
      <w:r w:rsidR="00D37C3B" w:rsidRPr="00A16324">
        <w:rPr>
          <w:sz w:val="24"/>
          <w:szCs w:val="24"/>
        </w:rPr>
        <w:t xml:space="preserve">рамках комплексной автоматизации бухгалтерского учета информация об объектах учета формируется в базах данных используемого программного комплекса. </w:t>
      </w:r>
    </w:p>
    <w:p w:rsidR="00D37C3B" w:rsidRPr="00A16324" w:rsidRDefault="005723AA" w:rsidP="00D37C3B">
      <w:pPr>
        <w:rPr>
          <w:sz w:val="24"/>
          <w:szCs w:val="24"/>
        </w:rPr>
      </w:pPr>
      <w:r>
        <w:rPr>
          <w:sz w:val="24"/>
          <w:szCs w:val="24"/>
        </w:rPr>
        <w:tab/>
      </w:r>
      <w:r w:rsidR="00D37C3B" w:rsidRPr="00A16324">
        <w:rPr>
          <w:sz w:val="24"/>
          <w:szCs w:val="24"/>
        </w:rPr>
        <w:t>Формирование регистров бухгалтерского учета на бумажном носителе, осуществляется</w:t>
      </w:r>
      <w:r>
        <w:rPr>
          <w:sz w:val="24"/>
          <w:szCs w:val="24"/>
        </w:rPr>
        <w:t xml:space="preserve"> с </w:t>
      </w:r>
      <w:r w:rsidR="00D37C3B" w:rsidRPr="00A16324">
        <w:rPr>
          <w:sz w:val="24"/>
          <w:szCs w:val="24"/>
        </w:rPr>
        <w:t>периодичностью, установленной в Приложении №6.5 настоящей учетной политики, но не реже периодичности, установленной для составления и представления субъектом учета бухгалтерской (финансовой) отчетности, формируемой на основании данных</w:t>
      </w:r>
      <w:r>
        <w:rPr>
          <w:sz w:val="24"/>
          <w:szCs w:val="24"/>
        </w:rPr>
        <w:t xml:space="preserve"> </w:t>
      </w:r>
      <w:r w:rsidR="00D37C3B" w:rsidRPr="00A16324">
        <w:rPr>
          <w:sz w:val="24"/>
          <w:szCs w:val="24"/>
        </w:rPr>
        <w:t>соответствующих регистров бухгалтерского учета.</w:t>
      </w:r>
    </w:p>
    <w:p w:rsidR="00D37C3B" w:rsidRPr="00A16324" w:rsidRDefault="00D37C3B" w:rsidP="00D37C3B">
      <w:pPr>
        <w:rPr>
          <w:sz w:val="24"/>
          <w:szCs w:val="24"/>
        </w:rPr>
      </w:pPr>
    </w:p>
    <w:p w:rsidR="001F6F55" w:rsidRDefault="005723AA" w:rsidP="00A16324">
      <w:pPr>
        <w:rPr>
          <w:sz w:val="24"/>
          <w:szCs w:val="24"/>
        </w:rPr>
      </w:pPr>
      <w:r>
        <w:rPr>
          <w:sz w:val="24"/>
          <w:szCs w:val="24"/>
        </w:rPr>
        <w:tab/>
      </w:r>
      <w:r w:rsidR="00D37C3B" w:rsidRPr="00A16324">
        <w:rPr>
          <w:sz w:val="24"/>
          <w:szCs w:val="24"/>
        </w:rPr>
        <w:t xml:space="preserve">При выведении регистров бухгалтерского учета на бумажные носители допускается отличие выходной формы документа от утвержденной формы документа при </w:t>
      </w:r>
      <w:r w:rsidR="00D37C3B" w:rsidRPr="00A16324">
        <w:rPr>
          <w:sz w:val="24"/>
          <w:szCs w:val="24"/>
        </w:rPr>
        <w:lastRenderedPageBreak/>
        <w:t>условии, что реквизиты и показатели выходной формы документа содержат обязательные реквизиты и показатели соответствующих регистров бухгалтерского учета</w:t>
      </w:r>
      <w:r w:rsidR="00D37C3B">
        <w:rPr>
          <w:sz w:val="24"/>
          <w:szCs w:val="24"/>
        </w:rPr>
        <w:t>.</w:t>
      </w:r>
    </w:p>
    <w:p w:rsidR="00D37C3B" w:rsidRDefault="00D37C3B" w:rsidP="00A16324">
      <w:pPr>
        <w:rPr>
          <w:sz w:val="24"/>
          <w:szCs w:val="24"/>
        </w:rPr>
      </w:pPr>
    </w:p>
    <w:p w:rsidR="00D37C3B" w:rsidRPr="00D37C3B" w:rsidRDefault="00D37C3B" w:rsidP="00D37C3B">
      <w:pPr>
        <w:rPr>
          <w:b/>
          <w:sz w:val="24"/>
          <w:szCs w:val="24"/>
        </w:rPr>
      </w:pPr>
      <w:r w:rsidRPr="00D37C3B">
        <w:rPr>
          <w:b/>
          <w:sz w:val="24"/>
          <w:szCs w:val="24"/>
        </w:rPr>
        <w:t>3.6 Регистры налогового учета</w:t>
      </w:r>
    </w:p>
    <w:p w:rsidR="00D37C3B" w:rsidRPr="00A16324" w:rsidRDefault="005723AA" w:rsidP="00D37C3B">
      <w:pPr>
        <w:rPr>
          <w:sz w:val="24"/>
          <w:szCs w:val="24"/>
        </w:rPr>
      </w:pPr>
      <w:r>
        <w:rPr>
          <w:sz w:val="24"/>
          <w:szCs w:val="24"/>
        </w:rPr>
        <w:tab/>
        <w:t xml:space="preserve">С </w:t>
      </w:r>
      <w:r w:rsidR="00D37C3B" w:rsidRPr="00A16324">
        <w:rPr>
          <w:sz w:val="24"/>
          <w:szCs w:val="24"/>
        </w:rPr>
        <w:t>целью ведения налогового учета сумм НДФЛ по доходам, выплачиваемым физическим лицам, по отношению к которым учреждение выступает в качестве налогового агента, учреждением применяется регистр налогового учета, форма которого приведена в Приложении №6.8.</w:t>
      </w:r>
    </w:p>
    <w:p w:rsidR="00D37C3B" w:rsidRPr="00A16324" w:rsidRDefault="00D37C3B" w:rsidP="00D37C3B">
      <w:pPr>
        <w:rPr>
          <w:sz w:val="24"/>
          <w:szCs w:val="24"/>
        </w:rPr>
      </w:pPr>
    </w:p>
    <w:p w:rsidR="00D37C3B" w:rsidRPr="00D37C3B" w:rsidRDefault="00D37C3B" w:rsidP="00D37C3B">
      <w:pPr>
        <w:rPr>
          <w:b/>
          <w:sz w:val="24"/>
          <w:szCs w:val="24"/>
        </w:rPr>
      </w:pPr>
      <w:r w:rsidRPr="00D37C3B">
        <w:rPr>
          <w:b/>
          <w:sz w:val="24"/>
          <w:szCs w:val="24"/>
        </w:rPr>
        <w:t>3.7 Инвентаризация активов и обязательств</w:t>
      </w:r>
    </w:p>
    <w:p w:rsidR="00D37C3B" w:rsidRPr="00A16324" w:rsidRDefault="005723AA" w:rsidP="00D37C3B">
      <w:pPr>
        <w:rPr>
          <w:sz w:val="24"/>
          <w:szCs w:val="24"/>
        </w:rPr>
      </w:pPr>
      <w:r>
        <w:rPr>
          <w:sz w:val="23"/>
          <w:szCs w:val="23"/>
        </w:rPr>
        <w:tab/>
        <w:t>Порядок проведения инвентаризации в учреждении установлены в Приложении № 6.19 «Положение о проведении инвентаризации активов и обязательств».</w:t>
      </w:r>
    </w:p>
    <w:p w:rsidR="00D37C3B" w:rsidRPr="00A16324" w:rsidRDefault="005723AA" w:rsidP="00D37C3B">
      <w:pPr>
        <w:rPr>
          <w:sz w:val="24"/>
          <w:szCs w:val="24"/>
        </w:rPr>
      </w:pPr>
      <w:r>
        <w:rPr>
          <w:sz w:val="24"/>
          <w:szCs w:val="24"/>
        </w:rPr>
        <w:tab/>
      </w:r>
      <w:r w:rsidR="00D37C3B" w:rsidRPr="00A16324">
        <w:rPr>
          <w:sz w:val="24"/>
          <w:szCs w:val="24"/>
        </w:rPr>
        <w:t>В целях обеспечения достоверности данных бухгалтерского учета и отчетности инвентаризация имущества, финансовых активов и обязательств учреждения производится в установленные сроки в соответствии с пунктом 3 статьи 11 Федерального закона от 06.12.2011г. № 402-ФЗ «О бухгалтерском учете». Документальное оформление проведения инвентаризаций и их результатов осуществляется в соответствии с Приказом Министерства Финансов Российской Федерации № 52н от 30.03.2015г., пункт 2, подпункт «в» пункта 14, пункты 70,79-82 ФСБУ «Концептуальные основы бухгалтерского учета и отчетности организаций государственного сектора», утвержденного приказом Минфина России от 31.12.2016г №256н, пункт 6 ФСБУ «Обесценение активов», утвержденного приказом Минфина России от 31.12.2016г №259н, пункт 9 ФСБУ «Представление бухгалтерской (финансовой) отчетности», утвержденного приказом Минфина России от 31.12.2016г №260н, пункт 9 ФСБУ «Учетная политика, оценочные значения и ошибки», утвержденного приказом Минфина России от 31.12.2017г №274н и Положением об инвентаризации.</w:t>
      </w:r>
    </w:p>
    <w:p w:rsidR="00D37C3B" w:rsidRPr="00A16324" w:rsidRDefault="005723AA" w:rsidP="00D37C3B">
      <w:pPr>
        <w:rPr>
          <w:sz w:val="24"/>
          <w:szCs w:val="24"/>
        </w:rPr>
      </w:pPr>
      <w:r>
        <w:rPr>
          <w:sz w:val="24"/>
          <w:szCs w:val="24"/>
        </w:rPr>
        <w:tab/>
      </w:r>
      <w:r w:rsidR="00D37C3B">
        <w:rPr>
          <w:sz w:val="24"/>
          <w:szCs w:val="24"/>
        </w:rPr>
        <w:t>О</w:t>
      </w:r>
      <w:r w:rsidR="00D37C3B" w:rsidRPr="00A16324">
        <w:rPr>
          <w:sz w:val="24"/>
          <w:szCs w:val="24"/>
        </w:rPr>
        <w:t>сновных средств, непроизведенных активов – один раз в год , по состоянию на 01 января</w:t>
      </w:r>
      <w:r w:rsidR="00D37C3B">
        <w:rPr>
          <w:sz w:val="24"/>
          <w:szCs w:val="24"/>
        </w:rPr>
        <w:t xml:space="preserve"> </w:t>
      </w:r>
      <w:r w:rsidR="00D37C3B" w:rsidRPr="00A16324">
        <w:rPr>
          <w:sz w:val="24"/>
          <w:szCs w:val="24"/>
        </w:rPr>
        <w:t>прочего имущества, расчетов, финансовых активов и обязательств и затрат – один раз в год</w:t>
      </w:r>
      <w:r>
        <w:rPr>
          <w:sz w:val="24"/>
          <w:szCs w:val="24"/>
        </w:rPr>
        <w:t xml:space="preserve"> </w:t>
      </w:r>
      <w:r w:rsidR="00D37C3B">
        <w:rPr>
          <w:sz w:val="24"/>
          <w:szCs w:val="24"/>
        </w:rPr>
        <w:t xml:space="preserve">по </w:t>
      </w:r>
      <w:r w:rsidR="00D37C3B" w:rsidRPr="00A16324">
        <w:rPr>
          <w:sz w:val="24"/>
          <w:szCs w:val="24"/>
        </w:rPr>
        <w:t>состоянию 01 января;</w:t>
      </w:r>
    </w:p>
    <w:p w:rsidR="00D37C3B" w:rsidRPr="00A16324" w:rsidRDefault="005723AA" w:rsidP="00D37C3B">
      <w:pPr>
        <w:rPr>
          <w:sz w:val="24"/>
          <w:szCs w:val="24"/>
        </w:rPr>
      </w:pPr>
      <w:r>
        <w:rPr>
          <w:sz w:val="24"/>
          <w:szCs w:val="24"/>
        </w:rPr>
        <w:tab/>
      </w:r>
      <w:r w:rsidR="00D37C3B" w:rsidRPr="00A16324">
        <w:rPr>
          <w:sz w:val="24"/>
          <w:szCs w:val="24"/>
        </w:rPr>
        <w:t xml:space="preserve">Обязательно проводить инвентаризацию при передаче имущества в управление, безвозмездное пользование. </w:t>
      </w:r>
    </w:p>
    <w:p w:rsidR="00D37C3B" w:rsidRPr="00A16324" w:rsidRDefault="005723AA" w:rsidP="00D37C3B">
      <w:pPr>
        <w:rPr>
          <w:sz w:val="24"/>
          <w:szCs w:val="24"/>
        </w:rPr>
      </w:pPr>
      <w:r>
        <w:rPr>
          <w:sz w:val="24"/>
          <w:szCs w:val="24"/>
        </w:rPr>
        <w:tab/>
      </w:r>
      <w:r w:rsidR="00D37C3B" w:rsidRPr="00A16324">
        <w:rPr>
          <w:sz w:val="24"/>
          <w:szCs w:val="24"/>
        </w:rPr>
        <w:t xml:space="preserve">Результаты инвентаризации отражают: </w:t>
      </w:r>
    </w:p>
    <w:p w:rsidR="00D37C3B" w:rsidRPr="00A16324" w:rsidRDefault="005723AA" w:rsidP="00D37C3B">
      <w:pPr>
        <w:rPr>
          <w:sz w:val="24"/>
          <w:szCs w:val="24"/>
        </w:rPr>
      </w:pPr>
      <w:r>
        <w:rPr>
          <w:sz w:val="24"/>
          <w:szCs w:val="24"/>
        </w:rPr>
        <w:t xml:space="preserve">- </w:t>
      </w:r>
      <w:r w:rsidR="00D37C3B" w:rsidRPr="00A16324">
        <w:rPr>
          <w:sz w:val="24"/>
          <w:szCs w:val="24"/>
        </w:rPr>
        <w:t xml:space="preserve">в учете и отчетности того месяца, когда ее закончили; </w:t>
      </w:r>
    </w:p>
    <w:p w:rsidR="00D37C3B" w:rsidRPr="00A16324" w:rsidRDefault="005723AA" w:rsidP="00D37C3B">
      <w:pPr>
        <w:rPr>
          <w:sz w:val="24"/>
          <w:szCs w:val="24"/>
        </w:rPr>
      </w:pPr>
      <w:r>
        <w:rPr>
          <w:sz w:val="24"/>
          <w:szCs w:val="24"/>
        </w:rPr>
        <w:t xml:space="preserve">- </w:t>
      </w:r>
      <w:r w:rsidR="00D37C3B" w:rsidRPr="00A16324">
        <w:rPr>
          <w:sz w:val="24"/>
          <w:szCs w:val="24"/>
        </w:rPr>
        <w:t>в годовой отчетности – для инвентаризации по итогам года;</w:t>
      </w:r>
    </w:p>
    <w:p w:rsidR="00D37C3B" w:rsidRPr="00A16324" w:rsidRDefault="005723AA" w:rsidP="00D37C3B">
      <w:pPr>
        <w:rPr>
          <w:sz w:val="24"/>
          <w:szCs w:val="24"/>
        </w:rPr>
      </w:pPr>
      <w:r>
        <w:rPr>
          <w:sz w:val="24"/>
          <w:szCs w:val="24"/>
        </w:rPr>
        <w:tab/>
        <w:t xml:space="preserve">В </w:t>
      </w:r>
      <w:r w:rsidR="00D37C3B" w:rsidRPr="00A16324">
        <w:rPr>
          <w:sz w:val="24"/>
          <w:szCs w:val="24"/>
        </w:rPr>
        <w:t>учете на дату ликвидации или реорганизации – для учреждений, которые ликвидируют или реорганизуют (п. 2.7 приложения 5 Изменений, утвержденных приказом Минфина России от 16 ноября 2016 № 209н)</w:t>
      </w:r>
    </w:p>
    <w:p w:rsidR="00D37C3B" w:rsidRPr="00A16324" w:rsidRDefault="005723AA" w:rsidP="00D37C3B">
      <w:pPr>
        <w:rPr>
          <w:sz w:val="24"/>
          <w:szCs w:val="24"/>
        </w:rPr>
      </w:pPr>
      <w:r>
        <w:rPr>
          <w:sz w:val="24"/>
          <w:szCs w:val="24"/>
        </w:rPr>
        <w:tab/>
      </w:r>
      <w:r w:rsidR="00D37C3B" w:rsidRPr="00A16324">
        <w:rPr>
          <w:sz w:val="24"/>
          <w:szCs w:val="24"/>
        </w:rPr>
        <w:t>Для осуществления мероприятий по проведению инвентаризации имущества</w:t>
      </w:r>
      <w:r w:rsidR="00D37C3B">
        <w:rPr>
          <w:sz w:val="24"/>
          <w:szCs w:val="24"/>
        </w:rPr>
        <w:t>, обязательств и затрат учрежде</w:t>
      </w:r>
      <w:r w:rsidR="00D37C3B" w:rsidRPr="00A16324">
        <w:rPr>
          <w:sz w:val="24"/>
          <w:szCs w:val="24"/>
        </w:rPr>
        <w:t>ний, а также для оценки объектов нефинансовых активов приказом руководителя учреждения ежегодно создаются постоянно действующие оценочно-инвентаризационные комиссии. Состав и обязанности комиссии проведения инвентаризации имущества, финансовых активов и обязательств определен Приложением № 6.10 «Состав постоянно действующей комиссии для проведения инвентаризации».</w:t>
      </w:r>
    </w:p>
    <w:p w:rsidR="00D37C3B" w:rsidRPr="00A16324" w:rsidRDefault="00D37C3B" w:rsidP="00D37C3B">
      <w:pPr>
        <w:rPr>
          <w:sz w:val="24"/>
          <w:szCs w:val="24"/>
        </w:rPr>
      </w:pPr>
      <w:r w:rsidRPr="00A16324">
        <w:rPr>
          <w:sz w:val="24"/>
          <w:szCs w:val="24"/>
        </w:rPr>
        <w:t>В отдельных случаях (при смене материально ответственных лиц, выяв</w:t>
      </w:r>
      <w:r>
        <w:rPr>
          <w:sz w:val="24"/>
          <w:szCs w:val="24"/>
        </w:rPr>
        <w:t xml:space="preserve">лении фактов хищения, стихийных </w:t>
      </w:r>
      <w:r w:rsidRPr="00A16324">
        <w:rPr>
          <w:sz w:val="24"/>
          <w:szCs w:val="24"/>
        </w:rPr>
        <w:t>бедствиях и т. д.) инвентаризацию может проводить специально созданная рабочая комиссия, состав которой утверждается отельным приказом руководителя.</w:t>
      </w:r>
    </w:p>
    <w:p w:rsidR="005723AA" w:rsidRDefault="005723AA" w:rsidP="00D37C3B">
      <w:pPr>
        <w:rPr>
          <w:sz w:val="24"/>
          <w:szCs w:val="24"/>
        </w:rPr>
      </w:pPr>
      <w:r>
        <w:rPr>
          <w:sz w:val="24"/>
          <w:szCs w:val="24"/>
        </w:rPr>
        <w:tab/>
      </w:r>
      <w:r w:rsidR="00D37C3B" w:rsidRPr="00A16324">
        <w:rPr>
          <w:sz w:val="24"/>
          <w:szCs w:val="24"/>
        </w:rPr>
        <w:t xml:space="preserve"> Проверку основных средств на соответствие критериям активов проводить ежегодно, которая установлена для инвентаризации основных средств. Информацию о том, соответствует имущество балансовой учетной категории или уже нет, отражайте в инвентаризационной описи (сличительной ведомости) по объектам нефинансовых активов (ф. 0504087). </w:t>
      </w:r>
    </w:p>
    <w:p w:rsidR="005723AA" w:rsidRDefault="005723AA" w:rsidP="00D37C3B">
      <w:pPr>
        <w:rPr>
          <w:sz w:val="24"/>
          <w:szCs w:val="24"/>
        </w:rPr>
      </w:pPr>
      <w:r>
        <w:rPr>
          <w:sz w:val="24"/>
          <w:szCs w:val="24"/>
        </w:rPr>
        <w:tab/>
      </w:r>
    </w:p>
    <w:p w:rsidR="00D37C3B" w:rsidRPr="00A16324" w:rsidRDefault="005723AA" w:rsidP="00D37C3B">
      <w:pPr>
        <w:rPr>
          <w:sz w:val="24"/>
          <w:szCs w:val="24"/>
        </w:rPr>
      </w:pPr>
      <w:r>
        <w:rPr>
          <w:sz w:val="24"/>
          <w:szCs w:val="24"/>
        </w:rPr>
        <w:tab/>
      </w:r>
      <w:r w:rsidR="00D37C3B" w:rsidRPr="00A16324">
        <w:rPr>
          <w:sz w:val="24"/>
          <w:szCs w:val="24"/>
        </w:rPr>
        <w:t>Заполнить в ней графы:</w:t>
      </w:r>
    </w:p>
    <w:p w:rsidR="00D37C3B" w:rsidRPr="00A16324" w:rsidRDefault="005723AA" w:rsidP="00D37C3B">
      <w:pPr>
        <w:rPr>
          <w:sz w:val="24"/>
          <w:szCs w:val="24"/>
        </w:rPr>
      </w:pPr>
      <w:r>
        <w:rPr>
          <w:sz w:val="24"/>
          <w:szCs w:val="24"/>
        </w:rPr>
        <w:t xml:space="preserve">- </w:t>
      </w:r>
      <w:r w:rsidR="00D37C3B" w:rsidRPr="00A16324">
        <w:rPr>
          <w:sz w:val="24"/>
          <w:szCs w:val="24"/>
        </w:rPr>
        <w:t>8 «Статус объекта учета»;</w:t>
      </w:r>
    </w:p>
    <w:p w:rsidR="00D37C3B" w:rsidRPr="00A16324" w:rsidRDefault="005723AA" w:rsidP="00D37C3B">
      <w:pPr>
        <w:rPr>
          <w:sz w:val="24"/>
          <w:szCs w:val="24"/>
        </w:rPr>
      </w:pPr>
      <w:r>
        <w:rPr>
          <w:sz w:val="24"/>
          <w:szCs w:val="24"/>
        </w:rPr>
        <w:t xml:space="preserve">- </w:t>
      </w:r>
      <w:r w:rsidR="00D37C3B" w:rsidRPr="00A16324">
        <w:rPr>
          <w:sz w:val="24"/>
          <w:szCs w:val="24"/>
        </w:rPr>
        <w:t>9 «Целевая функция актива»;</w:t>
      </w:r>
    </w:p>
    <w:p w:rsidR="005723AA" w:rsidRDefault="005723AA" w:rsidP="00D37C3B">
      <w:pPr>
        <w:rPr>
          <w:sz w:val="24"/>
          <w:szCs w:val="24"/>
        </w:rPr>
      </w:pPr>
      <w:r>
        <w:rPr>
          <w:sz w:val="24"/>
          <w:szCs w:val="24"/>
        </w:rPr>
        <w:lastRenderedPageBreak/>
        <w:t xml:space="preserve">- </w:t>
      </w:r>
      <w:r w:rsidR="00D37C3B" w:rsidRPr="00A16324">
        <w:rPr>
          <w:sz w:val="24"/>
          <w:szCs w:val="24"/>
        </w:rPr>
        <w:t>17 «Не соответствует критериям актива (количество)»;</w:t>
      </w:r>
      <w:r>
        <w:rPr>
          <w:sz w:val="24"/>
          <w:szCs w:val="24"/>
        </w:rPr>
        <w:t xml:space="preserve"> </w:t>
      </w:r>
    </w:p>
    <w:p w:rsidR="00D37C3B" w:rsidRPr="00A16324" w:rsidRDefault="005723AA" w:rsidP="00D37C3B">
      <w:pPr>
        <w:rPr>
          <w:sz w:val="24"/>
          <w:szCs w:val="24"/>
        </w:rPr>
      </w:pPr>
      <w:r>
        <w:rPr>
          <w:sz w:val="24"/>
          <w:szCs w:val="24"/>
        </w:rPr>
        <w:t xml:space="preserve">- </w:t>
      </w:r>
      <w:r w:rsidR="00D37C3B" w:rsidRPr="00A16324">
        <w:rPr>
          <w:sz w:val="24"/>
          <w:szCs w:val="24"/>
        </w:rPr>
        <w:t>18 «Не соответствует критериям актива (сумма, руб.)».</w:t>
      </w:r>
    </w:p>
    <w:p w:rsidR="00D37C3B" w:rsidRDefault="005723AA" w:rsidP="00D37C3B">
      <w:pPr>
        <w:rPr>
          <w:sz w:val="24"/>
          <w:szCs w:val="24"/>
        </w:rPr>
      </w:pPr>
      <w:r>
        <w:rPr>
          <w:sz w:val="24"/>
          <w:szCs w:val="24"/>
        </w:rPr>
        <w:tab/>
        <w:t>О</w:t>
      </w:r>
      <w:r w:rsidR="00D37C3B" w:rsidRPr="00A16324">
        <w:rPr>
          <w:sz w:val="24"/>
          <w:szCs w:val="24"/>
        </w:rPr>
        <w:t>дной из целей проведения инвентаризации является проверка соответствия имущества учрежден</w:t>
      </w:r>
      <w:r w:rsidR="00D37C3B">
        <w:rPr>
          <w:sz w:val="24"/>
          <w:szCs w:val="24"/>
        </w:rPr>
        <w:t>ия критериям признания активов.</w:t>
      </w:r>
    </w:p>
    <w:p w:rsidR="00D37C3B" w:rsidRPr="00A16324" w:rsidRDefault="005723AA" w:rsidP="00D37C3B">
      <w:pPr>
        <w:rPr>
          <w:sz w:val="24"/>
          <w:szCs w:val="24"/>
        </w:rPr>
      </w:pPr>
      <w:r>
        <w:rPr>
          <w:sz w:val="24"/>
          <w:szCs w:val="24"/>
        </w:rPr>
        <w:t>- з</w:t>
      </w:r>
      <w:r w:rsidR="00D37C3B" w:rsidRPr="00A16324">
        <w:rPr>
          <w:sz w:val="24"/>
          <w:szCs w:val="24"/>
        </w:rPr>
        <w:t xml:space="preserve">акрепить возможные значения статуса объекта учета, то есть его текущего состояния: </w:t>
      </w:r>
    </w:p>
    <w:p w:rsidR="00D37C3B" w:rsidRPr="00A16324" w:rsidRDefault="00D37C3B" w:rsidP="00D37C3B">
      <w:pPr>
        <w:rPr>
          <w:sz w:val="24"/>
          <w:szCs w:val="24"/>
        </w:rPr>
      </w:pPr>
      <w:r w:rsidRPr="00A16324">
        <w:rPr>
          <w:sz w:val="24"/>
          <w:szCs w:val="24"/>
        </w:rPr>
        <w:t>в эксплуатации, в запасе, на консервации, в ремонте.</w:t>
      </w:r>
    </w:p>
    <w:p w:rsidR="00D37C3B" w:rsidRPr="00A16324" w:rsidRDefault="005723AA" w:rsidP="00D37C3B">
      <w:pPr>
        <w:rPr>
          <w:sz w:val="24"/>
          <w:szCs w:val="24"/>
        </w:rPr>
      </w:pPr>
      <w:r>
        <w:rPr>
          <w:sz w:val="24"/>
          <w:szCs w:val="24"/>
        </w:rPr>
        <w:t xml:space="preserve">- </w:t>
      </w:r>
      <w:r w:rsidR="00D37C3B" w:rsidRPr="00A16324">
        <w:rPr>
          <w:sz w:val="24"/>
          <w:szCs w:val="24"/>
        </w:rPr>
        <w:t>закрепить возможные целевые функции объекта — предполагается или нет использовать его в ближайшем будущем (планируется ли ввести в эксплуатацию, провести ремонт, законсервировать, дооснастить (дооборудовать), списать).</w:t>
      </w:r>
    </w:p>
    <w:p w:rsidR="00D37C3B" w:rsidRPr="00A16324" w:rsidRDefault="005723AA" w:rsidP="00D37C3B">
      <w:pPr>
        <w:rPr>
          <w:sz w:val="24"/>
          <w:szCs w:val="24"/>
        </w:rPr>
      </w:pPr>
      <w:r>
        <w:rPr>
          <w:sz w:val="24"/>
          <w:szCs w:val="24"/>
        </w:rPr>
        <w:t xml:space="preserve">- </w:t>
      </w:r>
      <w:r w:rsidR="00D37C3B" w:rsidRPr="00A16324">
        <w:rPr>
          <w:sz w:val="24"/>
          <w:szCs w:val="24"/>
        </w:rPr>
        <w:t xml:space="preserve">закрепить сочетания значений статуса и целевой функции объекта учета, которые определяют его категорию: актив или </w:t>
      </w:r>
      <w:proofErr w:type="spellStart"/>
      <w:r w:rsidR="00D37C3B" w:rsidRPr="00A16324">
        <w:rPr>
          <w:sz w:val="24"/>
          <w:szCs w:val="24"/>
        </w:rPr>
        <w:t>неактив</w:t>
      </w:r>
      <w:proofErr w:type="spellEnd"/>
      <w:r w:rsidR="00D37C3B" w:rsidRPr="00A16324">
        <w:rPr>
          <w:sz w:val="24"/>
          <w:szCs w:val="24"/>
        </w:rPr>
        <w:t>. Если статус объекта учета «в эксплуатации», тогда целевая функция будет «продолжить эксплуатацию», категория «актив». Если статус «в запасе», то целевая функция «ввести в эксплуатацию», категория «актив». При статусе «не соответствует требованиям эксплуатации» целевая функция «списание» или «утилизация», категория «</w:t>
      </w:r>
      <w:proofErr w:type="spellStart"/>
      <w:r w:rsidR="00D37C3B" w:rsidRPr="00A16324">
        <w:rPr>
          <w:sz w:val="24"/>
          <w:szCs w:val="24"/>
        </w:rPr>
        <w:t>неактив</w:t>
      </w:r>
      <w:proofErr w:type="spellEnd"/>
      <w:r w:rsidR="00D37C3B" w:rsidRPr="00A16324">
        <w:rPr>
          <w:sz w:val="24"/>
          <w:szCs w:val="24"/>
        </w:rPr>
        <w:t>»</w:t>
      </w:r>
    </w:p>
    <w:p w:rsidR="00D37C3B" w:rsidRPr="00A16324" w:rsidRDefault="005723AA" w:rsidP="00D37C3B">
      <w:pPr>
        <w:rPr>
          <w:sz w:val="24"/>
          <w:szCs w:val="24"/>
        </w:rPr>
      </w:pPr>
      <w:r>
        <w:rPr>
          <w:sz w:val="24"/>
          <w:szCs w:val="24"/>
        </w:rPr>
        <w:tab/>
        <w:t xml:space="preserve">В </w:t>
      </w:r>
      <w:r w:rsidR="00D37C3B" w:rsidRPr="00A16324">
        <w:rPr>
          <w:sz w:val="24"/>
          <w:szCs w:val="24"/>
        </w:rPr>
        <w:t>графе 8 «Статус объекта учета» указываются коды статусов:</w:t>
      </w:r>
    </w:p>
    <w:p w:rsidR="00D37C3B" w:rsidRPr="00A16324" w:rsidRDefault="00D37C3B" w:rsidP="00D37C3B">
      <w:pPr>
        <w:rPr>
          <w:sz w:val="24"/>
          <w:szCs w:val="24"/>
        </w:rPr>
      </w:pPr>
      <w:r w:rsidRPr="00A16324">
        <w:rPr>
          <w:sz w:val="24"/>
          <w:szCs w:val="24"/>
        </w:rPr>
        <w:t>11 – в эксплуатации;</w:t>
      </w:r>
    </w:p>
    <w:p w:rsidR="00D37C3B" w:rsidRPr="00A16324" w:rsidRDefault="00D37C3B" w:rsidP="00D37C3B">
      <w:pPr>
        <w:rPr>
          <w:sz w:val="24"/>
          <w:szCs w:val="24"/>
        </w:rPr>
      </w:pPr>
      <w:r w:rsidRPr="00A16324">
        <w:rPr>
          <w:sz w:val="24"/>
          <w:szCs w:val="24"/>
        </w:rPr>
        <w:t>12 – требуется ремонт;</w:t>
      </w:r>
    </w:p>
    <w:p w:rsidR="00D37C3B" w:rsidRPr="00A16324" w:rsidRDefault="00D37C3B" w:rsidP="00D37C3B">
      <w:pPr>
        <w:rPr>
          <w:sz w:val="24"/>
          <w:szCs w:val="24"/>
        </w:rPr>
      </w:pPr>
      <w:r w:rsidRPr="00A16324">
        <w:rPr>
          <w:sz w:val="24"/>
          <w:szCs w:val="24"/>
        </w:rPr>
        <w:t>13 – находится на консервации;</w:t>
      </w:r>
    </w:p>
    <w:p w:rsidR="00D37C3B" w:rsidRPr="00A16324" w:rsidRDefault="00D37C3B" w:rsidP="00D37C3B">
      <w:pPr>
        <w:rPr>
          <w:sz w:val="24"/>
          <w:szCs w:val="24"/>
        </w:rPr>
      </w:pPr>
      <w:r w:rsidRPr="00A16324">
        <w:rPr>
          <w:sz w:val="24"/>
          <w:szCs w:val="24"/>
        </w:rPr>
        <w:t>14 – требуется модернизация;</w:t>
      </w:r>
    </w:p>
    <w:p w:rsidR="00D37C3B" w:rsidRPr="00A16324" w:rsidRDefault="00D37C3B" w:rsidP="00D37C3B">
      <w:pPr>
        <w:rPr>
          <w:sz w:val="24"/>
          <w:szCs w:val="24"/>
        </w:rPr>
      </w:pPr>
      <w:r w:rsidRPr="00A16324">
        <w:rPr>
          <w:sz w:val="24"/>
          <w:szCs w:val="24"/>
        </w:rPr>
        <w:t>15 – требуется реконструкция;</w:t>
      </w:r>
    </w:p>
    <w:p w:rsidR="00D37C3B" w:rsidRPr="00A16324" w:rsidRDefault="00D37C3B" w:rsidP="00D37C3B">
      <w:pPr>
        <w:rPr>
          <w:sz w:val="24"/>
          <w:szCs w:val="24"/>
        </w:rPr>
      </w:pPr>
      <w:r w:rsidRPr="00A16324">
        <w:rPr>
          <w:sz w:val="24"/>
          <w:szCs w:val="24"/>
        </w:rPr>
        <w:t>16 – не соответствует требованиям эксплуатации;</w:t>
      </w:r>
    </w:p>
    <w:p w:rsidR="00D37C3B" w:rsidRPr="00A16324" w:rsidRDefault="00D37C3B" w:rsidP="00D37C3B">
      <w:pPr>
        <w:rPr>
          <w:sz w:val="24"/>
          <w:szCs w:val="24"/>
        </w:rPr>
      </w:pPr>
      <w:r w:rsidRPr="00A16324">
        <w:rPr>
          <w:sz w:val="24"/>
          <w:szCs w:val="24"/>
        </w:rPr>
        <w:t>17 – не введен в эксплуатацию.</w:t>
      </w:r>
    </w:p>
    <w:p w:rsidR="00D37C3B" w:rsidRPr="00A16324" w:rsidRDefault="005723AA" w:rsidP="00D37C3B">
      <w:pPr>
        <w:rPr>
          <w:sz w:val="24"/>
          <w:szCs w:val="24"/>
        </w:rPr>
      </w:pPr>
      <w:r>
        <w:rPr>
          <w:sz w:val="24"/>
          <w:szCs w:val="24"/>
        </w:rPr>
        <w:tab/>
        <w:t xml:space="preserve">В </w:t>
      </w:r>
      <w:r w:rsidR="00D37C3B" w:rsidRPr="00A16324">
        <w:rPr>
          <w:sz w:val="24"/>
          <w:szCs w:val="24"/>
        </w:rPr>
        <w:t>графе 9 «Целевая функция актива» указываются коды функции:</w:t>
      </w:r>
    </w:p>
    <w:p w:rsidR="00D37C3B" w:rsidRPr="00A16324" w:rsidRDefault="00D37C3B" w:rsidP="00D37C3B">
      <w:pPr>
        <w:rPr>
          <w:sz w:val="24"/>
          <w:szCs w:val="24"/>
        </w:rPr>
      </w:pPr>
      <w:r w:rsidRPr="00A16324">
        <w:rPr>
          <w:sz w:val="24"/>
          <w:szCs w:val="24"/>
        </w:rPr>
        <w:t>11 – продолжить эксплуатацию;</w:t>
      </w:r>
    </w:p>
    <w:p w:rsidR="00D37C3B" w:rsidRPr="00A16324" w:rsidRDefault="00D37C3B" w:rsidP="00D37C3B">
      <w:pPr>
        <w:rPr>
          <w:sz w:val="24"/>
          <w:szCs w:val="24"/>
        </w:rPr>
      </w:pPr>
      <w:r w:rsidRPr="00A16324">
        <w:rPr>
          <w:sz w:val="24"/>
          <w:szCs w:val="24"/>
        </w:rPr>
        <w:t>12 – ремонт;</w:t>
      </w:r>
    </w:p>
    <w:p w:rsidR="00D37C3B" w:rsidRPr="00A16324" w:rsidRDefault="00D37C3B" w:rsidP="00D37C3B">
      <w:pPr>
        <w:rPr>
          <w:sz w:val="24"/>
          <w:szCs w:val="24"/>
        </w:rPr>
      </w:pPr>
      <w:r w:rsidRPr="00A16324">
        <w:rPr>
          <w:sz w:val="24"/>
          <w:szCs w:val="24"/>
        </w:rPr>
        <w:t>13 – консервация;</w:t>
      </w:r>
    </w:p>
    <w:p w:rsidR="00D37C3B" w:rsidRPr="00A16324" w:rsidRDefault="00D37C3B" w:rsidP="00D37C3B">
      <w:pPr>
        <w:rPr>
          <w:sz w:val="24"/>
          <w:szCs w:val="24"/>
        </w:rPr>
      </w:pPr>
      <w:r w:rsidRPr="00A16324">
        <w:rPr>
          <w:sz w:val="24"/>
          <w:szCs w:val="24"/>
        </w:rPr>
        <w:t>14 – модернизация, дооснащение (дооборудование);</w:t>
      </w:r>
    </w:p>
    <w:p w:rsidR="00D37C3B" w:rsidRPr="00A16324" w:rsidRDefault="00D37C3B" w:rsidP="00D37C3B">
      <w:pPr>
        <w:rPr>
          <w:sz w:val="24"/>
          <w:szCs w:val="24"/>
        </w:rPr>
      </w:pPr>
      <w:r w:rsidRPr="00A16324">
        <w:rPr>
          <w:sz w:val="24"/>
          <w:szCs w:val="24"/>
        </w:rPr>
        <w:t>15 – реконструкция;</w:t>
      </w:r>
    </w:p>
    <w:p w:rsidR="00D37C3B" w:rsidRPr="00A16324" w:rsidRDefault="00D37C3B" w:rsidP="00D37C3B">
      <w:pPr>
        <w:rPr>
          <w:sz w:val="24"/>
          <w:szCs w:val="24"/>
        </w:rPr>
      </w:pPr>
      <w:r w:rsidRPr="00A16324">
        <w:rPr>
          <w:sz w:val="24"/>
          <w:szCs w:val="24"/>
        </w:rPr>
        <w:t>16 – списание;</w:t>
      </w:r>
    </w:p>
    <w:p w:rsidR="00D37C3B" w:rsidRPr="00A16324" w:rsidRDefault="00D37C3B" w:rsidP="00D37C3B">
      <w:pPr>
        <w:rPr>
          <w:sz w:val="24"/>
          <w:szCs w:val="24"/>
        </w:rPr>
      </w:pPr>
      <w:r w:rsidRPr="00A16324">
        <w:rPr>
          <w:sz w:val="24"/>
          <w:szCs w:val="24"/>
        </w:rPr>
        <w:t>17 – утилизация.</w:t>
      </w:r>
    </w:p>
    <w:p w:rsidR="00D37C3B" w:rsidRPr="00A16324" w:rsidRDefault="005723AA" w:rsidP="00D37C3B">
      <w:pPr>
        <w:rPr>
          <w:sz w:val="24"/>
          <w:szCs w:val="24"/>
        </w:rPr>
      </w:pPr>
      <w:r>
        <w:rPr>
          <w:sz w:val="24"/>
          <w:szCs w:val="24"/>
        </w:rPr>
        <w:tab/>
      </w:r>
      <w:r w:rsidR="00D37C3B" w:rsidRPr="00A16324">
        <w:rPr>
          <w:sz w:val="24"/>
          <w:szCs w:val="24"/>
        </w:rPr>
        <w:t>Информация об изменении статуса и целевой функции объекта с предыдущей инвентаризации указывается в графе 19 «Примечание» Инвентаризационной описи (ф. 0504087).</w:t>
      </w:r>
    </w:p>
    <w:p w:rsidR="00D37C3B" w:rsidRPr="00A16324" w:rsidRDefault="005723AA" w:rsidP="00D37C3B">
      <w:pPr>
        <w:rPr>
          <w:sz w:val="24"/>
          <w:szCs w:val="24"/>
        </w:rPr>
      </w:pPr>
      <w:r>
        <w:rPr>
          <w:sz w:val="24"/>
          <w:szCs w:val="24"/>
        </w:rPr>
        <w:tab/>
      </w:r>
      <w:r w:rsidR="00D37C3B" w:rsidRPr="00A16324">
        <w:rPr>
          <w:sz w:val="24"/>
          <w:szCs w:val="24"/>
        </w:rPr>
        <w:t>Имущество, не соответствующее условиям признания актива, выявляется по результатам обобщения информации о «Статусе объекта учета», «Целевой функции актива» и отражается в графах 17, 18 «Не соответствует условиям актива» в Инвентаризационной описи (ф. 0504087).</w:t>
      </w:r>
    </w:p>
    <w:p w:rsidR="00D37C3B" w:rsidRPr="00A16324" w:rsidRDefault="00FC480F" w:rsidP="00D37C3B">
      <w:pPr>
        <w:rPr>
          <w:sz w:val="24"/>
          <w:szCs w:val="24"/>
        </w:rPr>
      </w:pPr>
      <w:r>
        <w:rPr>
          <w:sz w:val="24"/>
          <w:szCs w:val="24"/>
        </w:rPr>
        <w:tab/>
      </w:r>
      <w:r w:rsidR="00D37C3B" w:rsidRPr="00A16324">
        <w:rPr>
          <w:sz w:val="24"/>
          <w:szCs w:val="24"/>
        </w:rPr>
        <w:t xml:space="preserve">Если в ходе инвентаризации обнаружено имущество, которое не соответствует критериям актива, перевести его на </w:t>
      </w:r>
      <w:proofErr w:type="spellStart"/>
      <w:r w:rsidR="00D37C3B" w:rsidRPr="00A16324">
        <w:rPr>
          <w:sz w:val="24"/>
          <w:szCs w:val="24"/>
        </w:rPr>
        <w:t>забалансовый</w:t>
      </w:r>
      <w:proofErr w:type="spellEnd"/>
      <w:r w:rsidR="00D37C3B" w:rsidRPr="00A16324">
        <w:rPr>
          <w:sz w:val="24"/>
          <w:szCs w:val="24"/>
        </w:rPr>
        <w:t xml:space="preserve"> счет. Общие направления действий отражены в письме Минфина от 15.12.2017 № 02-07-07/84237 и приказе Минфина от 30.05.2015 № 52н (в части заполнения инвентаризационной описи (сличительной ведомости) по объектам нефинансовых активов).</w:t>
      </w:r>
    </w:p>
    <w:p w:rsidR="00D37C3B" w:rsidRPr="00A16324" w:rsidRDefault="00FC480F" w:rsidP="00D37C3B">
      <w:pPr>
        <w:rPr>
          <w:sz w:val="24"/>
          <w:szCs w:val="24"/>
        </w:rPr>
      </w:pPr>
      <w:r>
        <w:rPr>
          <w:sz w:val="24"/>
          <w:szCs w:val="24"/>
        </w:rPr>
        <w:tab/>
      </w:r>
      <w:r w:rsidR="00D37C3B" w:rsidRPr="00A16324">
        <w:rPr>
          <w:sz w:val="24"/>
          <w:szCs w:val="24"/>
        </w:rPr>
        <w:t>Решение о прекращении признания объекта в качестве основного средства принимает инвентаризационная комиссия. Она должна зафиксировать такое решение в акте о результатах инвентаризации (ф. 0504835).</w:t>
      </w:r>
    </w:p>
    <w:p w:rsidR="00D37C3B" w:rsidRPr="00A16324" w:rsidRDefault="00C57877" w:rsidP="00D37C3B">
      <w:pPr>
        <w:rPr>
          <w:sz w:val="24"/>
          <w:szCs w:val="24"/>
        </w:rPr>
      </w:pPr>
      <w:r>
        <w:rPr>
          <w:sz w:val="24"/>
          <w:szCs w:val="24"/>
        </w:rPr>
        <w:tab/>
      </w:r>
      <w:r w:rsidR="00D37C3B" w:rsidRPr="00A16324">
        <w:rPr>
          <w:sz w:val="24"/>
          <w:szCs w:val="24"/>
        </w:rPr>
        <w:t>На основании этого документа списывается имущество – не актив с баланс</w:t>
      </w:r>
      <w:r w:rsidR="00D37C3B">
        <w:rPr>
          <w:sz w:val="24"/>
          <w:szCs w:val="24"/>
        </w:rPr>
        <w:t xml:space="preserve">а. С одновременным составлением </w:t>
      </w:r>
      <w:r w:rsidR="00D37C3B" w:rsidRPr="00A16324">
        <w:rPr>
          <w:sz w:val="24"/>
          <w:szCs w:val="24"/>
        </w:rPr>
        <w:t xml:space="preserve">бухгалтерской справки (ф. 0504833), в которой отражены проводки по выбытию основного средства с баланса и информацию об этом объекте на </w:t>
      </w:r>
      <w:proofErr w:type="spellStart"/>
      <w:r w:rsidR="00D37C3B" w:rsidRPr="00A16324">
        <w:rPr>
          <w:sz w:val="24"/>
          <w:szCs w:val="24"/>
        </w:rPr>
        <w:t>забалансовом</w:t>
      </w:r>
      <w:proofErr w:type="spellEnd"/>
      <w:r w:rsidR="00D37C3B" w:rsidRPr="00A16324">
        <w:rPr>
          <w:sz w:val="24"/>
          <w:szCs w:val="24"/>
        </w:rPr>
        <w:t xml:space="preserve"> счете 02. Не позднее трех месяцев со дня утверждения Приказа Управления образования предоставляются акты на списание по утвержденной форме ОКУД.</w:t>
      </w:r>
    </w:p>
    <w:p w:rsidR="00D37C3B" w:rsidRPr="00A16324" w:rsidRDefault="00D37C3B" w:rsidP="00D37C3B">
      <w:pPr>
        <w:rPr>
          <w:sz w:val="24"/>
          <w:szCs w:val="24"/>
        </w:rPr>
      </w:pPr>
    </w:p>
    <w:p w:rsidR="00D37C3B" w:rsidRPr="00A16324" w:rsidRDefault="008D53A8" w:rsidP="00D37C3B">
      <w:pPr>
        <w:rPr>
          <w:sz w:val="24"/>
          <w:szCs w:val="24"/>
        </w:rPr>
      </w:pPr>
      <w:r>
        <w:rPr>
          <w:sz w:val="24"/>
          <w:szCs w:val="24"/>
        </w:rPr>
        <w:tab/>
      </w:r>
      <w:r w:rsidR="00D37C3B" w:rsidRPr="00A16324">
        <w:rPr>
          <w:sz w:val="24"/>
          <w:szCs w:val="24"/>
        </w:rPr>
        <w:t>При инвентаризации активов и обязательств, проводимой в целях обеспечения достоверности данных годовой бухгалтерской (финансовой) отчетности осуществляется выявление признаков обесценение актива.</w:t>
      </w:r>
    </w:p>
    <w:p w:rsidR="00D37C3B" w:rsidRPr="00A16324" w:rsidRDefault="008D53A8" w:rsidP="00D37C3B">
      <w:pPr>
        <w:rPr>
          <w:sz w:val="24"/>
          <w:szCs w:val="24"/>
        </w:rPr>
      </w:pPr>
      <w:r>
        <w:rPr>
          <w:sz w:val="24"/>
          <w:szCs w:val="24"/>
        </w:rPr>
        <w:lastRenderedPageBreak/>
        <w:tab/>
      </w:r>
      <w:r w:rsidR="00D37C3B" w:rsidRPr="00A16324">
        <w:rPr>
          <w:sz w:val="24"/>
          <w:szCs w:val="24"/>
        </w:rPr>
        <w:t xml:space="preserve">Стандартом установлена необходимость тестирования на обесценение индивидуально Активов </w:t>
      </w:r>
      <w:proofErr w:type="spellStart"/>
      <w:r w:rsidR="00D37C3B" w:rsidRPr="00A16324">
        <w:rPr>
          <w:sz w:val="24"/>
          <w:szCs w:val="24"/>
        </w:rPr>
        <w:t>нГДП</w:t>
      </w:r>
      <w:proofErr w:type="spellEnd"/>
      <w:r w:rsidR="00D37C3B" w:rsidRPr="00A16324">
        <w:rPr>
          <w:sz w:val="24"/>
          <w:szCs w:val="24"/>
        </w:rPr>
        <w:t>, Активов ГДП и каждой отдельной Единицы ГДП.</w:t>
      </w:r>
    </w:p>
    <w:p w:rsidR="00D37C3B" w:rsidRPr="00A16324" w:rsidRDefault="008D53A8" w:rsidP="00D37C3B">
      <w:pPr>
        <w:rPr>
          <w:sz w:val="24"/>
          <w:szCs w:val="24"/>
        </w:rPr>
      </w:pPr>
      <w:r>
        <w:rPr>
          <w:sz w:val="24"/>
          <w:szCs w:val="24"/>
        </w:rPr>
        <w:tab/>
      </w:r>
      <w:r w:rsidR="00D37C3B" w:rsidRPr="00A16324">
        <w:rPr>
          <w:sz w:val="24"/>
          <w:szCs w:val="24"/>
        </w:rPr>
        <w:t>Результаты теста, а именно наличие признаков обесценения следует фиксироват</w:t>
      </w:r>
      <w:r w:rsidR="00D37C3B">
        <w:rPr>
          <w:sz w:val="24"/>
          <w:szCs w:val="24"/>
        </w:rPr>
        <w:t>ь в документах инвентаризации –</w:t>
      </w:r>
      <w:r w:rsidR="00D37C3B" w:rsidRPr="00A16324">
        <w:rPr>
          <w:sz w:val="24"/>
          <w:szCs w:val="24"/>
        </w:rPr>
        <w:t>Инвентаризационной описи (сличительной ведомости) по объектам нефинансовых активов (ф. 0504087), например, в графе «Примечание» указав «Результат теста положительный»/«Результат теста отрицательный» либо составив дополнительный документ с описанием выявленных признаков.</w:t>
      </w:r>
    </w:p>
    <w:p w:rsidR="00080565" w:rsidRDefault="008D53A8" w:rsidP="00080565">
      <w:pPr>
        <w:rPr>
          <w:sz w:val="24"/>
          <w:szCs w:val="24"/>
        </w:rPr>
      </w:pPr>
      <w:r>
        <w:rPr>
          <w:sz w:val="24"/>
          <w:szCs w:val="24"/>
        </w:rPr>
        <w:tab/>
      </w:r>
      <w:r w:rsidR="00D37C3B" w:rsidRPr="00A16324">
        <w:rPr>
          <w:sz w:val="24"/>
          <w:szCs w:val="24"/>
        </w:rPr>
        <w:t>При отсутствии выявления признаков обесценения активов необходимо отразить этот факт в результатах годовой инвентаризац</w:t>
      </w:r>
      <w:r w:rsidR="00080565">
        <w:rPr>
          <w:sz w:val="24"/>
          <w:szCs w:val="24"/>
        </w:rPr>
        <w:t>ии и в пояснении к отчетности.</w:t>
      </w:r>
      <w:r w:rsidR="00080565" w:rsidRPr="00080565">
        <w:rPr>
          <w:sz w:val="24"/>
          <w:szCs w:val="24"/>
        </w:rPr>
        <w:t xml:space="preserve"> </w:t>
      </w:r>
    </w:p>
    <w:p w:rsidR="00080565" w:rsidRPr="00A16324" w:rsidRDefault="00080565" w:rsidP="00080565">
      <w:pPr>
        <w:rPr>
          <w:sz w:val="24"/>
          <w:szCs w:val="24"/>
        </w:rPr>
      </w:pPr>
      <w:r>
        <w:rPr>
          <w:sz w:val="24"/>
          <w:szCs w:val="24"/>
        </w:rPr>
        <w:t>П</w:t>
      </w:r>
      <w:r w:rsidRPr="00A16324">
        <w:rPr>
          <w:sz w:val="24"/>
          <w:szCs w:val="24"/>
        </w:rPr>
        <w:t xml:space="preserve">рименением с 01 января 2019г. Стандарта «Доходы», осуществлять инвентаризацию на </w:t>
      </w:r>
      <w:proofErr w:type="spellStart"/>
      <w:r w:rsidRPr="00A16324">
        <w:rPr>
          <w:sz w:val="24"/>
          <w:szCs w:val="24"/>
        </w:rPr>
        <w:t>забалансовом</w:t>
      </w:r>
      <w:proofErr w:type="spellEnd"/>
      <w:r w:rsidRPr="00A16324">
        <w:rPr>
          <w:sz w:val="24"/>
          <w:szCs w:val="24"/>
        </w:rPr>
        <w:t xml:space="preserve"> счете рабочего плана счетов задолженности, не соответствующей критериям признания актива, стандарт назвал такую задолженность сомнительной:</w:t>
      </w:r>
    </w:p>
    <w:p w:rsidR="00080565" w:rsidRPr="00A16324" w:rsidRDefault="008D53A8" w:rsidP="00080565">
      <w:pPr>
        <w:rPr>
          <w:sz w:val="24"/>
          <w:szCs w:val="24"/>
        </w:rPr>
      </w:pPr>
      <w:r>
        <w:rPr>
          <w:sz w:val="24"/>
          <w:szCs w:val="24"/>
        </w:rPr>
        <w:tab/>
      </w:r>
      <w:r w:rsidR="00080565" w:rsidRPr="00A16324">
        <w:rPr>
          <w:sz w:val="24"/>
          <w:szCs w:val="24"/>
        </w:rPr>
        <w:t>Задолженность признается сомнительной при условии, что должник нарушил сроки исполнения обязательства, и наличии одного из следующих обстоятельств:</w:t>
      </w:r>
    </w:p>
    <w:p w:rsidR="00080565" w:rsidRPr="00A16324" w:rsidRDefault="00080565" w:rsidP="00080565">
      <w:pPr>
        <w:rPr>
          <w:sz w:val="24"/>
          <w:szCs w:val="24"/>
        </w:rPr>
      </w:pPr>
      <w:r w:rsidRPr="00A16324">
        <w:rPr>
          <w:sz w:val="24"/>
          <w:szCs w:val="24"/>
        </w:rPr>
        <w:t>– отсутствие обеспечения долга залогом, задатком, поручительством, банковской гарантией и т. п.;</w:t>
      </w:r>
    </w:p>
    <w:p w:rsidR="00080565" w:rsidRPr="00A16324" w:rsidRDefault="00080565" w:rsidP="00080565">
      <w:pPr>
        <w:rPr>
          <w:sz w:val="24"/>
          <w:szCs w:val="24"/>
        </w:rPr>
      </w:pPr>
      <w:r w:rsidRPr="00A16324">
        <w:rPr>
          <w:sz w:val="24"/>
          <w:szCs w:val="24"/>
        </w:rPr>
        <w:t>– значительные финансовые затруднения должника, ставшие известными из СМИ или других источников;</w:t>
      </w:r>
    </w:p>
    <w:p w:rsidR="00080565" w:rsidRPr="00A16324" w:rsidRDefault="00080565" w:rsidP="00080565">
      <w:pPr>
        <w:rPr>
          <w:sz w:val="24"/>
          <w:szCs w:val="24"/>
        </w:rPr>
      </w:pPr>
      <w:r w:rsidRPr="00A16324">
        <w:rPr>
          <w:sz w:val="24"/>
          <w:szCs w:val="24"/>
        </w:rPr>
        <w:t>– возбуждение процедуры банкротства в отношении должника.</w:t>
      </w:r>
    </w:p>
    <w:p w:rsidR="00080565" w:rsidRPr="00A16324" w:rsidRDefault="008D53A8" w:rsidP="00080565">
      <w:pPr>
        <w:rPr>
          <w:sz w:val="24"/>
          <w:szCs w:val="24"/>
        </w:rPr>
      </w:pPr>
      <w:r>
        <w:rPr>
          <w:sz w:val="24"/>
          <w:szCs w:val="24"/>
        </w:rPr>
        <w:tab/>
      </w:r>
      <w:r w:rsidR="00080565" w:rsidRPr="00A16324">
        <w:rPr>
          <w:sz w:val="24"/>
          <w:szCs w:val="24"/>
        </w:rPr>
        <w:t>Не признается задолженностью обязательство:</w:t>
      </w:r>
    </w:p>
    <w:p w:rsidR="00080565" w:rsidRPr="00A16324" w:rsidRDefault="00080565" w:rsidP="00080565">
      <w:pPr>
        <w:rPr>
          <w:sz w:val="24"/>
          <w:szCs w:val="24"/>
        </w:rPr>
      </w:pPr>
      <w:r w:rsidRPr="00A16324">
        <w:rPr>
          <w:sz w:val="24"/>
          <w:szCs w:val="24"/>
        </w:rPr>
        <w:t>– просрочка исполнения, которых не превышает 30 дней;</w:t>
      </w:r>
    </w:p>
    <w:p w:rsidR="00080565" w:rsidRPr="00A16324" w:rsidRDefault="00080565" w:rsidP="00080565">
      <w:pPr>
        <w:rPr>
          <w:sz w:val="24"/>
          <w:szCs w:val="24"/>
        </w:rPr>
      </w:pPr>
      <w:r w:rsidRPr="00A16324">
        <w:rPr>
          <w:sz w:val="24"/>
          <w:szCs w:val="24"/>
        </w:rPr>
        <w:t>– по договорам оказания услуг или выполнения работ, по которым срок действия договора еще не истек.</w:t>
      </w:r>
    </w:p>
    <w:p w:rsidR="00080565" w:rsidRDefault="008D53A8" w:rsidP="00080565">
      <w:pPr>
        <w:rPr>
          <w:sz w:val="24"/>
          <w:szCs w:val="24"/>
        </w:rPr>
      </w:pPr>
      <w:r>
        <w:rPr>
          <w:sz w:val="24"/>
          <w:szCs w:val="24"/>
        </w:rPr>
        <w:tab/>
      </w:r>
      <w:r w:rsidR="00080565" w:rsidRPr="00A16324">
        <w:rPr>
          <w:sz w:val="24"/>
          <w:szCs w:val="24"/>
        </w:rPr>
        <w:t>С целью квалификации задолженности сомнительной каждый долг индивидуально оценивается на предмет наличия обстоятельств».</w:t>
      </w:r>
    </w:p>
    <w:p w:rsidR="00080565" w:rsidRDefault="00080565" w:rsidP="00080565">
      <w:pPr>
        <w:rPr>
          <w:sz w:val="24"/>
          <w:szCs w:val="24"/>
        </w:rPr>
      </w:pPr>
    </w:p>
    <w:p w:rsidR="00080565" w:rsidRPr="008D53A8" w:rsidRDefault="00080565" w:rsidP="00080565">
      <w:pPr>
        <w:rPr>
          <w:b/>
          <w:sz w:val="24"/>
          <w:szCs w:val="24"/>
        </w:rPr>
      </w:pPr>
      <w:r w:rsidRPr="00080565">
        <w:rPr>
          <w:b/>
          <w:sz w:val="24"/>
          <w:szCs w:val="24"/>
        </w:rPr>
        <w:t>3.8 Внутренняя и регламентированная отчетность</w:t>
      </w:r>
    </w:p>
    <w:p w:rsidR="00080565" w:rsidRPr="00A16324" w:rsidRDefault="008D53A8" w:rsidP="00080565">
      <w:pPr>
        <w:rPr>
          <w:sz w:val="24"/>
          <w:szCs w:val="24"/>
        </w:rPr>
      </w:pPr>
      <w:r>
        <w:rPr>
          <w:sz w:val="24"/>
          <w:szCs w:val="24"/>
        </w:rPr>
        <w:tab/>
      </w:r>
      <w:r w:rsidR="00080565" w:rsidRPr="00A16324">
        <w:rPr>
          <w:sz w:val="24"/>
          <w:szCs w:val="24"/>
        </w:rPr>
        <w:t>Составление регламентированной бухгалтерской отчетности производится в соответствии с приказом Минфина РФ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080565" w:rsidRPr="00A16324" w:rsidRDefault="008D53A8" w:rsidP="00080565">
      <w:pPr>
        <w:rPr>
          <w:sz w:val="24"/>
          <w:szCs w:val="24"/>
        </w:rPr>
      </w:pPr>
      <w:r>
        <w:rPr>
          <w:sz w:val="24"/>
          <w:szCs w:val="24"/>
        </w:rPr>
        <w:tab/>
      </w:r>
      <w:r w:rsidR="00080565" w:rsidRPr="00A16324">
        <w:rPr>
          <w:sz w:val="24"/>
          <w:szCs w:val="24"/>
        </w:rPr>
        <w:t>Месячная, квартальная и годовая отчетность формируется на бумажных носителях</w:t>
      </w:r>
    </w:p>
    <w:p w:rsidR="00080565" w:rsidRPr="00A16324" w:rsidRDefault="00080565" w:rsidP="00080565">
      <w:pPr>
        <w:rPr>
          <w:sz w:val="24"/>
          <w:szCs w:val="24"/>
        </w:rPr>
      </w:pPr>
      <w:r w:rsidRPr="00A16324">
        <w:rPr>
          <w:sz w:val="24"/>
          <w:szCs w:val="24"/>
        </w:rPr>
        <w:t>в электронном виде. Представляется главному учредителю в установленные сроки с использованием электронных средств связи и каналов для передачи информации после утверждения руководителем.</w:t>
      </w:r>
    </w:p>
    <w:p w:rsidR="00080565" w:rsidRPr="00A16324" w:rsidRDefault="008D53A8" w:rsidP="00080565">
      <w:pPr>
        <w:rPr>
          <w:sz w:val="24"/>
          <w:szCs w:val="24"/>
        </w:rPr>
      </w:pPr>
      <w:r>
        <w:rPr>
          <w:sz w:val="24"/>
          <w:szCs w:val="24"/>
        </w:rPr>
        <w:tab/>
      </w:r>
      <w:r w:rsidR="00080565" w:rsidRPr="00A16324">
        <w:rPr>
          <w:sz w:val="24"/>
          <w:szCs w:val="24"/>
        </w:rPr>
        <w:t>Перечень форм регламентированной бухгалтерской отчетности учреждения, сроки предоставления, лицо ответственное за их своевременное и достоверное</w:t>
      </w:r>
      <w:r w:rsidR="00080565">
        <w:rPr>
          <w:sz w:val="24"/>
          <w:szCs w:val="24"/>
        </w:rPr>
        <w:t xml:space="preserve"> </w:t>
      </w:r>
      <w:r w:rsidR="00080565" w:rsidRPr="00A16324">
        <w:rPr>
          <w:sz w:val="24"/>
          <w:szCs w:val="24"/>
        </w:rPr>
        <w:t>предоставление адресату приведены в Приложении № 6.12 к настоящей учетной политике.</w:t>
      </w:r>
    </w:p>
    <w:p w:rsidR="00080565" w:rsidRDefault="008D53A8" w:rsidP="00080565">
      <w:pPr>
        <w:rPr>
          <w:sz w:val="24"/>
          <w:szCs w:val="24"/>
        </w:rPr>
      </w:pPr>
      <w:r>
        <w:rPr>
          <w:sz w:val="24"/>
          <w:szCs w:val="24"/>
        </w:rPr>
        <w:tab/>
      </w:r>
      <w:r w:rsidR="00080565" w:rsidRPr="00A16324">
        <w:rPr>
          <w:sz w:val="24"/>
          <w:szCs w:val="24"/>
        </w:rPr>
        <w:t>Перечень форм внутренней отчетности, необходимой для составления достоверной бухгалтерской отчетности учреждения, состав их показателей, сроки предоставления, адресат и лицо, ответственное за их своевременное и достоверное предоставление адресату приведены в Приложении № 6.</w:t>
      </w:r>
      <w:r>
        <w:rPr>
          <w:sz w:val="24"/>
          <w:szCs w:val="24"/>
        </w:rPr>
        <w:t>12 к настоящей учетной политике.</w:t>
      </w:r>
    </w:p>
    <w:p w:rsidR="008D53A8" w:rsidRPr="00A16324" w:rsidRDefault="008D53A8" w:rsidP="00080565">
      <w:pPr>
        <w:rPr>
          <w:sz w:val="24"/>
          <w:szCs w:val="24"/>
        </w:rPr>
        <w:sectPr w:rsidR="008D53A8" w:rsidRPr="00A16324">
          <w:pgSz w:w="11900" w:h="16838"/>
          <w:pgMar w:top="710" w:right="1124" w:bottom="542" w:left="1416" w:header="0" w:footer="0" w:gutter="0"/>
          <w:cols w:space="720" w:equalWidth="0">
            <w:col w:w="9364"/>
          </w:cols>
        </w:sectPr>
      </w:pPr>
      <w:r>
        <w:rPr>
          <w:sz w:val="24"/>
          <w:szCs w:val="24"/>
        </w:rPr>
        <w:tab/>
      </w:r>
      <w:r>
        <w:rPr>
          <w:sz w:val="23"/>
          <w:szCs w:val="23"/>
        </w:rPr>
        <w:t>Представление налоговой и иной отчетности осуществляется в сроки, установленными нормативными документами Российской Федерации.</w:t>
      </w:r>
    </w:p>
    <w:p w:rsidR="00486069" w:rsidRPr="00486069" w:rsidRDefault="00486069" w:rsidP="00486069">
      <w:pPr>
        <w:rPr>
          <w:b/>
          <w:sz w:val="24"/>
          <w:szCs w:val="24"/>
        </w:rPr>
      </w:pPr>
      <w:r w:rsidRPr="00486069">
        <w:rPr>
          <w:b/>
          <w:sz w:val="24"/>
          <w:szCs w:val="24"/>
        </w:rPr>
        <w:lastRenderedPageBreak/>
        <w:t>3.9 Организация внутреннего контроля</w:t>
      </w:r>
    </w:p>
    <w:p w:rsidR="00486069" w:rsidRPr="00A16324" w:rsidRDefault="008D53A8" w:rsidP="00486069">
      <w:pPr>
        <w:rPr>
          <w:sz w:val="24"/>
          <w:szCs w:val="24"/>
        </w:rPr>
      </w:pPr>
      <w:r>
        <w:rPr>
          <w:sz w:val="24"/>
          <w:szCs w:val="24"/>
        </w:rPr>
        <w:tab/>
      </w:r>
      <w:r w:rsidR="00486069" w:rsidRPr="00A16324">
        <w:rPr>
          <w:sz w:val="24"/>
          <w:szCs w:val="24"/>
        </w:rPr>
        <w:t>Организация внутреннего контроля в учреждении осуществляется в соответствии в Приложением № 6.18 «Положение о внутреннем финансовом контроле учреждения» к настоящей учетной политике.</w:t>
      </w:r>
    </w:p>
    <w:p w:rsidR="00486069" w:rsidRPr="00A16324" w:rsidRDefault="008D53A8" w:rsidP="00486069">
      <w:pPr>
        <w:rPr>
          <w:sz w:val="24"/>
          <w:szCs w:val="24"/>
        </w:rPr>
      </w:pPr>
      <w:r>
        <w:rPr>
          <w:sz w:val="24"/>
          <w:szCs w:val="24"/>
        </w:rPr>
        <w:tab/>
      </w:r>
      <w:r w:rsidR="00486069" w:rsidRPr="00A16324">
        <w:rPr>
          <w:sz w:val="24"/>
          <w:szCs w:val="24"/>
        </w:rPr>
        <w:t>Внутренний финансовый контроль в учреждении обеспечивается путем:</w:t>
      </w:r>
    </w:p>
    <w:p w:rsidR="00486069" w:rsidRPr="00A16324" w:rsidRDefault="00486069" w:rsidP="00486069">
      <w:pPr>
        <w:rPr>
          <w:sz w:val="24"/>
          <w:szCs w:val="24"/>
        </w:rPr>
      </w:pPr>
      <w:r>
        <w:rPr>
          <w:sz w:val="24"/>
          <w:szCs w:val="24"/>
        </w:rPr>
        <w:t>-</w:t>
      </w:r>
      <w:r w:rsidRPr="00A16324">
        <w:rPr>
          <w:sz w:val="24"/>
          <w:szCs w:val="24"/>
        </w:rPr>
        <w:t>сплошного контроля соответствия принимаемых к учету первичных учетных документов фактам хозяйственной жизни лицами, ответственными за их утверждение, перечень которых утвержден в составе Порядка документооборота (Приложение № 6.2 к настоящей учетной политике);</w:t>
      </w:r>
    </w:p>
    <w:p w:rsidR="00486069" w:rsidRPr="00A16324" w:rsidRDefault="00486069" w:rsidP="00486069">
      <w:pPr>
        <w:rPr>
          <w:sz w:val="24"/>
          <w:szCs w:val="24"/>
        </w:rPr>
      </w:pPr>
      <w:r>
        <w:rPr>
          <w:sz w:val="24"/>
          <w:szCs w:val="24"/>
        </w:rPr>
        <w:t>-</w:t>
      </w:r>
      <w:r w:rsidRPr="00A16324">
        <w:rPr>
          <w:sz w:val="24"/>
          <w:szCs w:val="24"/>
        </w:rPr>
        <w:t>сплошного контроля правильности оформления первичных учетных документов работниками бухгалтерии (в соответствии с должностными полномочиями по соответствующим участкам учета);</w:t>
      </w:r>
    </w:p>
    <w:p w:rsidR="00486069" w:rsidRPr="00A16324" w:rsidRDefault="00486069" w:rsidP="00486069">
      <w:pPr>
        <w:rPr>
          <w:sz w:val="24"/>
          <w:szCs w:val="24"/>
        </w:rPr>
      </w:pPr>
      <w:r>
        <w:rPr>
          <w:sz w:val="24"/>
          <w:szCs w:val="24"/>
        </w:rPr>
        <w:t>-</w:t>
      </w:r>
      <w:r w:rsidRPr="00A16324">
        <w:rPr>
          <w:sz w:val="24"/>
          <w:szCs w:val="24"/>
        </w:rPr>
        <w:t>проведения обязательных плановых и внезапных инвентаризаций в соответствии с порядком проведения инвентаризации в учреждении.</w:t>
      </w:r>
    </w:p>
    <w:p w:rsidR="00486069" w:rsidRPr="00A16324" w:rsidRDefault="008D53A8" w:rsidP="00486069">
      <w:pPr>
        <w:rPr>
          <w:sz w:val="24"/>
          <w:szCs w:val="24"/>
        </w:rPr>
      </w:pPr>
      <w:r>
        <w:rPr>
          <w:sz w:val="24"/>
          <w:szCs w:val="24"/>
        </w:rPr>
        <w:tab/>
        <w:t xml:space="preserve">К </w:t>
      </w:r>
      <w:r w:rsidR="00486069" w:rsidRPr="00A16324">
        <w:rPr>
          <w:sz w:val="24"/>
          <w:szCs w:val="24"/>
        </w:rPr>
        <w:t>бухгалтерскому учету принимаются первичные учетные документы, поступившие по результатам внутреннего контроля совершаемых фактов хозяйственной жизни для регистрации, содержащихся в них данных в регистрах бухгалтерского учета, из предположения надлежащего составления первичных учетных документов по совершенным фактам хозяйственной жизни лицами, ответственными за их оформление.</w:t>
      </w:r>
    </w:p>
    <w:p w:rsidR="00486069" w:rsidRPr="00A16324" w:rsidRDefault="00486069" w:rsidP="00486069">
      <w:pPr>
        <w:rPr>
          <w:sz w:val="24"/>
          <w:szCs w:val="24"/>
        </w:rPr>
      </w:pPr>
    </w:p>
    <w:p w:rsidR="00486069" w:rsidRPr="008D53A8" w:rsidRDefault="00486069" w:rsidP="00486069">
      <w:pPr>
        <w:rPr>
          <w:b/>
          <w:sz w:val="24"/>
          <w:szCs w:val="24"/>
        </w:rPr>
      </w:pPr>
      <w:r w:rsidRPr="00486069">
        <w:rPr>
          <w:b/>
          <w:sz w:val="24"/>
          <w:szCs w:val="24"/>
        </w:rPr>
        <w:t xml:space="preserve">3.10 </w:t>
      </w:r>
      <w:r w:rsidRPr="008D53A8">
        <w:rPr>
          <w:b/>
          <w:sz w:val="24"/>
          <w:szCs w:val="24"/>
        </w:rPr>
        <w:t>Порядок передачи документов бухгалтерского учета при смене руководителя</w:t>
      </w:r>
    </w:p>
    <w:p w:rsidR="00486069" w:rsidRPr="008D53A8" w:rsidRDefault="00486069" w:rsidP="00486069">
      <w:pPr>
        <w:rPr>
          <w:b/>
          <w:sz w:val="24"/>
          <w:szCs w:val="24"/>
        </w:rPr>
      </w:pPr>
      <w:r w:rsidRPr="008D53A8">
        <w:rPr>
          <w:b/>
          <w:sz w:val="24"/>
          <w:szCs w:val="24"/>
        </w:rPr>
        <w:t>и (или) главного бухгалтера либо иного должностного лица, на которого возложено ведение бухгалтерского учета</w:t>
      </w:r>
    </w:p>
    <w:p w:rsidR="00486069" w:rsidRPr="00A16324" w:rsidRDefault="008D53A8" w:rsidP="00486069">
      <w:pPr>
        <w:rPr>
          <w:sz w:val="24"/>
          <w:szCs w:val="24"/>
        </w:rPr>
      </w:pPr>
      <w:r>
        <w:rPr>
          <w:sz w:val="24"/>
          <w:szCs w:val="24"/>
        </w:rPr>
        <w:tab/>
      </w:r>
      <w:r w:rsidR="00486069" w:rsidRPr="00A16324">
        <w:rPr>
          <w:sz w:val="24"/>
          <w:szCs w:val="24"/>
        </w:rPr>
        <w:t>Передача дел осуществляется на основании приказа руководителя организации. В приказе должны быть указаны Ф.И.О. лица, принимающего дела (нового должностного лица, на которого возложено ведение бухгалтерского учета), лица, передающего дела (прежнего должностного лица, на которого возложено ведение бухгалтерского учета), и других лиц, участвующих в передаче дел (бухгалтера, заведующего, зам. заведующего).</w:t>
      </w:r>
    </w:p>
    <w:p w:rsidR="00486069" w:rsidRPr="00A16324" w:rsidRDefault="00233987" w:rsidP="00486069">
      <w:pPr>
        <w:rPr>
          <w:sz w:val="24"/>
          <w:szCs w:val="24"/>
        </w:rPr>
      </w:pPr>
      <w:r>
        <w:rPr>
          <w:sz w:val="24"/>
          <w:szCs w:val="24"/>
        </w:rPr>
        <w:tab/>
      </w:r>
      <w:r w:rsidR="00486069" w:rsidRPr="00A16324">
        <w:rPr>
          <w:sz w:val="24"/>
          <w:szCs w:val="24"/>
        </w:rPr>
        <w:t>В приказе о передаче дел следует указать:</w:t>
      </w:r>
    </w:p>
    <w:p w:rsidR="00486069" w:rsidRPr="00A16324" w:rsidRDefault="00233987" w:rsidP="00486069">
      <w:pPr>
        <w:rPr>
          <w:sz w:val="24"/>
          <w:szCs w:val="24"/>
        </w:rPr>
      </w:pPr>
      <w:r>
        <w:rPr>
          <w:sz w:val="24"/>
          <w:szCs w:val="24"/>
        </w:rPr>
        <w:t xml:space="preserve">- </w:t>
      </w:r>
      <w:r w:rsidR="00486069" w:rsidRPr="00A16324">
        <w:rPr>
          <w:sz w:val="24"/>
          <w:szCs w:val="24"/>
        </w:rPr>
        <w:t>причину проведения приема-передачи дел (увольнение должностного лица, на которого возложено ведение бухгалтерского учета);</w:t>
      </w:r>
    </w:p>
    <w:p w:rsidR="00486069" w:rsidRPr="00A16324" w:rsidRDefault="00233987" w:rsidP="00486069">
      <w:pPr>
        <w:rPr>
          <w:sz w:val="24"/>
          <w:szCs w:val="24"/>
        </w:rPr>
      </w:pPr>
      <w:r>
        <w:rPr>
          <w:sz w:val="24"/>
          <w:szCs w:val="24"/>
        </w:rPr>
        <w:t xml:space="preserve">- </w:t>
      </w:r>
      <w:r w:rsidR="00486069" w:rsidRPr="00A16324">
        <w:rPr>
          <w:sz w:val="24"/>
          <w:szCs w:val="24"/>
        </w:rPr>
        <w:t>сроки проведения приема-передачи дел и период, за который проводится прием-передача дел. Если должностное лицо, на которого возложено ведение бухгалтерского учета, увольняется по собственному желанию (п.3 ст.77 ТК РФ), то на расторжение трудового договора у работодателя есть две недели (ст.80 ТК РФ). В этом случае целесообразно установись срок, равным 2 недели;</w:t>
      </w:r>
    </w:p>
    <w:p w:rsidR="001F6F55" w:rsidRPr="00A16324" w:rsidRDefault="00233987" w:rsidP="00A16324">
      <w:pPr>
        <w:rPr>
          <w:sz w:val="24"/>
          <w:szCs w:val="24"/>
        </w:rPr>
      </w:pPr>
      <w:r>
        <w:rPr>
          <w:sz w:val="24"/>
          <w:szCs w:val="24"/>
        </w:rPr>
        <w:t xml:space="preserve">- </w:t>
      </w:r>
      <w:r w:rsidR="00B24D91" w:rsidRPr="00A16324">
        <w:rPr>
          <w:sz w:val="24"/>
          <w:szCs w:val="24"/>
        </w:rPr>
        <w:t>лицо, ответственное за передачу дел (фамилия, имя, отчество увольняющегося главного бухгалтера) и за прием дел (фамилия, имя, отчество нового должностного лица, на которого возложено ведение бухгалтерского учета);</w:t>
      </w:r>
    </w:p>
    <w:p w:rsidR="001F6F55" w:rsidRPr="00A16324" w:rsidRDefault="00233987" w:rsidP="00A16324">
      <w:pPr>
        <w:rPr>
          <w:sz w:val="24"/>
          <w:szCs w:val="24"/>
        </w:rPr>
      </w:pPr>
      <w:r>
        <w:rPr>
          <w:sz w:val="24"/>
          <w:szCs w:val="24"/>
        </w:rPr>
        <w:t xml:space="preserve">- </w:t>
      </w:r>
      <w:r w:rsidR="00B24D91" w:rsidRPr="00A16324">
        <w:rPr>
          <w:sz w:val="24"/>
          <w:szCs w:val="24"/>
        </w:rPr>
        <w:t>состав комиссии и председателя комиссии по передаче дел.</w:t>
      </w:r>
    </w:p>
    <w:p w:rsidR="001F6F55" w:rsidRPr="00A16324" w:rsidRDefault="00233987" w:rsidP="00A16324">
      <w:pPr>
        <w:rPr>
          <w:sz w:val="24"/>
          <w:szCs w:val="24"/>
        </w:rPr>
      </w:pPr>
      <w:r>
        <w:rPr>
          <w:sz w:val="24"/>
          <w:szCs w:val="24"/>
        </w:rPr>
        <w:tab/>
      </w:r>
      <w:r w:rsidR="00B24D91" w:rsidRPr="00A16324">
        <w:rPr>
          <w:sz w:val="24"/>
          <w:szCs w:val="24"/>
        </w:rPr>
        <w:t>Комиссия создается, если передаче подлежит большой объем документов. В состав комиссии включаются сотрудники бухгалтерии организации. При создании комиссии ответственность за организацию и проведение передачи дел возлагается на председателя комиссии.</w:t>
      </w:r>
    </w:p>
    <w:p w:rsidR="001F6F55" w:rsidRPr="00A16324" w:rsidRDefault="00233987" w:rsidP="00A16324">
      <w:pPr>
        <w:rPr>
          <w:sz w:val="24"/>
          <w:szCs w:val="24"/>
        </w:rPr>
      </w:pPr>
      <w:r>
        <w:rPr>
          <w:sz w:val="24"/>
          <w:szCs w:val="24"/>
        </w:rPr>
        <w:tab/>
      </w:r>
      <w:r w:rsidR="00B24D91" w:rsidRPr="00A16324">
        <w:rPr>
          <w:sz w:val="24"/>
          <w:szCs w:val="24"/>
        </w:rPr>
        <w:t>Новое должностное лицо, на которого возложено ведение бухгалтерского учета должно провести проверку состояния учета и отчетности. Для этого в первую очередь необходимо проверить наличие документов в электронном и бумажном виде. Передаваемые документы должны быть подшиты. При их отсутствии делается соответствующая запись в акте приема-передачи и составляется их опись.</w:t>
      </w:r>
    </w:p>
    <w:p w:rsidR="001F6F55" w:rsidRPr="00A16324" w:rsidRDefault="00233987" w:rsidP="00A16324">
      <w:pPr>
        <w:rPr>
          <w:sz w:val="24"/>
          <w:szCs w:val="24"/>
        </w:rPr>
      </w:pPr>
      <w:r>
        <w:rPr>
          <w:sz w:val="24"/>
          <w:szCs w:val="24"/>
        </w:rPr>
        <w:tab/>
      </w:r>
      <w:r w:rsidR="00B24D91" w:rsidRPr="00A16324">
        <w:rPr>
          <w:sz w:val="24"/>
          <w:szCs w:val="24"/>
        </w:rPr>
        <w:t xml:space="preserve">После этого следует ознакомиться с учетной политикой по бухгалтерскому и налоговому учету за два предшествующих года и текущий период - период. Затем важно оценить соответствие бухгалтерской и налоговой отчетности положениям учетной политики и действующему законодательству (например, создание резервов, последовательность применения учетной политики и т.д.). Также бухгалтерская отчетность проверяется на предмет соответствия ее показателей данным бухгалтерского учета. Кроме этого </w:t>
      </w:r>
      <w:r w:rsidR="00B24D91" w:rsidRPr="00A16324">
        <w:rPr>
          <w:sz w:val="24"/>
          <w:szCs w:val="24"/>
        </w:rPr>
        <w:lastRenderedPageBreak/>
        <w:t>проверяется правильность исчисления налогов и взносов, представления деклараций и расчетов.</w:t>
      </w:r>
    </w:p>
    <w:p w:rsidR="001F6F55" w:rsidRPr="00A16324" w:rsidRDefault="00233987" w:rsidP="00A16324">
      <w:pPr>
        <w:rPr>
          <w:sz w:val="24"/>
          <w:szCs w:val="24"/>
        </w:rPr>
      </w:pPr>
      <w:r>
        <w:rPr>
          <w:sz w:val="24"/>
          <w:szCs w:val="24"/>
        </w:rPr>
        <w:tab/>
      </w:r>
      <w:r w:rsidR="00B24D91" w:rsidRPr="00A16324">
        <w:rPr>
          <w:sz w:val="24"/>
          <w:szCs w:val="24"/>
        </w:rPr>
        <w:t>Далее следует провести выборочную проверку первичных документов на предмет правильности и своевременности отражения данных первичных документов на счетах бухгалтерского учета и в налоговом учете.</w:t>
      </w:r>
    </w:p>
    <w:p w:rsidR="001F6F55" w:rsidRPr="00A16324" w:rsidRDefault="00233987" w:rsidP="00A16324">
      <w:pPr>
        <w:rPr>
          <w:sz w:val="24"/>
          <w:szCs w:val="24"/>
        </w:rPr>
      </w:pPr>
      <w:r>
        <w:rPr>
          <w:sz w:val="24"/>
          <w:szCs w:val="24"/>
        </w:rPr>
        <w:tab/>
      </w:r>
      <w:r w:rsidR="00B24D91" w:rsidRPr="00A16324">
        <w:rPr>
          <w:sz w:val="24"/>
          <w:szCs w:val="24"/>
        </w:rPr>
        <w:t>Должностное лицо, на которое возложено ведение бухгалтерского учета должно получить, следующие документы:</w:t>
      </w:r>
    </w:p>
    <w:p w:rsidR="001F6F55" w:rsidRPr="00A16324" w:rsidRDefault="00233987" w:rsidP="00A16324">
      <w:pPr>
        <w:rPr>
          <w:sz w:val="24"/>
          <w:szCs w:val="24"/>
        </w:rPr>
      </w:pPr>
      <w:r>
        <w:rPr>
          <w:sz w:val="24"/>
          <w:szCs w:val="24"/>
        </w:rPr>
        <w:tab/>
      </w:r>
      <w:r w:rsidR="00B24D91" w:rsidRPr="00A16324">
        <w:rPr>
          <w:sz w:val="24"/>
          <w:szCs w:val="24"/>
        </w:rPr>
        <w:t>Учредительные и регистрационные документы</w:t>
      </w:r>
    </w:p>
    <w:p w:rsidR="001F6F55" w:rsidRPr="00A16324" w:rsidRDefault="00233987" w:rsidP="00A16324">
      <w:pPr>
        <w:rPr>
          <w:sz w:val="24"/>
          <w:szCs w:val="24"/>
        </w:rPr>
      </w:pPr>
      <w:r>
        <w:rPr>
          <w:sz w:val="24"/>
          <w:szCs w:val="24"/>
        </w:rPr>
        <w:t xml:space="preserve">- </w:t>
      </w:r>
      <w:r w:rsidR="00B24D91" w:rsidRPr="00A16324">
        <w:rPr>
          <w:sz w:val="24"/>
          <w:szCs w:val="24"/>
        </w:rPr>
        <w:t>Устав, учредительный договор;</w:t>
      </w:r>
    </w:p>
    <w:p w:rsidR="001F6F55" w:rsidRPr="00A16324" w:rsidRDefault="00233987" w:rsidP="00A16324">
      <w:pPr>
        <w:rPr>
          <w:sz w:val="24"/>
          <w:szCs w:val="24"/>
        </w:rPr>
      </w:pPr>
      <w:r>
        <w:rPr>
          <w:sz w:val="24"/>
          <w:szCs w:val="24"/>
        </w:rPr>
        <w:t xml:space="preserve">- </w:t>
      </w:r>
      <w:r w:rsidR="00B24D91" w:rsidRPr="00A16324">
        <w:rPr>
          <w:sz w:val="24"/>
          <w:szCs w:val="24"/>
        </w:rPr>
        <w:t>Выписка их ЕГРЮЛ;</w:t>
      </w:r>
    </w:p>
    <w:p w:rsidR="001F6F55" w:rsidRPr="00A16324" w:rsidRDefault="00233987" w:rsidP="00A16324">
      <w:pPr>
        <w:rPr>
          <w:sz w:val="24"/>
          <w:szCs w:val="24"/>
        </w:rPr>
      </w:pPr>
      <w:r>
        <w:rPr>
          <w:sz w:val="24"/>
          <w:szCs w:val="24"/>
        </w:rPr>
        <w:t xml:space="preserve">- </w:t>
      </w:r>
      <w:r w:rsidR="00B24D91" w:rsidRPr="00A16324">
        <w:rPr>
          <w:sz w:val="24"/>
          <w:szCs w:val="24"/>
        </w:rPr>
        <w:t>Свидетельство о регистрации;</w:t>
      </w:r>
    </w:p>
    <w:p w:rsidR="001F6F55" w:rsidRPr="00A16324" w:rsidRDefault="00233987" w:rsidP="00A16324">
      <w:pPr>
        <w:rPr>
          <w:sz w:val="24"/>
          <w:szCs w:val="24"/>
        </w:rPr>
      </w:pPr>
      <w:r>
        <w:rPr>
          <w:sz w:val="24"/>
          <w:szCs w:val="24"/>
        </w:rPr>
        <w:t xml:space="preserve">- </w:t>
      </w:r>
      <w:r w:rsidR="00B24D91" w:rsidRPr="00A16324">
        <w:rPr>
          <w:sz w:val="24"/>
          <w:szCs w:val="24"/>
        </w:rPr>
        <w:t>Свидетельство о постановке на учет в налоговый орган;</w:t>
      </w:r>
    </w:p>
    <w:p w:rsidR="001F6F55" w:rsidRPr="00A16324" w:rsidRDefault="00233987" w:rsidP="00A16324">
      <w:pPr>
        <w:rPr>
          <w:sz w:val="24"/>
          <w:szCs w:val="24"/>
        </w:rPr>
      </w:pPr>
      <w:r>
        <w:rPr>
          <w:sz w:val="24"/>
          <w:szCs w:val="24"/>
        </w:rPr>
        <w:t xml:space="preserve">- </w:t>
      </w:r>
      <w:r w:rsidR="00B24D91" w:rsidRPr="00A16324">
        <w:rPr>
          <w:sz w:val="24"/>
          <w:szCs w:val="24"/>
        </w:rPr>
        <w:t>Свидетельство о постановке на учет в Пенсионном фонде, Фонде социального страхования;</w:t>
      </w:r>
    </w:p>
    <w:p w:rsidR="001F6F55" w:rsidRPr="00A16324" w:rsidRDefault="00233987" w:rsidP="00A16324">
      <w:pPr>
        <w:rPr>
          <w:sz w:val="24"/>
          <w:szCs w:val="24"/>
        </w:rPr>
      </w:pPr>
      <w:r>
        <w:rPr>
          <w:sz w:val="24"/>
          <w:szCs w:val="24"/>
        </w:rPr>
        <w:tab/>
      </w:r>
      <w:r w:rsidR="00B24D91" w:rsidRPr="00A16324">
        <w:rPr>
          <w:sz w:val="24"/>
          <w:szCs w:val="24"/>
        </w:rPr>
        <w:t>Документы, связанные с организацией бухгалтерского учета</w:t>
      </w:r>
    </w:p>
    <w:p w:rsidR="001F6F55" w:rsidRPr="00A16324" w:rsidRDefault="00233987" w:rsidP="00A16324">
      <w:pPr>
        <w:rPr>
          <w:sz w:val="24"/>
          <w:szCs w:val="24"/>
        </w:rPr>
      </w:pPr>
      <w:r>
        <w:rPr>
          <w:sz w:val="24"/>
          <w:szCs w:val="24"/>
        </w:rPr>
        <w:t xml:space="preserve">- </w:t>
      </w:r>
      <w:r w:rsidR="00B24D91" w:rsidRPr="00A16324">
        <w:rPr>
          <w:sz w:val="24"/>
          <w:szCs w:val="24"/>
        </w:rPr>
        <w:t>Учетная политика;</w:t>
      </w:r>
    </w:p>
    <w:p w:rsidR="001F6F55" w:rsidRPr="00A16324" w:rsidRDefault="00233987" w:rsidP="00A16324">
      <w:pPr>
        <w:rPr>
          <w:sz w:val="24"/>
          <w:szCs w:val="24"/>
        </w:rPr>
      </w:pPr>
      <w:r>
        <w:rPr>
          <w:sz w:val="24"/>
          <w:szCs w:val="24"/>
        </w:rPr>
        <w:t xml:space="preserve">- </w:t>
      </w:r>
      <w:r w:rsidR="00B24D91" w:rsidRPr="00A16324">
        <w:rPr>
          <w:sz w:val="24"/>
          <w:szCs w:val="24"/>
        </w:rPr>
        <w:t>Должностные инструкции работников бухгалтерии;</w:t>
      </w:r>
    </w:p>
    <w:p w:rsidR="001F6F55" w:rsidRPr="00A16324" w:rsidRDefault="00233987" w:rsidP="00A16324">
      <w:pPr>
        <w:rPr>
          <w:sz w:val="24"/>
          <w:szCs w:val="24"/>
        </w:rPr>
      </w:pPr>
      <w:r>
        <w:rPr>
          <w:sz w:val="24"/>
          <w:szCs w:val="24"/>
        </w:rPr>
        <w:t xml:space="preserve">- </w:t>
      </w:r>
      <w:r w:rsidR="00B24D91" w:rsidRPr="00A16324">
        <w:rPr>
          <w:sz w:val="24"/>
          <w:szCs w:val="24"/>
        </w:rPr>
        <w:t>Регистры бухгалтерского и налогового учета</w:t>
      </w:r>
    </w:p>
    <w:p w:rsidR="00C13B0E" w:rsidRDefault="00233987" w:rsidP="00A16324">
      <w:pPr>
        <w:rPr>
          <w:sz w:val="24"/>
          <w:szCs w:val="24"/>
        </w:rPr>
      </w:pPr>
      <w:r>
        <w:rPr>
          <w:sz w:val="24"/>
          <w:szCs w:val="24"/>
        </w:rPr>
        <w:t xml:space="preserve">- </w:t>
      </w:r>
      <w:proofErr w:type="spellStart"/>
      <w:r w:rsidR="00B24D91" w:rsidRPr="00A16324">
        <w:rPr>
          <w:sz w:val="24"/>
          <w:szCs w:val="24"/>
        </w:rPr>
        <w:t>Оборотно</w:t>
      </w:r>
      <w:proofErr w:type="spellEnd"/>
      <w:r w:rsidR="00B24D91" w:rsidRPr="00A16324">
        <w:rPr>
          <w:sz w:val="24"/>
          <w:szCs w:val="24"/>
        </w:rPr>
        <w:t xml:space="preserve"> - сальдовые ведомости по всем счетам бухгалтерского учета;</w:t>
      </w:r>
    </w:p>
    <w:p w:rsidR="00C13B0E" w:rsidRDefault="00C13B0E" w:rsidP="00A16324">
      <w:pPr>
        <w:rPr>
          <w:sz w:val="24"/>
          <w:szCs w:val="24"/>
        </w:rPr>
      </w:pPr>
      <w:r>
        <w:rPr>
          <w:sz w:val="24"/>
          <w:szCs w:val="24"/>
        </w:rPr>
        <w:t>-</w:t>
      </w:r>
      <w:r w:rsidR="00B24D91" w:rsidRPr="00A16324">
        <w:rPr>
          <w:sz w:val="24"/>
          <w:szCs w:val="24"/>
        </w:rPr>
        <w:t xml:space="preserve">Регистры бухгалтерского и налогового учета по всем счетам; </w:t>
      </w:r>
    </w:p>
    <w:p w:rsidR="001F6F55" w:rsidRPr="00A16324" w:rsidRDefault="00C13B0E" w:rsidP="00A16324">
      <w:pPr>
        <w:rPr>
          <w:sz w:val="24"/>
          <w:szCs w:val="24"/>
        </w:rPr>
      </w:pPr>
      <w:r>
        <w:rPr>
          <w:sz w:val="24"/>
          <w:szCs w:val="24"/>
        </w:rPr>
        <w:tab/>
      </w:r>
      <w:r w:rsidR="00B24D91" w:rsidRPr="00A16324">
        <w:rPr>
          <w:sz w:val="24"/>
          <w:szCs w:val="24"/>
        </w:rPr>
        <w:t>Бухгалтерская, финансовая и налоговая отчетность</w:t>
      </w:r>
    </w:p>
    <w:p w:rsidR="001F6F55" w:rsidRPr="00A16324" w:rsidRDefault="00C13B0E" w:rsidP="00A16324">
      <w:pPr>
        <w:rPr>
          <w:sz w:val="24"/>
          <w:szCs w:val="24"/>
        </w:rPr>
      </w:pPr>
      <w:r>
        <w:rPr>
          <w:sz w:val="24"/>
          <w:szCs w:val="24"/>
        </w:rPr>
        <w:t xml:space="preserve">- </w:t>
      </w:r>
      <w:r w:rsidR="00B24D91" w:rsidRPr="00A16324">
        <w:rPr>
          <w:sz w:val="24"/>
          <w:szCs w:val="24"/>
        </w:rPr>
        <w:t>Бухгалтерская отчетность;</w:t>
      </w:r>
    </w:p>
    <w:p w:rsidR="001F6F55" w:rsidRPr="00A16324" w:rsidRDefault="00C13B0E" w:rsidP="00A16324">
      <w:pPr>
        <w:rPr>
          <w:sz w:val="24"/>
          <w:szCs w:val="24"/>
        </w:rPr>
      </w:pPr>
      <w:r>
        <w:rPr>
          <w:sz w:val="24"/>
          <w:szCs w:val="24"/>
        </w:rPr>
        <w:t xml:space="preserve">- </w:t>
      </w:r>
      <w:r w:rsidR="00B24D91" w:rsidRPr="00A16324">
        <w:rPr>
          <w:sz w:val="24"/>
          <w:szCs w:val="24"/>
        </w:rPr>
        <w:t>Декларации и расчеты по всем налогам;</w:t>
      </w:r>
    </w:p>
    <w:p w:rsidR="001F6F55" w:rsidRPr="00A16324" w:rsidRDefault="00C13B0E" w:rsidP="00A16324">
      <w:pPr>
        <w:rPr>
          <w:sz w:val="24"/>
          <w:szCs w:val="24"/>
        </w:rPr>
      </w:pPr>
      <w:r>
        <w:rPr>
          <w:sz w:val="24"/>
          <w:szCs w:val="24"/>
        </w:rPr>
        <w:tab/>
      </w:r>
      <w:r w:rsidR="00B24D91" w:rsidRPr="00A16324">
        <w:rPr>
          <w:sz w:val="24"/>
          <w:szCs w:val="24"/>
        </w:rPr>
        <w:t>Документы по инвентаризации</w:t>
      </w:r>
    </w:p>
    <w:p w:rsidR="001F6F55" w:rsidRPr="00A16324" w:rsidRDefault="00C13B0E" w:rsidP="00A16324">
      <w:pPr>
        <w:rPr>
          <w:sz w:val="24"/>
          <w:szCs w:val="24"/>
        </w:rPr>
      </w:pPr>
      <w:r>
        <w:rPr>
          <w:sz w:val="24"/>
          <w:szCs w:val="24"/>
        </w:rPr>
        <w:t xml:space="preserve">- </w:t>
      </w:r>
      <w:r w:rsidR="00B24D91" w:rsidRPr="00A16324">
        <w:rPr>
          <w:sz w:val="24"/>
          <w:szCs w:val="24"/>
        </w:rPr>
        <w:t>Приказ о проведении инвентаризации;</w:t>
      </w:r>
    </w:p>
    <w:p w:rsidR="001F6F55" w:rsidRPr="00A16324" w:rsidRDefault="00C13B0E" w:rsidP="00A16324">
      <w:pPr>
        <w:rPr>
          <w:sz w:val="24"/>
          <w:szCs w:val="24"/>
        </w:rPr>
      </w:pPr>
      <w:r>
        <w:rPr>
          <w:sz w:val="24"/>
          <w:szCs w:val="24"/>
        </w:rPr>
        <w:t xml:space="preserve">- </w:t>
      </w:r>
      <w:r w:rsidR="00B24D91" w:rsidRPr="00A16324">
        <w:rPr>
          <w:sz w:val="24"/>
          <w:szCs w:val="24"/>
        </w:rPr>
        <w:t>Инвентаризационные описи (акты) и сличительные описи;</w:t>
      </w:r>
    </w:p>
    <w:p w:rsidR="001F6F55" w:rsidRPr="00A16324" w:rsidRDefault="00C13B0E" w:rsidP="00A16324">
      <w:pPr>
        <w:rPr>
          <w:sz w:val="24"/>
          <w:szCs w:val="24"/>
        </w:rPr>
      </w:pPr>
      <w:r>
        <w:rPr>
          <w:sz w:val="24"/>
          <w:szCs w:val="24"/>
        </w:rPr>
        <w:t xml:space="preserve">- </w:t>
      </w:r>
      <w:r w:rsidR="00B24D91" w:rsidRPr="00A16324">
        <w:rPr>
          <w:sz w:val="24"/>
          <w:szCs w:val="24"/>
        </w:rPr>
        <w:t>Документы, касающиеся взаимоотношений с налоговыми органами</w:t>
      </w:r>
    </w:p>
    <w:p w:rsidR="001F6F55" w:rsidRDefault="00C13B0E" w:rsidP="00A16324">
      <w:pPr>
        <w:rPr>
          <w:sz w:val="24"/>
          <w:szCs w:val="24"/>
        </w:rPr>
      </w:pPr>
      <w:r>
        <w:rPr>
          <w:sz w:val="24"/>
          <w:szCs w:val="24"/>
        </w:rPr>
        <w:t xml:space="preserve">- </w:t>
      </w:r>
      <w:r w:rsidR="00B24D91" w:rsidRPr="00A16324">
        <w:rPr>
          <w:sz w:val="24"/>
          <w:szCs w:val="24"/>
        </w:rPr>
        <w:t>Акты налоговых проверок;</w:t>
      </w:r>
    </w:p>
    <w:p w:rsidR="00C13B0E" w:rsidRDefault="00C13B0E" w:rsidP="00486069">
      <w:pPr>
        <w:rPr>
          <w:sz w:val="24"/>
          <w:szCs w:val="24"/>
        </w:rPr>
      </w:pPr>
      <w:r>
        <w:rPr>
          <w:sz w:val="24"/>
          <w:szCs w:val="24"/>
        </w:rPr>
        <w:t xml:space="preserve">- </w:t>
      </w:r>
      <w:r w:rsidR="00486069" w:rsidRPr="00A16324">
        <w:rPr>
          <w:sz w:val="24"/>
          <w:szCs w:val="24"/>
        </w:rPr>
        <w:t xml:space="preserve">Акты сверок с налоговыми органами; </w:t>
      </w:r>
    </w:p>
    <w:p w:rsidR="00486069" w:rsidRPr="00A16324" w:rsidRDefault="00C13B0E" w:rsidP="00486069">
      <w:pPr>
        <w:rPr>
          <w:sz w:val="24"/>
          <w:szCs w:val="24"/>
        </w:rPr>
      </w:pPr>
      <w:r>
        <w:rPr>
          <w:sz w:val="24"/>
          <w:szCs w:val="24"/>
        </w:rPr>
        <w:tab/>
      </w:r>
      <w:r w:rsidR="00486069" w:rsidRPr="00A16324">
        <w:rPr>
          <w:sz w:val="24"/>
          <w:szCs w:val="24"/>
        </w:rPr>
        <w:t>Документы по учету НФА</w:t>
      </w:r>
    </w:p>
    <w:p w:rsidR="00486069" w:rsidRPr="00A16324" w:rsidRDefault="00C13B0E" w:rsidP="00486069">
      <w:pPr>
        <w:rPr>
          <w:sz w:val="24"/>
          <w:szCs w:val="24"/>
        </w:rPr>
      </w:pPr>
      <w:r>
        <w:rPr>
          <w:sz w:val="24"/>
          <w:szCs w:val="24"/>
        </w:rPr>
        <w:t xml:space="preserve">- </w:t>
      </w:r>
      <w:r w:rsidR="00486069" w:rsidRPr="00A16324">
        <w:rPr>
          <w:sz w:val="24"/>
          <w:szCs w:val="24"/>
        </w:rPr>
        <w:t>Приказ о создании комиссии по приемке основных средств;</w:t>
      </w:r>
    </w:p>
    <w:p w:rsidR="00486069" w:rsidRPr="00A16324" w:rsidRDefault="00C13B0E" w:rsidP="00486069">
      <w:pPr>
        <w:rPr>
          <w:sz w:val="24"/>
          <w:szCs w:val="24"/>
        </w:rPr>
      </w:pPr>
      <w:r>
        <w:rPr>
          <w:sz w:val="24"/>
          <w:szCs w:val="24"/>
        </w:rPr>
        <w:t xml:space="preserve">- </w:t>
      </w:r>
      <w:r w:rsidR="00486069" w:rsidRPr="00A16324">
        <w:rPr>
          <w:sz w:val="24"/>
          <w:szCs w:val="24"/>
        </w:rPr>
        <w:t>Акты приемки – передачи НФА;</w:t>
      </w:r>
    </w:p>
    <w:p w:rsidR="00486069" w:rsidRPr="00A16324" w:rsidRDefault="00C13B0E" w:rsidP="00486069">
      <w:pPr>
        <w:rPr>
          <w:sz w:val="24"/>
          <w:szCs w:val="24"/>
        </w:rPr>
      </w:pPr>
      <w:r>
        <w:rPr>
          <w:sz w:val="24"/>
          <w:szCs w:val="24"/>
        </w:rPr>
        <w:t xml:space="preserve">- </w:t>
      </w:r>
      <w:r w:rsidR="00486069" w:rsidRPr="00A16324">
        <w:rPr>
          <w:sz w:val="24"/>
          <w:szCs w:val="24"/>
        </w:rPr>
        <w:t>Инвентарные карточки;</w:t>
      </w:r>
    </w:p>
    <w:p w:rsidR="00486069" w:rsidRPr="00A16324" w:rsidRDefault="00C13B0E" w:rsidP="00486069">
      <w:pPr>
        <w:rPr>
          <w:sz w:val="24"/>
          <w:szCs w:val="24"/>
        </w:rPr>
      </w:pPr>
      <w:r>
        <w:rPr>
          <w:sz w:val="24"/>
          <w:szCs w:val="24"/>
        </w:rPr>
        <w:t xml:space="preserve">- </w:t>
      </w:r>
      <w:r w:rsidR="00486069" w:rsidRPr="00A16324">
        <w:rPr>
          <w:sz w:val="24"/>
          <w:szCs w:val="24"/>
        </w:rPr>
        <w:t>Акты на списание НФА;</w:t>
      </w:r>
    </w:p>
    <w:p w:rsidR="00486069" w:rsidRPr="00A16324" w:rsidRDefault="00C13B0E" w:rsidP="00486069">
      <w:pPr>
        <w:rPr>
          <w:sz w:val="24"/>
          <w:szCs w:val="24"/>
        </w:rPr>
      </w:pPr>
      <w:r>
        <w:rPr>
          <w:sz w:val="24"/>
          <w:szCs w:val="24"/>
        </w:rPr>
        <w:t xml:space="preserve">- </w:t>
      </w:r>
      <w:r w:rsidR="00486069" w:rsidRPr="00A16324">
        <w:rPr>
          <w:sz w:val="24"/>
          <w:szCs w:val="24"/>
        </w:rPr>
        <w:t>Документы по учету НФА;</w:t>
      </w:r>
    </w:p>
    <w:p w:rsidR="00486069" w:rsidRPr="00A16324" w:rsidRDefault="00C13B0E" w:rsidP="00486069">
      <w:pPr>
        <w:rPr>
          <w:sz w:val="24"/>
          <w:szCs w:val="24"/>
        </w:rPr>
      </w:pPr>
      <w:r>
        <w:rPr>
          <w:sz w:val="24"/>
          <w:szCs w:val="24"/>
        </w:rPr>
        <w:tab/>
      </w:r>
      <w:r w:rsidR="00486069" w:rsidRPr="00A16324">
        <w:rPr>
          <w:sz w:val="24"/>
          <w:szCs w:val="24"/>
        </w:rPr>
        <w:t>Документы по учету труда и заработной платы</w:t>
      </w:r>
    </w:p>
    <w:p w:rsidR="00486069" w:rsidRPr="00A16324" w:rsidRDefault="00C13B0E" w:rsidP="00486069">
      <w:pPr>
        <w:rPr>
          <w:sz w:val="24"/>
          <w:szCs w:val="24"/>
        </w:rPr>
      </w:pPr>
      <w:r>
        <w:rPr>
          <w:sz w:val="24"/>
          <w:szCs w:val="24"/>
        </w:rPr>
        <w:t xml:space="preserve">- </w:t>
      </w:r>
      <w:r w:rsidR="00486069" w:rsidRPr="00A16324">
        <w:rPr>
          <w:sz w:val="24"/>
          <w:szCs w:val="24"/>
        </w:rPr>
        <w:t>Трудовые договоры;</w:t>
      </w:r>
    </w:p>
    <w:p w:rsidR="00486069" w:rsidRPr="00A16324" w:rsidRDefault="00C13B0E" w:rsidP="00486069">
      <w:pPr>
        <w:rPr>
          <w:sz w:val="24"/>
          <w:szCs w:val="24"/>
        </w:rPr>
      </w:pPr>
      <w:r>
        <w:rPr>
          <w:sz w:val="24"/>
          <w:szCs w:val="24"/>
        </w:rPr>
        <w:t xml:space="preserve">- </w:t>
      </w:r>
      <w:r w:rsidR="00486069" w:rsidRPr="00A16324">
        <w:rPr>
          <w:sz w:val="24"/>
          <w:szCs w:val="24"/>
        </w:rPr>
        <w:t>Приказа о приеме на работу, увольнении, премировании;</w:t>
      </w:r>
    </w:p>
    <w:p w:rsidR="00486069" w:rsidRPr="00A16324" w:rsidRDefault="00C13B0E" w:rsidP="00486069">
      <w:pPr>
        <w:rPr>
          <w:sz w:val="24"/>
          <w:szCs w:val="24"/>
        </w:rPr>
      </w:pPr>
      <w:r>
        <w:rPr>
          <w:sz w:val="24"/>
          <w:szCs w:val="24"/>
        </w:rPr>
        <w:t xml:space="preserve">- </w:t>
      </w:r>
      <w:r w:rsidR="00486069" w:rsidRPr="00A16324">
        <w:rPr>
          <w:sz w:val="24"/>
          <w:szCs w:val="24"/>
        </w:rPr>
        <w:t>Штатное расписание;</w:t>
      </w:r>
    </w:p>
    <w:p w:rsidR="00486069" w:rsidRPr="00A16324" w:rsidRDefault="00C13B0E" w:rsidP="00486069">
      <w:pPr>
        <w:rPr>
          <w:sz w:val="24"/>
          <w:szCs w:val="24"/>
        </w:rPr>
      </w:pPr>
      <w:r>
        <w:rPr>
          <w:sz w:val="24"/>
          <w:szCs w:val="24"/>
        </w:rPr>
        <w:t xml:space="preserve">- </w:t>
      </w:r>
      <w:r w:rsidR="00486069" w:rsidRPr="00A16324">
        <w:rPr>
          <w:sz w:val="24"/>
          <w:szCs w:val="24"/>
        </w:rPr>
        <w:t>Табели учета рабочего времени;</w:t>
      </w:r>
    </w:p>
    <w:p w:rsidR="00486069" w:rsidRPr="00A16324" w:rsidRDefault="00C13B0E" w:rsidP="00486069">
      <w:pPr>
        <w:rPr>
          <w:sz w:val="24"/>
          <w:szCs w:val="24"/>
        </w:rPr>
      </w:pPr>
      <w:r>
        <w:rPr>
          <w:sz w:val="24"/>
          <w:szCs w:val="24"/>
        </w:rPr>
        <w:t xml:space="preserve">- </w:t>
      </w:r>
      <w:r w:rsidR="00486069" w:rsidRPr="00A16324">
        <w:rPr>
          <w:sz w:val="24"/>
          <w:szCs w:val="24"/>
        </w:rPr>
        <w:t>Расчетно-платежные ведомости;</w:t>
      </w:r>
    </w:p>
    <w:p w:rsidR="00486069" w:rsidRPr="00A16324" w:rsidRDefault="00C13B0E" w:rsidP="00486069">
      <w:pPr>
        <w:rPr>
          <w:sz w:val="24"/>
          <w:szCs w:val="24"/>
        </w:rPr>
      </w:pPr>
      <w:r>
        <w:rPr>
          <w:sz w:val="24"/>
          <w:szCs w:val="24"/>
        </w:rPr>
        <w:tab/>
      </w:r>
      <w:r w:rsidR="00486069" w:rsidRPr="00A16324">
        <w:rPr>
          <w:sz w:val="24"/>
          <w:szCs w:val="24"/>
        </w:rPr>
        <w:t>Документы по расчетам с подотчетными лицами</w:t>
      </w:r>
    </w:p>
    <w:p w:rsidR="00486069" w:rsidRPr="00A16324" w:rsidRDefault="00C13B0E" w:rsidP="00486069">
      <w:pPr>
        <w:rPr>
          <w:sz w:val="24"/>
          <w:szCs w:val="24"/>
        </w:rPr>
      </w:pPr>
      <w:r>
        <w:rPr>
          <w:sz w:val="24"/>
          <w:szCs w:val="24"/>
        </w:rPr>
        <w:t xml:space="preserve">- </w:t>
      </w:r>
      <w:r w:rsidR="00486069" w:rsidRPr="00A16324">
        <w:rPr>
          <w:sz w:val="24"/>
          <w:szCs w:val="24"/>
        </w:rPr>
        <w:t>Авансовые отчеты;</w:t>
      </w:r>
    </w:p>
    <w:p w:rsidR="00486069" w:rsidRPr="00A16324" w:rsidRDefault="00C13B0E" w:rsidP="00486069">
      <w:pPr>
        <w:rPr>
          <w:sz w:val="24"/>
          <w:szCs w:val="24"/>
        </w:rPr>
      </w:pPr>
      <w:r>
        <w:rPr>
          <w:sz w:val="24"/>
          <w:szCs w:val="24"/>
        </w:rPr>
        <w:tab/>
      </w:r>
      <w:r w:rsidR="00486069" w:rsidRPr="00A16324">
        <w:rPr>
          <w:sz w:val="24"/>
          <w:szCs w:val="24"/>
        </w:rPr>
        <w:t>Документы по учету расчетов контрагентами</w:t>
      </w:r>
    </w:p>
    <w:p w:rsidR="00486069" w:rsidRPr="00A16324" w:rsidRDefault="00C13B0E" w:rsidP="00486069">
      <w:pPr>
        <w:rPr>
          <w:sz w:val="24"/>
          <w:szCs w:val="24"/>
        </w:rPr>
      </w:pPr>
      <w:r>
        <w:rPr>
          <w:sz w:val="24"/>
          <w:szCs w:val="24"/>
        </w:rPr>
        <w:t xml:space="preserve">- </w:t>
      </w:r>
      <w:r w:rsidR="00486069" w:rsidRPr="00A16324">
        <w:rPr>
          <w:sz w:val="24"/>
          <w:szCs w:val="24"/>
        </w:rPr>
        <w:t>Договоры с поставщиками и покупателями;</w:t>
      </w:r>
    </w:p>
    <w:p w:rsidR="00486069" w:rsidRPr="00A16324" w:rsidRDefault="00C13B0E" w:rsidP="00486069">
      <w:pPr>
        <w:rPr>
          <w:sz w:val="24"/>
          <w:szCs w:val="24"/>
        </w:rPr>
      </w:pPr>
      <w:r>
        <w:rPr>
          <w:sz w:val="24"/>
          <w:szCs w:val="24"/>
        </w:rPr>
        <w:t xml:space="preserve">- </w:t>
      </w:r>
      <w:r w:rsidR="00486069" w:rsidRPr="00A16324">
        <w:rPr>
          <w:sz w:val="24"/>
          <w:szCs w:val="24"/>
        </w:rPr>
        <w:t>акты сверок с дебиторами и кредиторами;</w:t>
      </w:r>
    </w:p>
    <w:p w:rsidR="00C13B0E" w:rsidRDefault="00C13B0E" w:rsidP="00486069">
      <w:pPr>
        <w:rPr>
          <w:sz w:val="24"/>
          <w:szCs w:val="24"/>
        </w:rPr>
      </w:pPr>
      <w:r>
        <w:rPr>
          <w:sz w:val="24"/>
          <w:szCs w:val="24"/>
        </w:rPr>
        <w:t xml:space="preserve">- </w:t>
      </w:r>
      <w:r w:rsidR="00486069" w:rsidRPr="00A16324">
        <w:rPr>
          <w:sz w:val="24"/>
          <w:szCs w:val="24"/>
        </w:rPr>
        <w:t>товарные накладные, акты выполненных работ, оказанных услуг;</w:t>
      </w:r>
    </w:p>
    <w:p w:rsidR="00486069" w:rsidRPr="00A16324" w:rsidRDefault="00C13B0E" w:rsidP="00486069">
      <w:pPr>
        <w:rPr>
          <w:sz w:val="24"/>
          <w:szCs w:val="24"/>
        </w:rPr>
      </w:pPr>
      <w:r>
        <w:rPr>
          <w:sz w:val="24"/>
          <w:szCs w:val="24"/>
        </w:rPr>
        <w:tab/>
      </w:r>
      <w:r w:rsidR="00486069" w:rsidRPr="00A16324">
        <w:rPr>
          <w:sz w:val="24"/>
          <w:szCs w:val="24"/>
        </w:rPr>
        <w:t xml:space="preserve"> Прочие документы</w:t>
      </w:r>
    </w:p>
    <w:p w:rsidR="00486069" w:rsidRPr="00A16324" w:rsidRDefault="00C13B0E" w:rsidP="00486069">
      <w:pPr>
        <w:rPr>
          <w:sz w:val="24"/>
          <w:szCs w:val="24"/>
        </w:rPr>
      </w:pPr>
      <w:r>
        <w:rPr>
          <w:sz w:val="24"/>
          <w:szCs w:val="24"/>
        </w:rPr>
        <w:t xml:space="preserve">- </w:t>
      </w:r>
      <w:r w:rsidR="00486069" w:rsidRPr="00A16324">
        <w:rPr>
          <w:sz w:val="24"/>
          <w:szCs w:val="24"/>
        </w:rPr>
        <w:t>Первичные документы по учету, финансовых вложений, нематериальных активов;</w:t>
      </w:r>
    </w:p>
    <w:p w:rsidR="00486069" w:rsidRPr="00A16324" w:rsidRDefault="00C13B0E" w:rsidP="00486069">
      <w:pPr>
        <w:rPr>
          <w:sz w:val="24"/>
          <w:szCs w:val="24"/>
        </w:rPr>
      </w:pPr>
      <w:r>
        <w:rPr>
          <w:sz w:val="24"/>
          <w:szCs w:val="24"/>
        </w:rPr>
        <w:t xml:space="preserve">- </w:t>
      </w:r>
      <w:r w:rsidR="00486069" w:rsidRPr="00A16324">
        <w:rPr>
          <w:sz w:val="24"/>
          <w:szCs w:val="24"/>
        </w:rPr>
        <w:t>Бухгалтерские справки.</w:t>
      </w:r>
    </w:p>
    <w:p w:rsidR="00486069" w:rsidRPr="00A16324" w:rsidRDefault="00C13B0E" w:rsidP="00486069">
      <w:pPr>
        <w:rPr>
          <w:sz w:val="24"/>
          <w:szCs w:val="24"/>
        </w:rPr>
      </w:pPr>
      <w:r>
        <w:rPr>
          <w:sz w:val="24"/>
          <w:szCs w:val="24"/>
        </w:rPr>
        <w:tab/>
      </w:r>
      <w:r w:rsidR="00486069" w:rsidRPr="00A16324">
        <w:rPr>
          <w:sz w:val="24"/>
          <w:szCs w:val="24"/>
        </w:rPr>
        <w:t>Передача дел оформляется актом приема-передачи дел, в котором должны быть указаны все основные моменты, характеризующие состояние передаваемых дел на дату передачи и включено как можно больше информации, собранной и обработанной в ходе передачи дел. Акт приема-передачи дел может быть составлен в произвольной форме.</w:t>
      </w:r>
    </w:p>
    <w:p w:rsidR="00C13B0E" w:rsidRDefault="00C13B0E" w:rsidP="00486069">
      <w:pPr>
        <w:rPr>
          <w:sz w:val="24"/>
          <w:szCs w:val="24"/>
        </w:rPr>
      </w:pPr>
      <w:r>
        <w:rPr>
          <w:sz w:val="24"/>
          <w:szCs w:val="24"/>
        </w:rPr>
        <w:tab/>
        <w:t xml:space="preserve">В </w:t>
      </w:r>
      <w:r w:rsidR="00486069" w:rsidRPr="00A16324">
        <w:rPr>
          <w:sz w:val="24"/>
          <w:szCs w:val="24"/>
        </w:rPr>
        <w:t>акте приема-передачи дел следует отразить:</w:t>
      </w:r>
    </w:p>
    <w:p w:rsidR="00C13B0E" w:rsidRDefault="00486069" w:rsidP="00486069">
      <w:pPr>
        <w:rPr>
          <w:sz w:val="24"/>
          <w:szCs w:val="24"/>
        </w:rPr>
      </w:pPr>
      <w:r w:rsidRPr="00A16324">
        <w:rPr>
          <w:sz w:val="24"/>
          <w:szCs w:val="24"/>
        </w:rPr>
        <w:t xml:space="preserve"> Ф.И.О. лиц</w:t>
      </w:r>
      <w:r w:rsidR="002312FF">
        <w:rPr>
          <w:sz w:val="24"/>
          <w:szCs w:val="24"/>
        </w:rPr>
        <w:t xml:space="preserve">, сдающих и принимающих дела; </w:t>
      </w:r>
    </w:p>
    <w:p w:rsidR="00486069" w:rsidRPr="00A16324" w:rsidRDefault="00C13B0E" w:rsidP="00486069">
      <w:pPr>
        <w:rPr>
          <w:sz w:val="24"/>
          <w:szCs w:val="24"/>
        </w:rPr>
      </w:pPr>
      <w:r>
        <w:rPr>
          <w:sz w:val="24"/>
          <w:szCs w:val="24"/>
        </w:rPr>
        <w:lastRenderedPageBreak/>
        <w:t xml:space="preserve">- </w:t>
      </w:r>
      <w:r w:rsidR="002312FF">
        <w:rPr>
          <w:sz w:val="24"/>
          <w:szCs w:val="24"/>
        </w:rPr>
        <w:t xml:space="preserve"> </w:t>
      </w:r>
      <w:r w:rsidR="00486069" w:rsidRPr="00A16324">
        <w:rPr>
          <w:sz w:val="24"/>
          <w:szCs w:val="24"/>
        </w:rPr>
        <w:t>дату передачи дел;</w:t>
      </w:r>
    </w:p>
    <w:p w:rsidR="00486069" w:rsidRPr="00A16324" w:rsidRDefault="002312FF" w:rsidP="00486069">
      <w:pPr>
        <w:rPr>
          <w:sz w:val="24"/>
          <w:szCs w:val="24"/>
        </w:rPr>
      </w:pPr>
      <w:r>
        <w:rPr>
          <w:sz w:val="24"/>
          <w:szCs w:val="24"/>
        </w:rPr>
        <w:t xml:space="preserve">- </w:t>
      </w:r>
      <w:r w:rsidR="00486069" w:rsidRPr="00A16324">
        <w:rPr>
          <w:sz w:val="24"/>
          <w:szCs w:val="24"/>
        </w:rPr>
        <w:t>период, за который осуществлена передача дел;</w:t>
      </w:r>
    </w:p>
    <w:p w:rsidR="00486069" w:rsidRPr="00A16324" w:rsidRDefault="002312FF" w:rsidP="00486069">
      <w:pPr>
        <w:rPr>
          <w:sz w:val="24"/>
          <w:szCs w:val="24"/>
        </w:rPr>
      </w:pPr>
      <w:r>
        <w:rPr>
          <w:sz w:val="24"/>
          <w:szCs w:val="24"/>
        </w:rPr>
        <w:t xml:space="preserve">- </w:t>
      </w:r>
      <w:r w:rsidR="00486069" w:rsidRPr="00A16324">
        <w:rPr>
          <w:sz w:val="24"/>
          <w:szCs w:val="24"/>
        </w:rPr>
        <w:t>дату и номер приказа, на основании которого проведен прием-передача дел;</w:t>
      </w:r>
    </w:p>
    <w:p w:rsidR="00486069" w:rsidRPr="00A16324" w:rsidRDefault="002312FF" w:rsidP="00486069">
      <w:pPr>
        <w:rPr>
          <w:sz w:val="24"/>
          <w:szCs w:val="24"/>
        </w:rPr>
      </w:pPr>
      <w:r>
        <w:rPr>
          <w:sz w:val="24"/>
          <w:szCs w:val="24"/>
        </w:rPr>
        <w:t xml:space="preserve">- </w:t>
      </w:r>
      <w:r w:rsidR="00486069" w:rsidRPr="00A16324">
        <w:rPr>
          <w:sz w:val="24"/>
          <w:szCs w:val="24"/>
        </w:rPr>
        <w:t>наименование и количество число переданных докум</w:t>
      </w:r>
      <w:r w:rsidR="00C13B0E">
        <w:rPr>
          <w:sz w:val="24"/>
          <w:szCs w:val="24"/>
        </w:rPr>
        <w:t xml:space="preserve">ентов (дел, папок, подшивок); </w:t>
      </w:r>
      <w:r w:rsidR="00486069" w:rsidRPr="00A16324">
        <w:rPr>
          <w:sz w:val="24"/>
          <w:szCs w:val="24"/>
        </w:rPr>
        <w:t xml:space="preserve">список </w:t>
      </w:r>
      <w:r w:rsidR="00C13B0E">
        <w:rPr>
          <w:sz w:val="24"/>
          <w:szCs w:val="24"/>
        </w:rPr>
        <w:t xml:space="preserve">- </w:t>
      </w:r>
      <w:r w:rsidR="00486069" w:rsidRPr="00A16324">
        <w:rPr>
          <w:sz w:val="24"/>
          <w:szCs w:val="24"/>
        </w:rPr>
        <w:t>документов, которые отсутствуют (утеряны) на момент передачи дел;</w:t>
      </w:r>
    </w:p>
    <w:p w:rsidR="00486069" w:rsidRPr="00A16324" w:rsidRDefault="002312FF" w:rsidP="00486069">
      <w:pPr>
        <w:rPr>
          <w:sz w:val="24"/>
          <w:szCs w:val="24"/>
        </w:rPr>
      </w:pPr>
      <w:r>
        <w:rPr>
          <w:sz w:val="24"/>
          <w:szCs w:val="24"/>
        </w:rPr>
        <w:t xml:space="preserve">- </w:t>
      </w:r>
      <w:r w:rsidR="00486069" w:rsidRPr="00A16324">
        <w:rPr>
          <w:sz w:val="24"/>
          <w:szCs w:val="24"/>
        </w:rPr>
        <w:t xml:space="preserve"> все ошибки, нарушения, недочеты, недостатки, которые были обнаружены в процессе передачи дел, в оформлении первичных документов,</w:t>
      </w:r>
    </w:p>
    <w:p w:rsidR="00486069" w:rsidRPr="00A16324" w:rsidRDefault="002312FF" w:rsidP="00486069">
      <w:pPr>
        <w:rPr>
          <w:sz w:val="24"/>
          <w:szCs w:val="24"/>
        </w:rPr>
      </w:pPr>
      <w:r>
        <w:rPr>
          <w:sz w:val="24"/>
          <w:szCs w:val="24"/>
        </w:rPr>
        <w:t xml:space="preserve">- </w:t>
      </w:r>
      <w:r w:rsidR="00486069" w:rsidRPr="00A16324">
        <w:rPr>
          <w:sz w:val="24"/>
          <w:szCs w:val="24"/>
        </w:rPr>
        <w:t xml:space="preserve"> число переданных печатей, штампов и тому подобное.</w:t>
      </w:r>
    </w:p>
    <w:p w:rsidR="00486069" w:rsidRPr="00A16324" w:rsidRDefault="00C13B0E" w:rsidP="00486069">
      <w:pPr>
        <w:rPr>
          <w:sz w:val="24"/>
          <w:szCs w:val="24"/>
        </w:rPr>
      </w:pPr>
      <w:r>
        <w:rPr>
          <w:sz w:val="24"/>
          <w:szCs w:val="24"/>
        </w:rPr>
        <w:tab/>
      </w:r>
      <w:r w:rsidR="00486069" w:rsidRPr="00A16324">
        <w:rPr>
          <w:sz w:val="24"/>
          <w:szCs w:val="24"/>
        </w:rPr>
        <w:t>Акт приема-передачи дел составляется, как правило, в двух экземплярах, один из которых хранится в организации, а второй остается у должностного лица, на которого возложено ведение бухгалтерского учета. Акт подписывается всеми сторонами, принимавшими участие в процедуре приема-передачи дел, и утверждается руководителем организации.</w:t>
      </w:r>
    </w:p>
    <w:p w:rsidR="00486069" w:rsidRPr="00A16324" w:rsidRDefault="00486069" w:rsidP="00486069">
      <w:pPr>
        <w:rPr>
          <w:sz w:val="24"/>
          <w:szCs w:val="24"/>
        </w:rPr>
      </w:pPr>
    </w:p>
    <w:p w:rsidR="002312FF" w:rsidRDefault="002312FF" w:rsidP="00486069">
      <w:pPr>
        <w:rPr>
          <w:b/>
          <w:sz w:val="24"/>
          <w:szCs w:val="24"/>
        </w:rPr>
      </w:pPr>
    </w:p>
    <w:p w:rsidR="00486069" w:rsidRPr="00486069" w:rsidRDefault="00486069" w:rsidP="00486069">
      <w:pPr>
        <w:rPr>
          <w:b/>
          <w:sz w:val="24"/>
          <w:szCs w:val="24"/>
        </w:rPr>
      </w:pPr>
      <w:r w:rsidRPr="00486069">
        <w:rPr>
          <w:b/>
          <w:sz w:val="24"/>
          <w:szCs w:val="24"/>
        </w:rPr>
        <w:t>Раздел 4. Методологический раздел для целей бухгалтерского (бюджетного) учета</w:t>
      </w:r>
    </w:p>
    <w:p w:rsidR="00486069" w:rsidRPr="00486069" w:rsidRDefault="00486069" w:rsidP="00486069">
      <w:pPr>
        <w:rPr>
          <w:b/>
          <w:sz w:val="24"/>
          <w:szCs w:val="24"/>
        </w:rPr>
      </w:pPr>
    </w:p>
    <w:p w:rsidR="00486069" w:rsidRPr="00486069" w:rsidRDefault="00486069" w:rsidP="00486069">
      <w:pPr>
        <w:rPr>
          <w:b/>
          <w:sz w:val="24"/>
          <w:szCs w:val="24"/>
        </w:rPr>
      </w:pPr>
      <w:r w:rsidRPr="00486069">
        <w:rPr>
          <w:b/>
          <w:sz w:val="24"/>
          <w:szCs w:val="24"/>
        </w:rPr>
        <w:t>4.1 Общие положения</w:t>
      </w:r>
    </w:p>
    <w:p w:rsidR="00486069" w:rsidRPr="00A16324" w:rsidRDefault="00C13B0E" w:rsidP="00486069">
      <w:pPr>
        <w:rPr>
          <w:sz w:val="24"/>
          <w:szCs w:val="24"/>
        </w:rPr>
      </w:pPr>
      <w:r>
        <w:rPr>
          <w:sz w:val="24"/>
          <w:szCs w:val="24"/>
        </w:rPr>
        <w:tab/>
      </w:r>
      <w:r w:rsidR="00486069" w:rsidRPr="00A16324">
        <w:rPr>
          <w:sz w:val="24"/>
          <w:szCs w:val="24"/>
        </w:rPr>
        <w:t>Учреждение  осуществляют  ведение  бухгалтерского  учета  активов,  обязательств, результатов финансовой деятельности учреждения, а также хозяйственных операций, их изменяющих (далее - хозяйственные операции), с учетом правил и способов организации</w:t>
      </w:r>
    </w:p>
    <w:p w:rsidR="00486069" w:rsidRPr="00A16324" w:rsidRDefault="00486069" w:rsidP="00486069">
      <w:pPr>
        <w:rPr>
          <w:sz w:val="24"/>
          <w:szCs w:val="24"/>
        </w:rPr>
      </w:pPr>
      <w:r w:rsidRPr="00A16324">
        <w:rPr>
          <w:sz w:val="24"/>
          <w:szCs w:val="24"/>
        </w:rPr>
        <w:t>ведения бухгалтерского учета, в том числе признания, оценки, группировки объектов учета, исходя из экономического содержания хозяйственных операций, установленных Инструкцией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Министерством финансов Российской Федерации от 01.12.2010 N 157н, Приказом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w:t>
      </w:r>
    </w:p>
    <w:p w:rsidR="00486069" w:rsidRPr="00A16324" w:rsidRDefault="00C13B0E" w:rsidP="00486069">
      <w:pPr>
        <w:rPr>
          <w:sz w:val="24"/>
          <w:szCs w:val="24"/>
        </w:rPr>
      </w:pPr>
      <w:r>
        <w:rPr>
          <w:sz w:val="24"/>
          <w:szCs w:val="24"/>
        </w:rPr>
        <w:tab/>
      </w:r>
      <w:r w:rsidR="00486069" w:rsidRPr="00A16324">
        <w:rPr>
          <w:sz w:val="24"/>
          <w:szCs w:val="24"/>
        </w:rPr>
        <w:t>Бухгалтерский учет осуществляется в соответствии с Планом финансово-хозяйственной деятельности раздельно по видам финансового обеспечения:</w:t>
      </w:r>
    </w:p>
    <w:p w:rsidR="00486069" w:rsidRPr="00A16324" w:rsidRDefault="00C13B0E" w:rsidP="00486069">
      <w:pPr>
        <w:rPr>
          <w:sz w:val="24"/>
          <w:szCs w:val="24"/>
        </w:rPr>
      </w:pPr>
      <w:r>
        <w:rPr>
          <w:sz w:val="24"/>
          <w:szCs w:val="24"/>
        </w:rPr>
        <w:t xml:space="preserve">- </w:t>
      </w:r>
      <w:r w:rsidR="00486069" w:rsidRPr="00A16324">
        <w:rPr>
          <w:sz w:val="24"/>
          <w:szCs w:val="24"/>
        </w:rPr>
        <w:t>по средствам от ведения приносящей доход деятельности (код вида финансового обеспечения «2»);</w:t>
      </w:r>
    </w:p>
    <w:p w:rsidR="00486069" w:rsidRPr="00A16324" w:rsidRDefault="00C13B0E" w:rsidP="00486069">
      <w:pPr>
        <w:rPr>
          <w:sz w:val="24"/>
          <w:szCs w:val="24"/>
        </w:rPr>
      </w:pPr>
      <w:r>
        <w:rPr>
          <w:sz w:val="24"/>
          <w:szCs w:val="24"/>
        </w:rPr>
        <w:t xml:space="preserve">- </w:t>
      </w:r>
      <w:r w:rsidR="00486069" w:rsidRPr="00A16324">
        <w:rPr>
          <w:sz w:val="24"/>
          <w:szCs w:val="24"/>
        </w:rPr>
        <w:t>по субсидиям на выполнение государственного задания (код вида финансового обеспечения «4»);</w:t>
      </w:r>
    </w:p>
    <w:p w:rsidR="00486069" w:rsidRPr="00A16324" w:rsidRDefault="00C13B0E" w:rsidP="00486069">
      <w:pPr>
        <w:rPr>
          <w:sz w:val="24"/>
          <w:szCs w:val="24"/>
        </w:rPr>
      </w:pPr>
      <w:r>
        <w:rPr>
          <w:sz w:val="24"/>
          <w:szCs w:val="24"/>
        </w:rPr>
        <w:t xml:space="preserve">- </w:t>
      </w:r>
      <w:r w:rsidR="00486069" w:rsidRPr="00A16324">
        <w:rPr>
          <w:sz w:val="24"/>
          <w:szCs w:val="24"/>
        </w:rPr>
        <w:t>по субсидиям на иные цели (код вида финансового обеспечения «5»);</w:t>
      </w:r>
    </w:p>
    <w:p w:rsidR="00486069" w:rsidRPr="00A16324" w:rsidRDefault="00C13B0E" w:rsidP="00486069">
      <w:pPr>
        <w:rPr>
          <w:sz w:val="24"/>
          <w:szCs w:val="24"/>
        </w:rPr>
      </w:pPr>
      <w:r>
        <w:rPr>
          <w:sz w:val="24"/>
          <w:szCs w:val="24"/>
        </w:rPr>
        <w:tab/>
      </w:r>
      <w:r w:rsidR="00486069" w:rsidRPr="00A16324">
        <w:rPr>
          <w:sz w:val="24"/>
          <w:szCs w:val="24"/>
        </w:rPr>
        <w:t>При ведении учреждением бухгалтерского учета хозяйственные операции отражаются на счетах Рабочего плана счетов, в соответствии с Приложением №6.1 «Рабочий план счетов учреждения» настоящей учетной политики.</w:t>
      </w:r>
    </w:p>
    <w:p w:rsidR="00486069" w:rsidRPr="00A16324" w:rsidRDefault="00486069" w:rsidP="00486069">
      <w:pPr>
        <w:rPr>
          <w:sz w:val="24"/>
          <w:szCs w:val="24"/>
        </w:rPr>
      </w:pPr>
    </w:p>
    <w:p w:rsidR="00486069" w:rsidRPr="00C13B0E" w:rsidRDefault="00486069" w:rsidP="00486069">
      <w:pPr>
        <w:rPr>
          <w:b/>
          <w:sz w:val="24"/>
          <w:szCs w:val="24"/>
        </w:rPr>
      </w:pPr>
      <w:r w:rsidRPr="00C13B0E">
        <w:rPr>
          <w:b/>
          <w:sz w:val="24"/>
          <w:szCs w:val="24"/>
        </w:rPr>
        <w:t>Методы оценки отдельных видов имущества и обязательств</w:t>
      </w:r>
    </w:p>
    <w:p w:rsidR="00486069" w:rsidRPr="00A16324" w:rsidRDefault="00C13B0E" w:rsidP="00486069">
      <w:pPr>
        <w:rPr>
          <w:sz w:val="24"/>
          <w:szCs w:val="24"/>
        </w:rPr>
      </w:pPr>
      <w:r>
        <w:rPr>
          <w:sz w:val="24"/>
          <w:szCs w:val="24"/>
        </w:rPr>
        <w:tab/>
      </w:r>
      <w:r w:rsidR="00486069" w:rsidRPr="00A16324">
        <w:rPr>
          <w:sz w:val="24"/>
          <w:szCs w:val="24"/>
        </w:rPr>
        <w:t>Оценка объектов бухгалтерского учета. Согласно п. 52 Стандарта «Концептуальные основы бухгалтерского учета и отчетности организаций государственного сектора» оценка отдельных объектов бухучета в случаях, предусмотренных нормативными правовыми актами, регулирующими ведение такого учета и составление бухгалтерской (финансовой) отчетности, осуществляется по справедливой стоимости – в оценке, соответствующей цене, по которой может быть осуществлен переход права собственности на актив между независимыми сторонами сделки, осведомленными о предмете сделки и желающими ее совершить.</w:t>
      </w:r>
    </w:p>
    <w:p w:rsidR="00486069" w:rsidRPr="00A16324" w:rsidRDefault="00C13B0E" w:rsidP="00486069">
      <w:pPr>
        <w:rPr>
          <w:sz w:val="24"/>
          <w:szCs w:val="24"/>
        </w:rPr>
      </w:pPr>
      <w:r>
        <w:rPr>
          <w:sz w:val="24"/>
          <w:szCs w:val="24"/>
        </w:rPr>
        <w:tab/>
      </w:r>
      <w:r w:rsidR="00486069" w:rsidRPr="00A16324">
        <w:rPr>
          <w:sz w:val="24"/>
          <w:szCs w:val="24"/>
        </w:rPr>
        <w:t>Основным методом определения справедливой стоимости для различных видов активов и обязательств для Учреждения является метод рыночных цен – справедливая стоимость актива (обязательства) определяется на основании текущих рыночных цен или данных о недавних сделках с аналогичными или схожими активами (обязательствами), совершенных без отсрочки платежа.</w:t>
      </w:r>
      <w:r w:rsidR="002312FF">
        <w:rPr>
          <w:sz w:val="24"/>
          <w:szCs w:val="24"/>
        </w:rPr>
        <w:t xml:space="preserve"> </w:t>
      </w:r>
      <w:r w:rsidR="00486069" w:rsidRPr="00A16324">
        <w:rPr>
          <w:sz w:val="24"/>
          <w:szCs w:val="24"/>
        </w:rPr>
        <w:t xml:space="preserve">случае если объект основных средств предназначен для </w:t>
      </w:r>
      <w:r w:rsidR="00486069" w:rsidRPr="00A16324">
        <w:rPr>
          <w:sz w:val="24"/>
          <w:szCs w:val="24"/>
        </w:rPr>
        <w:lastRenderedPageBreak/>
        <w:t>отчуждения не в пользу организаций государственного сектора, то он отражается в бухгалтерском учете по справедливой стоимости, определяемой методом рыночных цен.</w:t>
      </w:r>
    </w:p>
    <w:p w:rsidR="00486069" w:rsidRPr="00A16324" w:rsidRDefault="00486069" w:rsidP="00486069">
      <w:pPr>
        <w:rPr>
          <w:sz w:val="24"/>
          <w:szCs w:val="24"/>
        </w:rPr>
      </w:pPr>
      <w:r w:rsidRPr="00A16324">
        <w:rPr>
          <w:sz w:val="24"/>
          <w:szCs w:val="24"/>
        </w:rPr>
        <w:t>При переоценке объекта основных средств (в том числе объектов основных средств, отчуждаемых не в пользу организаций государственного сектора) сумма накопленной амортизации, исчисленная на дату переоценки, учитывается путем: пересчета накопленной амортизации, при котором накопленная амортизация, исчисленная на дату</w:t>
      </w:r>
    </w:p>
    <w:p w:rsidR="00486069" w:rsidRPr="00A16324" w:rsidRDefault="00486069" w:rsidP="00486069">
      <w:pPr>
        <w:rPr>
          <w:sz w:val="24"/>
          <w:szCs w:val="24"/>
        </w:rPr>
      </w:pPr>
      <w:r w:rsidRPr="00A16324">
        <w:rPr>
          <w:sz w:val="24"/>
          <w:szCs w:val="24"/>
        </w:rPr>
        <w:t>переоценки, 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 Указанный способ предусматривает увеличение (умножение) балансовой стоимости и накопленной амортизации на одинаковый коэффициент таким образом, чтобы при их суммировании получить переоцененную стоимость на дату проведения переоценки.</w:t>
      </w:r>
    </w:p>
    <w:p w:rsidR="00486069" w:rsidRPr="00A16324" w:rsidRDefault="00C13B0E" w:rsidP="00486069">
      <w:pPr>
        <w:rPr>
          <w:sz w:val="24"/>
          <w:szCs w:val="24"/>
        </w:rPr>
      </w:pPr>
      <w:r>
        <w:rPr>
          <w:sz w:val="24"/>
          <w:szCs w:val="24"/>
        </w:rPr>
        <w:tab/>
      </w:r>
      <w:r w:rsidR="00486069" w:rsidRPr="00A16324">
        <w:rPr>
          <w:sz w:val="24"/>
          <w:szCs w:val="24"/>
        </w:rPr>
        <w:t>Порядок признания (постановки на учет) и прекращения признания (выбытия из учета) объектов бухгалтерского учета, и (или) раскрытия информации о них в бухгалтерской (финансовой) отчетности в соответствии с нормативными правовыми актами, регулирующими ведение бухгалтерского учета и составление бухгалтерской (финансовой) отчетности осуществляется в соответствии с Приложением № 6.17 «Положение о комиссии по поступлению и выбытию активов» настоящей учетной политики.</w:t>
      </w:r>
    </w:p>
    <w:p w:rsidR="00486069" w:rsidRPr="00A16324" w:rsidRDefault="00C13B0E" w:rsidP="00486069">
      <w:pPr>
        <w:rPr>
          <w:sz w:val="24"/>
          <w:szCs w:val="24"/>
        </w:rPr>
      </w:pPr>
      <w:r>
        <w:rPr>
          <w:sz w:val="24"/>
          <w:szCs w:val="24"/>
        </w:rPr>
        <w:tab/>
      </w:r>
      <w:r w:rsidR="00486069" w:rsidRPr="00A16324">
        <w:rPr>
          <w:sz w:val="24"/>
          <w:szCs w:val="24"/>
        </w:rPr>
        <w:t>Активами, не генерирующими денежные потоки, признаются объекты основных средств, учтенные на балансовых счетах с признаком кода финансового обеспечения в 18-м разряде рабочего плана счетов:</w:t>
      </w:r>
    </w:p>
    <w:p w:rsidR="00486069" w:rsidRPr="00A16324" w:rsidRDefault="00C13B0E" w:rsidP="00486069">
      <w:pPr>
        <w:rPr>
          <w:sz w:val="24"/>
          <w:szCs w:val="24"/>
        </w:rPr>
      </w:pPr>
      <w:r>
        <w:rPr>
          <w:sz w:val="24"/>
          <w:szCs w:val="24"/>
        </w:rPr>
        <w:t xml:space="preserve">- </w:t>
      </w:r>
      <w:r w:rsidR="00486069" w:rsidRPr="00A16324">
        <w:rPr>
          <w:sz w:val="24"/>
          <w:szCs w:val="24"/>
        </w:rPr>
        <w:t>4 – субсидии на выполнение государственного (муниципального) задания;</w:t>
      </w:r>
    </w:p>
    <w:p w:rsidR="00486069" w:rsidRPr="00A16324" w:rsidRDefault="00C13B0E" w:rsidP="00486069">
      <w:pPr>
        <w:rPr>
          <w:sz w:val="24"/>
          <w:szCs w:val="24"/>
        </w:rPr>
      </w:pPr>
      <w:r>
        <w:rPr>
          <w:sz w:val="24"/>
          <w:szCs w:val="24"/>
        </w:rPr>
        <w:t xml:space="preserve">- 5 </w:t>
      </w:r>
      <w:r w:rsidR="00486069" w:rsidRPr="00A16324">
        <w:rPr>
          <w:sz w:val="24"/>
          <w:szCs w:val="24"/>
        </w:rPr>
        <w:t>– субсидии на иные цели;</w:t>
      </w:r>
    </w:p>
    <w:p w:rsidR="00486069" w:rsidRPr="00A16324" w:rsidRDefault="00C13B0E" w:rsidP="00486069">
      <w:pPr>
        <w:rPr>
          <w:sz w:val="24"/>
          <w:szCs w:val="24"/>
        </w:rPr>
      </w:pPr>
      <w:r>
        <w:rPr>
          <w:sz w:val="24"/>
          <w:szCs w:val="24"/>
        </w:rPr>
        <w:tab/>
      </w:r>
      <w:r w:rsidR="00486069" w:rsidRPr="00A16324">
        <w:rPr>
          <w:sz w:val="24"/>
          <w:szCs w:val="24"/>
        </w:rPr>
        <w:t>Активами, генерирующими денежные потоки, признаются объекты основных средств, учтенные на балансовых счетах с признаком кода финансового обеспечения в 18-м разряде рабочего плана счетов:</w:t>
      </w:r>
    </w:p>
    <w:p w:rsidR="00486069" w:rsidRPr="00A16324" w:rsidRDefault="00C13B0E" w:rsidP="00486069">
      <w:pPr>
        <w:rPr>
          <w:sz w:val="24"/>
          <w:szCs w:val="24"/>
        </w:rPr>
      </w:pPr>
      <w:r>
        <w:rPr>
          <w:sz w:val="24"/>
          <w:szCs w:val="24"/>
        </w:rPr>
        <w:t xml:space="preserve">- </w:t>
      </w:r>
      <w:r w:rsidR="00486069" w:rsidRPr="00A16324">
        <w:rPr>
          <w:sz w:val="24"/>
          <w:szCs w:val="24"/>
        </w:rPr>
        <w:t>2 – приносящая доход деятельность (собственные доходы учреждения).</w:t>
      </w:r>
    </w:p>
    <w:p w:rsidR="00486069" w:rsidRPr="00A16324" w:rsidRDefault="00486069" w:rsidP="00486069">
      <w:pPr>
        <w:rPr>
          <w:sz w:val="24"/>
          <w:szCs w:val="24"/>
        </w:rPr>
      </w:pPr>
    </w:p>
    <w:p w:rsidR="00486069" w:rsidRPr="00486069" w:rsidRDefault="00486069" w:rsidP="00486069">
      <w:pPr>
        <w:rPr>
          <w:b/>
          <w:sz w:val="24"/>
          <w:szCs w:val="24"/>
        </w:rPr>
      </w:pPr>
      <w:r w:rsidRPr="00486069">
        <w:rPr>
          <w:b/>
          <w:sz w:val="24"/>
          <w:szCs w:val="24"/>
        </w:rPr>
        <w:t>4.2 Основные средства, нематериальные активы и непроизведенные активы</w:t>
      </w:r>
    </w:p>
    <w:p w:rsidR="00486069" w:rsidRPr="00A16324" w:rsidRDefault="00C13B0E" w:rsidP="00486069">
      <w:pPr>
        <w:rPr>
          <w:sz w:val="24"/>
          <w:szCs w:val="24"/>
        </w:rPr>
      </w:pPr>
      <w:r>
        <w:rPr>
          <w:sz w:val="24"/>
          <w:szCs w:val="24"/>
        </w:rPr>
        <w:tab/>
      </w:r>
      <w:r w:rsidR="00486069" w:rsidRPr="00A16324">
        <w:rPr>
          <w:sz w:val="24"/>
          <w:szCs w:val="24"/>
        </w:rPr>
        <w:t>Операции по поступлению, внутреннему перемещению, выбытию (в том числе по основанию списания) нефинансовых активов оформляются бухгалтерскими записями на основании первичных (сводных) учетных документов в порядке, предусмотренном Приложением № 6.15 «Перечень первичных документов, закрепленных за однотипными фактами хозяйственной жизни».</w:t>
      </w:r>
    </w:p>
    <w:p w:rsidR="00486069" w:rsidRPr="00A16324" w:rsidRDefault="00C13B0E" w:rsidP="00486069">
      <w:pPr>
        <w:rPr>
          <w:sz w:val="24"/>
          <w:szCs w:val="24"/>
        </w:rPr>
      </w:pPr>
      <w:r>
        <w:rPr>
          <w:sz w:val="24"/>
          <w:szCs w:val="24"/>
        </w:rPr>
        <w:tab/>
        <w:t xml:space="preserve">В </w:t>
      </w:r>
      <w:r w:rsidR="00486069" w:rsidRPr="00A16324">
        <w:rPr>
          <w:sz w:val="24"/>
          <w:szCs w:val="24"/>
        </w:rPr>
        <w:t>целях организации работы по принятию к бухгалтерскому учету и выбытию материальных ценностей в учреждении на постоянной основе приказом (распоряжением) руководителя создается комиссия по поступлению и выбытию нефинансовых активов.</w:t>
      </w:r>
    </w:p>
    <w:p w:rsidR="00486069" w:rsidRPr="00A16324" w:rsidRDefault="00C13B0E" w:rsidP="00486069">
      <w:pPr>
        <w:rPr>
          <w:sz w:val="24"/>
          <w:szCs w:val="24"/>
        </w:rPr>
      </w:pPr>
      <w:r>
        <w:rPr>
          <w:sz w:val="24"/>
          <w:szCs w:val="24"/>
        </w:rPr>
        <w:tab/>
      </w:r>
      <w:r w:rsidR="00486069" w:rsidRPr="00A16324">
        <w:rPr>
          <w:sz w:val="24"/>
          <w:szCs w:val="24"/>
        </w:rPr>
        <w:t>Состав комиссии по поступлению и выбытию имущества учреждения указан в Приложении № 6.13. Положение о комиссии по поступлению и выбытию активов закреплено в Приложении № 6.17.</w:t>
      </w:r>
    </w:p>
    <w:p w:rsidR="00486069" w:rsidRPr="00C13B0E" w:rsidRDefault="00486069" w:rsidP="00486069">
      <w:pPr>
        <w:rPr>
          <w:b/>
          <w:sz w:val="24"/>
          <w:szCs w:val="24"/>
        </w:rPr>
      </w:pPr>
      <w:r w:rsidRPr="00C13B0E">
        <w:rPr>
          <w:b/>
          <w:sz w:val="24"/>
          <w:szCs w:val="24"/>
        </w:rPr>
        <w:t>Основные средства</w:t>
      </w:r>
    </w:p>
    <w:p w:rsidR="00486069" w:rsidRPr="00A16324" w:rsidRDefault="00C13B0E" w:rsidP="00486069">
      <w:pPr>
        <w:rPr>
          <w:sz w:val="24"/>
          <w:szCs w:val="24"/>
        </w:rPr>
      </w:pPr>
      <w:r>
        <w:rPr>
          <w:sz w:val="24"/>
          <w:szCs w:val="24"/>
        </w:rPr>
        <w:tab/>
      </w:r>
      <w:r w:rsidR="00486069" w:rsidRPr="00A16324">
        <w:rPr>
          <w:sz w:val="24"/>
          <w:szCs w:val="24"/>
        </w:rPr>
        <w:t>При ведении бухгалтерского учета основных средств, раскрытии в бухгалтерской (финансовой) отчетности информации об основных средствах (результатах операций с ними) применяются положения Приказа Минфина России от 31 декабря 2016 г. N 257н "Об утверждении федерального стандарта бухгалтерского учета для организаций государственного сектора "Основные средства".</w:t>
      </w:r>
    </w:p>
    <w:p w:rsidR="00486069" w:rsidRPr="00A16324" w:rsidRDefault="00C13B0E" w:rsidP="00486069">
      <w:pPr>
        <w:rPr>
          <w:sz w:val="24"/>
          <w:szCs w:val="24"/>
        </w:rPr>
      </w:pPr>
      <w:r>
        <w:rPr>
          <w:sz w:val="24"/>
          <w:szCs w:val="24"/>
        </w:rPr>
        <w:tab/>
        <w:t xml:space="preserve">В </w:t>
      </w:r>
      <w:r w:rsidR="00486069" w:rsidRPr="00A16324">
        <w:rPr>
          <w:sz w:val="24"/>
          <w:szCs w:val="24"/>
        </w:rPr>
        <w:t>соответствии с Постановлением Правительства РФ от 26 июля 2010 г. № 538, особо</w:t>
      </w:r>
    </w:p>
    <w:p w:rsidR="00486069" w:rsidRPr="00A16324" w:rsidRDefault="00486069" w:rsidP="00486069">
      <w:pPr>
        <w:rPr>
          <w:sz w:val="24"/>
          <w:szCs w:val="24"/>
        </w:rPr>
      </w:pPr>
      <w:r w:rsidRPr="00A16324">
        <w:rPr>
          <w:sz w:val="24"/>
          <w:szCs w:val="24"/>
        </w:rPr>
        <w:t>ценным признается движимое имущество, балансовая стоимость которого превышает 50000,00 руб. (пятьдесят тысяч рублей 00 копеек).</w:t>
      </w:r>
    </w:p>
    <w:p w:rsidR="00486069" w:rsidRPr="00A16324" w:rsidRDefault="002C7898" w:rsidP="00486069">
      <w:pPr>
        <w:rPr>
          <w:sz w:val="24"/>
          <w:szCs w:val="24"/>
        </w:rPr>
      </w:pPr>
      <w:r>
        <w:rPr>
          <w:sz w:val="24"/>
          <w:szCs w:val="24"/>
        </w:rPr>
        <w:tab/>
      </w:r>
      <w:r w:rsidR="00C13B0E">
        <w:rPr>
          <w:sz w:val="24"/>
          <w:szCs w:val="24"/>
        </w:rPr>
        <w:t xml:space="preserve">К </w:t>
      </w:r>
      <w:r w:rsidR="00486069" w:rsidRPr="00A16324">
        <w:rPr>
          <w:sz w:val="24"/>
          <w:szCs w:val="24"/>
        </w:rPr>
        <w:t>особо ценному движимому имуществу не может быть отнесено имущество, которое не предназначено для осуществления основных видов деятельности муниципального бюджетного учреждения, а также имущество, приобретенное муниципальным учреждением за счет доходов, полученных от осуществляемой в соответствии с Уставом деятельности.</w:t>
      </w:r>
    </w:p>
    <w:p w:rsidR="00486069" w:rsidRPr="00A16324" w:rsidRDefault="00486069" w:rsidP="00486069">
      <w:pPr>
        <w:rPr>
          <w:sz w:val="24"/>
          <w:szCs w:val="24"/>
        </w:rPr>
      </w:pPr>
    </w:p>
    <w:p w:rsidR="002C7898" w:rsidRDefault="002C7898" w:rsidP="00486069">
      <w:pPr>
        <w:rPr>
          <w:b/>
          <w:sz w:val="24"/>
          <w:szCs w:val="24"/>
        </w:rPr>
      </w:pPr>
    </w:p>
    <w:p w:rsidR="00486069" w:rsidRPr="002C7898" w:rsidRDefault="00486069" w:rsidP="00486069">
      <w:pPr>
        <w:rPr>
          <w:b/>
          <w:sz w:val="24"/>
          <w:szCs w:val="24"/>
        </w:rPr>
      </w:pPr>
      <w:r w:rsidRPr="002C7898">
        <w:rPr>
          <w:b/>
          <w:sz w:val="24"/>
          <w:szCs w:val="24"/>
        </w:rPr>
        <w:lastRenderedPageBreak/>
        <w:t>Порядок формирования инвентарного номера объектов основных средств</w:t>
      </w:r>
    </w:p>
    <w:p w:rsidR="00486069" w:rsidRPr="00A16324" w:rsidRDefault="002C7898" w:rsidP="00486069">
      <w:pPr>
        <w:rPr>
          <w:sz w:val="24"/>
          <w:szCs w:val="24"/>
        </w:rPr>
      </w:pPr>
      <w:r>
        <w:rPr>
          <w:sz w:val="24"/>
          <w:szCs w:val="24"/>
        </w:rPr>
        <w:tab/>
      </w:r>
      <w:r w:rsidR="00486069" w:rsidRPr="00A16324">
        <w:rPr>
          <w:sz w:val="24"/>
          <w:szCs w:val="24"/>
        </w:rPr>
        <w:t>Каждому инвентарному объекту недвижимого имущества, а также инвентарному объекту движимого имущества, кроме объектов стоимостью до 10000 рублей включительно и объектов библиотечного фонда независимо от их стоимости, присваивается уникальный инвентарный порядковый номер.</w:t>
      </w:r>
    </w:p>
    <w:p w:rsidR="002C7898" w:rsidRDefault="002C7898" w:rsidP="00486069">
      <w:pPr>
        <w:rPr>
          <w:sz w:val="24"/>
          <w:szCs w:val="24"/>
        </w:rPr>
      </w:pPr>
      <w:r>
        <w:rPr>
          <w:sz w:val="24"/>
          <w:szCs w:val="24"/>
        </w:rPr>
        <w:tab/>
      </w:r>
      <w:r w:rsidR="00486069" w:rsidRPr="00A16324">
        <w:rPr>
          <w:sz w:val="24"/>
          <w:szCs w:val="24"/>
        </w:rPr>
        <w:t xml:space="preserve">Инвентарные номера основных средств состоят из 12 символов, где </w:t>
      </w:r>
    </w:p>
    <w:p w:rsidR="00486069" w:rsidRPr="00A16324" w:rsidRDefault="00486069" w:rsidP="00486069">
      <w:pPr>
        <w:rPr>
          <w:sz w:val="24"/>
          <w:szCs w:val="24"/>
        </w:rPr>
      </w:pPr>
      <w:r w:rsidRPr="00A16324">
        <w:rPr>
          <w:sz w:val="24"/>
          <w:szCs w:val="24"/>
        </w:rPr>
        <w:t>1 - код финансового обеспечения;</w:t>
      </w:r>
    </w:p>
    <w:p w:rsidR="00486069" w:rsidRPr="00A16324" w:rsidRDefault="00486069" w:rsidP="00486069">
      <w:pPr>
        <w:rPr>
          <w:sz w:val="24"/>
          <w:szCs w:val="24"/>
        </w:rPr>
      </w:pPr>
      <w:r w:rsidRPr="00A16324">
        <w:rPr>
          <w:sz w:val="24"/>
          <w:szCs w:val="24"/>
        </w:rPr>
        <w:t>2-4 - синтетический счет учёта ОС;</w:t>
      </w:r>
    </w:p>
    <w:p w:rsidR="00486069" w:rsidRPr="00A16324" w:rsidRDefault="00486069" w:rsidP="00486069">
      <w:pPr>
        <w:rPr>
          <w:sz w:val="24"/>
          <w:szCs w:val="24"/>
        </w:rPr>
      </w:pPr>
      <w:r w:rsidRPr="00A16324">
        <w:rPr>
          <w:sz w:val="24"/>
          <w:szCs w:val="24"/>
        </w:rPr>
        <w:t>5-6 - аналитический счет учета ОС;</w:t>
      </w:r>
    </w:p>
    <w:p w:rsidR="00486069" w:rsidRPr="00A16324" w:rsidRDefault="00486069" w:rsidP="00486069">
      <w:pPr>
        <w:rPr>
          <w:sz w:val="24"/>
          <w:szCs w:val="24"/>
        </w:rPr>
      </w:pPr>
      <w:r w:rsidRPr="00A16324">
        <w:rPr>
          <w:sz w:val="24"/>
          <w:szCs w:val="24"/>
        </w:rPr>
        <w:t>7-12 - порядковый номер.</w:t>
      </w:r>
    </w:p>
    <w:p w:rsidR="00486069" w:rsidRPr="00A16324" w:rsidRDefault="002C7898" w:rsidP="00486069">
      <w:pPr>
        <w:rPr>
          <w:sz w:val="24"/>
          <w:szCs w:val="24"/>
        </w:rPr>
      </w:pPr>
      <w:r>
        <w:rPr>
          <w:sz w:val="24"/>
          <w:szCs w:val="24"/>
        </w:rPr>
        <w:tab/>
      </w:r>
      <w:r w:rsidR="00486069" w:rsidRPr="00A16324">
        <w:rPr>
          <w:sz w:val="24"/>
          <w:szCs w:val="24"/>
        </w:rPr>
        <w:t xml:space="preserve">При получении ОС путем </w:t>
      </w:r>
      <w:r w:rsidR="002312FF" w:rsidRPr="00A16324">
        <w:rPr>
          <w:sz w:val="24"/>
          <w:szCs w:val="24"/>
        </w:rPr>
        <w:t>безвозмездной</w:t>
      </w:r>
      <w:r w:rsidR="00486069" w:rsidRPr="00A16324">
        <w:rPr>
          <w:sz w:val="24"/>
          <w:szCs w:val="24"/>
        </w:rPr>
        <w:t xml:space="preserve"> передачи  </w:t>
      </w:r>
      <w:r w:rsidR="002312FF" w:rsidRPr="00A16324">
        <w:rPr>
          <w:sz w:val="24"/>
          <w:szCs w:val="24"/>
        </w:rPr>
        <w:t>объекта</w:t>
      </w:r>
      <w:r w:rsidR="00486069" w:rsidRPr="00A16324">
        <w:rPr>
          <w:sz w:val="24"/>
          <w:szCs w:val="24"/>
        </w:rPr>
        <w:t>, инвентарный номер:</w:t>
      </w:r>
    </w:p>
    <w:p w:rsidR="00486069" w:rsidRPr="00A16324" w:rsidRDefault="002C7898" w:rsidP="00486069">
      <w:pPr>
        <w:rPr>
          <w:sz w:val="24"/>
          <w:szCs w:val="24"/>
        </w:rPr>
      </w:pPr>
      <w:r>
        <w:rPr>
          <w:sz w:val="24"/>
          <w:szCs w:val="24"/>
        </w:rPr>
        <w:t xml:space="preserve">- </w:t>
      </w:r>
      <w:r w:rsidR="00486069" w:rsidRPr="00A16324">
        <w:rPr>
          <w:sz w:val="24"/>
          <w:szCs w:val="24"/>
        </w:rPr>
        <w:t>присваивается новый.</w:t>
      </w:r>
    </w:p>
    <w:p w:rsidR="00486069" w:rsidRPr="00A16324" w:rsidRDefault="00486069" w:rsidP="00486069">
      <w:pPr>
        <w:rPr>
          <w:sz w:val="24"/>
          <w:szCs w:val="24"/>
        </w:rPr>
      </w:pPr>
    </w:p>
    <w:p w:rsidR="00486069" w:rsidRPr="002C7898" w:rsidRDefault="002C7898" w:rsidP="00486069">
      <w:pPr>
        <w:rPr>
          <w:b/>
          <w:sz w:val="24"/>
          <w:szCs w:val="24"/>
        </w:rPr>
      </w:pPr>
      <w:r w:rsidRPr="002C7898">
        <w:rPr>
          <w:b/>
          <w:sz w:val="24"/>
          <w:szCs w:val="24"/>
        </w:rPr>
        <w:tab/>
      </w:r>
      <w:r w:rsidR="00486069" w:rsidRPr="002C7898">
        <w:rPr>
          <w:b/>
          <w:sz w:val="24"/>
          <w:szCs w:val="24"/>
        </w:rPr>
        <w:t>Порядок объединения объектов основных средств, срок полезного использования которых одинаков, стоимость которых не является существенной, в один инвентарный объект, признаваемый для целей бухгалтерского учета комплексом объектов основных средств</w:t>
      </w:r>
    </w:p>
    <w:p w:rsidR="00486069" w:rsidRPr="00A16324" w:rsidRDefault="002C7898" w:rsidP="00486069">
      <w:pPr>
        <w:rPr>
          <w:sz w:val="24"/>
          <w:szCs w:val="24"/>
        </w:rPr>
      </w:pPr>
      <w:r>
        <w:rPr>
          <w:sz w:val="24"/>
          <w:szCs w:val="24"/>
        </w:rPr>
        <w:tab/>
      </w:r>
      <w:r w:rsidR="00486069" w:rsidRPr="00A16324">
        <w:rPr>
          <w:sz w:val="24"/>
          <w:szCs w:val="24"/>
        </w:rPr>
        <w:t>На основании решения комиссии учреждения по поступлению и выбытию активов допускается объединять объекты основных средств, срок полезного использования которых одинаков, стоимость которых не является существенной в один инвентарный объект, признаваемый для целей бухгалтерского учета комплексом объектов основных средств.</w:t>
      </w:r>
    </w:p>
    <w:p w:rsidR="00486069" w:rsidRPr="00A16324" w:rsidRDefault="00E17E52" w:rsidP="00486069">
      <w:pPr>
        <w:rPr>
          <w:sz w:val="24"/>
          <w:szCs w:val="24"/>
        </w:rPr>
      </w:pPr>
      <w:r>
        <w:rPr>
          <w:sz w:val="24"/>
          <w:szCs w:val="24"/>
        </w:rPr>
        <w:tab/>
      </w:r>
      <w:r>
        <w:rPr>
          <w:sz w:val="24"/>
          <w:szCs w:val="24"/>
        </w:rPr>
        <w:tab/>
      </w:r>
      <w:r w:rsidR="002C7898">
        <w:rPr>
          <w:sz w:val="24"/>
          <w:szCs w:val="24"/>
        </w:rPr>
        <w:t xml:space="preserve">В </w:t>
      </w:r>
      <w:r w:rsidR="00486069" w:rsidRPr="00A16324">
        <w:rPr>
          <w:sz w:val="24"/>
          <w:szCs w:val="24"/>
        </w:rPr>
        <w:t>состав объектов основных средств, которые допускается объединять в один инвентарный объект включаются:</w:t>
      </w:r>
    </w:p>
    <w:p w:rsidR="00486069" w:rsidRPr="00A16324" w:rsidRDefault="002312FF" w:rsidP="00486069">
      <w:pPr>
        <w:rPr>
          <w:sz w:val="24"/>
          <w:szCs w:val="24"/>
        </w:rPr>
      </w:pPr>
      <w:r>
        <w:rPr>
          <w:sz w:val="24"/>
          <w:szCs w:val="24"/>
        </w:rPr>
        <w:t>-</w:t>
      </w:r>
      <w:r w:rsidR="00486069" w:rsidRPr="00A16324">
        <w:rPr>
          <w:sz w:val="24"/>
          <w:szCs w:val="24"/>
        </w:rPr>
        <w:t>периферийные устройства и компьютерное оборудование,</w:t>
      </w:r>
    </w:p>
    <w:p w:rsidR="00486069" w:rsidRPr="00A16324" w:rsidRDefault="002312FF" w:rsidP="00486069">
      <w:pPr>
        <w:rPr>
          <w:sz w:val="24"/>
          <w:szCs w:val="24"/>
        </w:rPr>
      </w:pPr>
      <w:r>
        <w:rPr>
          <w:sz w:val="24"/>
          <w:szCs w:val="24"/>
        </w:rPr>
        <w:t>-</w:t>
      </w:r>
      <w:r w:rsidR="00486069" w:rsidRPr="00A16324">
        <w:rPr>
          <w:sz w:val="24"/>
          <w:szCs w:val="24"/>
        </w:rPr>
        <w:t>мебель, используемая в течение одного и того же периода времени (столы, стулья, шкафы, иная мебель, используемая для обстановки одного помещения.</w:t>
      </w:r>
    </w:p>
    <w:p w:rsidR="00486069" w:rsidRPr="00A16324" w:rsidRDefault="00E17E52" w:rsidP="00486069">
      <w:pPr>
        <w:rPr>
          <w:sz w:val="24"/>
          <w:szCs w:val="24"/>
        </w:rPr>
      </w:pPr>
      <w:r>
        <w:rPr>
          <w:sz w:val="24"/>
          <w:szCs w:val="24"/>
        </w:rPr>
        <w:tab/>
      </w:r>
      <w:r w:rsidR="00486069" w:rsidRPr="00A16324">
        <w:rPr>
          <w:sz w:val="24"/>
          <w:szCs w:val="24"/>
        </w:rPr>
        <w:t>Установить  стоимостными  критериями  существенности  для  целей  объединения основных средств в один инвентарный объект (комплекс объектов основных средств) и отнесения стоимости объектов основных средств к несущественной стоимости:</w:t>
      </w:r>
    </w:p>
    <w:p w:rsidR="00486069" w:rsidRPr="00A16324" w:rsidRDefault="00E17E52" w:rsidP="00486069">
      <w:pPr>
        <w:rPr>
          <w:sz w:val="24"/>
          <w:szCs w:val="24"/>
        </w:rPr>
      </w:pPr>
      <w:r>
        <w:rPr>
          <w:sz w:val="24"/>
          <w:szCs w:val="24"/>
        </w:rPr>
        <w:t xml:space="preserve">- </w:t>
      </w:r>
      <w:r w:rsidR="00486069" w:rsidRPr="00A16324">
        <w:rPr>
          <w:sz w:val="24"/>
          <w:szCs w:val="24"/>
        </w:rPr>
        <w:t>критерии, установленные СГС "Основные средства" для начисления 100% амортизации при вводе в эксплуатацию.</w:t>
      </w:r>
    </w:p>
    <w:p w:rsidR="00486069" w:rsidRDefault="00486069" w:rsidP="00A16324">
      <w:pPr>
        <w:rPr>
          <w:sz w:val="24"/>
          <w:szCs w:val="24"/>
        </w:rPr>
      </w:pPr>
    </w:p>
    <w:p w:rsidR="00510817" w:rsidRPr="00E17E52" w:rsidRDefault="00E17E52" w:rsidP="00510817">
      <w:pPr>
        <w:rPr>
          <w:b/>
          <w:sz w:val="24"/>
          <w:szCs w:val="24"/>
        </w:rPr>
      </w:pPr>
      <w:r>
        <w:rPr>
          <w:b/>
          <w:sz w:val="24"/>
          <w:szCs w:val="24"/>
        </w:rPr>
        <w:tab/>
      </w:r>
      <w:r w:rsidR="00510817" w:rsidRPr="00E17E52">
        <w:rPr>
          <w:b/>
          <w:sz w:val="24"/>
          <w:szCs w:val="24"/>
        </w:rPr>
        <w:t>Порядок включения в стоимость объекта основных средств затрат по замене отдельных составных частей объекта, в связи с требованиями его эксплуатации, в том числе в ходе капитального ремонта (в отношении групп основных средств)</w:t>
      </w:r>
    </w:p>
    <w:p w:rsidR="00510817" w:rsidRPr="00A16324" w:rsidRDefault="00E17E52" w:rsidP="00510817">
      <w:pPr>
        <w:rPr>
          <w:sz w:val="24"/>
          <w:szCs w:val="24"/>
        </w:rPr>
      </w:pPr>
      <w:r>
        <w:rPr>
          <w:sz w:val="24"/>
          <w:szCs w:val="24"/>
        </w:rPr>
        <w:tab/>
      </w:r>
      <w:r w:rsidR="00510817" w:rsidRPr="00A16324">
        <w:rPr>
          <w:sz w:val="24"/>
          <w:szCs w:val="24"/>
        </w:rPr>
        <w:t>Установить, что в отношении групп основных средств изменение балансовой стоимости объекта основных средств возможно в случаях достройки, дооборудования, реконструкции, в том числе с элементами реставрации, технического перевооружения, модернизации, частичной ликвидации (</w:t>
      </w:r>
      <w:proofErr w:type="spellStart"/>
      <w:r w:rsidR="00510817" w:rsidRPr="00A16324">
        <w:rPr>
          <w:sz w:val="24"/>
          <w:szCs w:val="24"/>
        </w:rPr>
        <w:t>разукомплектации</w:t>
      </w:r>
      <w:proofErr w:type="spellEnd"/>
      <w:r w:rsidR="00510817" w:rsidRPr="00A16324">
        <w:rPr>
          <w:sz w:val="24"/>
          <w:szCs w:val="24"/>
        </w:rPr>
        <w:t>), замещения (частичной замены</w:t>
      </w:r>
    </w:p>
    <w:p w:rsidR="00510817" w:rsidRPr="00A16324" w:rsidRDefault="00510817" w:rsidP="00510817">
      <w:pPr>
        <w:rPr>
          <w:sz w:val="24"/>
          <w:szCs w:val="24"/>
        </w:rPr>
      </w:pPr>
      <w:r w:rsidRPr="00A16324">
        <w:rPr>
          <w:sz w:val="24"/>
          <w:szCs w:val="24"/>
        </w:rPr>
        <w:t>рамках капитального ремонта в целях реконструкции, технического перевооружения, модернизации) объекта или его составной части, а также переоценки объектов основных средств.</w:t>
      </w:r>
    </w:p>
    <w:p w:rsidR="00510817" w:rsidRPr="00A16324" w:rsidRDefault="00E17E52" w:rsidP="00510817">
      <w:pPr>
        <w:rPr>
          <w:sz w:val="24"/>
          <w:szCs w:val="24"/>
        </w:rPr>
      </w:pPr>
      <w:r>
        <w:rPr>
          <w:sz w:val="24"/>
          <w:szCs w:val="24"/>
        </w:rPr>
        <w:tab/>
      </w:r>
      <w:r w:rsidR="00510817" w:rsidRPr="00A16324">
        <w:rPr>
          <w:sz w:val="24"/>
          <w:szCs w:val="24"/>
        </w:rPr>
        <w:t>При этом, если порядок эксплуатации объекта основных средств (его составных частей) требует замены отдельных составных частей объекта, при условии, что такие составные части в соответствии с критериями признания объекта основных средств, предусмотренных пунктом 8 СГС "Основные средства" - признаются активом, затраты по такой замене, в том числе в ходе капитального ремонта, включаются в стоимость объекта основных средств в момент их возникновения. Стоимость объекта основных средств, в отношении которого были проведены восстановительные (капитальные ремонтные) работы, уменьшается на стоимость заменяемых (</w:t>
      </w:r>
      <w:proofErr w:type="spellStart"/>
      <w:r w:rsidR="00510817" w:rsidRPr="00A16324">
        <w:rPr>
          <w:sz w:val="24"/>
          <w:szCs w:val="24"/>
        </w:rPr>
        <w:t>выбываемых</w:t>
      </w:r>
      <w:proofErr w:type="spellEnd"/>
      <w:r w:rsidR="00510817" w:rsidRPr="00A16324">
        <w:rPr>
          <w:sz w:val="24"/>
          <w:szCs w:val="24"/>
        </w:rPr>
        <w:t xml:space="preserve">) частей в соответствии с положениями СГС "Основные средства" о прекращении признания (выбытии с бухгалтерского учета) объектов основных средств (при условии наличия документарного подтверждения стоимостных оценок по </w:t>
      </w:r>
      <w:proofErr w:type="spellStart"/>
      <w:r w:rsidR="00510817" w:rsidRPr="00A16324">
        <w:rPr>
          <w:sz w:val="24"/>
          <w:szCs w:val="24"/>
        </w:rPr>
        <w:t>выбываемому</w:t>
      </w:r>
      <w:proofErr w:type="spellEnd"/>
      <w:r w:rsidR="00510817" w:rsidRPr="00A16324">
        <w:rPr>
          <w:sz w:val="24"/>
          <w:szCs w:val="24"/>
        </w:rPr>
        <w:t xml:space="preserve"> объекту).</w:t>
      </w:r>
    </w:p>
    <w:p w:rsidR="00510817" w:rsidRPr="00A16324" w:rsidRDefault="00510817" w:rsidP="00510817">
      <w:pPr>
        <w:rPr>
          <w:sz w:val="24"/>
          <w:szCs w:val="24"/>
        </w:rPr>
      </w:pPr>
    </w:p>
    <w:p w:rsidR="00510817" w:rsidRPr="00A16324" w:rsidRDefault="00510817" w:rsidP="00510817">
      <w:pPr>
        <w:rPr>
          <w:sz w:val="24"/>
          <w:szCs w:val="24"/>
        </w:rPr>
      </w:pPr>
    </w:p>
    <w:p w:rsidR="00510817" w:rsidRPr="00E17E52" w:rsidRDefault="00E17E52" w:rsidP="00510817">
      <w:pPr>
        <w:rPr>
          <w:b/>
          <w:sz w:val="24"/>
          <w:szCs w:val="24"/>
        </w:rPr>
      </w:pPr>
      <w:r>
        <w:rPr>
          <w:b/>
          <w:sz w:val="24"/>
          <w:szCs w:val="24"/>
        </w:rPr>
        <w:lastRenderedPageBreak/>
        <w:tab/>
      </w:r>
      <w:r w:rsidR="00510817" w:rsidRPr="00E17E52">
        <w:rPr>
          <w:b/>
          <w:sz w:val="24"/>
          <w:szCs w:val="24"/>
        </w:rPr>
        <w:t>Порядок включения в объем произведенных капитальных вложений (с дальнейшим признанием в стоимости объекта основных средств) затрат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w:t>
      </w:r>
    </w:p>
    <w:p w:rsidR="00510817" w:rsidRPr="00A16324" w:rsidRDefault="00E17E52" w:rsidP="00510817">
      <w:pPr>
        <w:rPr>
          <w:sz w:val="24"/>
          <w:szCs w:val="24"/>
        </w:rPr>
      </w:pPr>
      <w:r>
        <w:rPr>
          <w:sz w:val="24"/>
          <w:szCs w:val="24"/>
        </w:rPr>
        <w:tab/>
      </w:r>
      <w:r w:rsidR="00510817" w:rsidRPr="00A16324">
        <w:rPr>
          <w:sz w:val="24"/>
          <w:szCs w:val="24"/>
        </w:rPr>
        <w:t>Установить, что в отношении групп основных средств в случае, когда при проведении регулярных осмотров на предмет наличия дефектов, являющихся обязательным условием их эксплуатации (в соответствии с правилами эксплуатации объектов), а также при проведении ремонтов, создаются самостоятельные объекты активов (при условии соблюдения критериев признания объекта основных средств, предусмотренных пунктом 8 СГС "Основные средства"), затраты на создание таких активов формируют объем произведенных капитальных вложений с дальнейшим признанием в стоимости объекта основных средств (либо увеличением стоимости учитываемого объекта, либо признанием самостоятельных объектов учета).</w:t>
      </w:r>
    </w:p>
    <w:p w:rsidR="00510817" w:rsidRDefault="00E17E52" w:rsidP="00510817">
      <w:pPr>
        <w:rPr>
          <w:sz w:val="24"/>
          <w:szCs w:val="24"/>
        </w:rPr>
      </w:pPr>
      <w:r>
        <w:rPr>
          <w:sz w:val="24"/>
          <w:szCs w:val="24"/>
        </w:rPr>
        <w:tab/>
        <w:t xml:space="preserve">В </w:t>
      </w:r>
      <w:r w:rsidR="00510817" w:rsidRPr="00A16324">
        <w:rPr>
          <w:sz w:val="24"/>
          <w:szCs w:val="24"/>
        </w:rPr>
        <w:t>этом случае любая учтенная ранее в стоимости объекта основных средств сумма затрат на создание аналогичного актива при проведении предыдущего ремонта подлежит списанию в расходы текущего периода (на уменьшение финансового результата) в сумме остаточной стоимости заменяемого актива.</w:t>
      </w:r>
    </w:p>
    <w:p w:rsidR="00E17E52" w:rsidRPr="00A16324" w:rsidRDefault="00E17E52" w:rsidP="00510817">
      <w:pPr>
        <w:rPr>
          <w:sz w:val="24"/>
          <w:szCs w:val="24"/>
        </w:rPr>
      </w:pPr>
    </w:p>
    <w:p w:rsidR="00510817" w:rsidRPr="00E17E52" w:rsidRDefault="00510817" w:rsidP="00510817">
      <w:pPr>
        <w:rPr>
          <w:b/>
          <w:sz w:val="24"/>
          <w:szCs w:val="24"/>
        </w:rPr>
      </w:pPr>
      <w:r w:rsidRPr="00E17E52">
        <w:rPr>
          <w:b/>
          <w:sz w:val="24"/>
          <w:szCs w:val="24"/>
        </w:rPr>
        <w:t>Метод (методы) начисления амортизации</w:t>
      </w:r>
    </w:p>
    <w:p w:rsidR="00510817" w:rsidRPr="00A16324" w:rsidRDefault="00E17E52" w:rsidP="00510817">
      <w:pPr>
        <w:rPr>
          <w:sz w:val="24"/>
          <w:szCs w:val="24"/>
        </w:rPr>
      </w:pPr>
      <w:r>
        <w:rPr>
          <w:sz w:val="24"/>
          <w:szCs w:val="24"/>
        </w:rPr>
        <w:tab/>
      </w:r>
      <w:r w:rsidR="00510817" w:rsidRPr="00A16324">
        <w:rPr>
          <w:sz w:val="24"/>
          <w:szCs w:val="24"/>
        </w:rPr>
        <w:t>Начисление амортизации объекта основных средств производится одним из следующих методов:</w:t>
      </w:r>
    </w:p>
    <w:p w:rsidR="00510817" w:rsidRPr="00A16324" w:rsidRDefault="00E17E52" w:rsidP="00510817">
      <w:pPr>
        <w:rPr>
          <w:sz w:val="24"/>
          <w:szCs w:val="24"/>
        </w:rPr>
      </w:pPr>
      <w:r>
        <w:rPr>
          <w:sz w:val="24"/>
          <w:szCs w:val="24"/>
        </w:rPr>
        <w:t xml:space="preserve">- </w:t>
      </w:r>
      <w:r w:rsidR="00510817" w:rsidRPr="00A16324">
        <w:rPr>
          <w:sz w:val="24"/>
          <w:szCs w:val="24"/>
        </w:rPr>
        <w:t>линейным методом;</w:t>
      </w:r>
    </w:p>
    <w:p w:rsidR="00510817" w:rsidRPr="00A16324" w:rsidRDefault="00E17E52" w:rsidP="00510817">
      <w:pPr>
        <w:rPr>
          <w:sz w:val="24"/>
          <w:szCs w:val="24"/>
        </w:rPr>
      </w:pPr>
      <w:r>
        <w:rPr>
          <w:sz w:val="24"/>
          <w:szCs w:val="24"/>
        </w:rPr>
        <w:t xml:space="preserve">- </w:t>
      </w:r>
      <w:r w:rsidR="00510817" w:rsidRPr="00A16324">
        <w:rPr>
          <w:sz w:val="24"/>
          <w:szCs w:val="24"/>
        </w:rPr>
        <w:t>методом уменьшаемого остатка;</w:t>
      </w:r>
    </w:p>
    <w:p w:rsidR="00510817" w:rsidRPr="00A16324" w:rsidRDefault="00E17E52" w:rsidP="00510817">
      <w:pPr>
        <w:rPr>
          <w:sz w:val="24"/>
          <w:szCs w:val="24"/>
        </w:rPr>
      </w:pPr>
      <w:r>
        <w:rPr>
          <w:sz w:val="24"/>
          <w:szCs w:val="24"/>
        </w:rPr>
        <w:t xml:space="preserve">- </w:t>
      </w:r>
      <w:r w:rsidR="00510817" w:rsidRPr="00A16324">
        <w:rPr>
          <w:sz w:val="24"/>
          <w:szCs w:val="24"/>
        </w:rPr>
        <w:t>пропорционально объему продукции.</w:t>
      </w:r>
    </w:p>
    <w:p w:rsidR="00510817" w:rsidRPr="00A16324" w:rsidRDefault="00E17E52" w:rsidP="00510817">
      <w:pPr>
        <w:rPr>
          <w:sz w:val="24"/>
          <w:szCs w:val="24"/>
        </w:rPr>
      </w:pPr>
      <w:r>
        <w:rPr>
          <w:sz w:val="24"/>
          <w:szCs w:val="24"/>
        </w:rPr>
        <w:tab/>
      </w:r>
      <w:r w:rsidR="00510817" w:rsidRPr="00A16324">
        <w:rPr>
          <w:sz w:val="24"/>
          <w:szCs w:val="24"/>
        </w:rPr>
        <w:t>Установить в Учреждении следующие методы начисления амортизации по группам объектов основных средств</w:t>
      </w:r>
    </w:p>
    <w:p w:rsidR="00510817" w:rsidRPr="00A16324" w:rsidRDefault="00E17E52" w:rsidP="00510817">
      <w:pPr>
        <w:rPr>
          <w:sz w:val="24"/>
          <w:szCs w:val="24"/>
        </w:rPr>
      </w:pPr>
      <w:r>
        <w:rPr>
          <w:sz w:val="24"/>
          <w:szCs w:val="24"/>
        </w:rPr>
        <w:tab/>
      </w:r>
      <w:r w:rsidR="00510817" w:rsidRPr="00A16324">
        <w:rPr>
          <w:sz w:val="24"/>
          <w:szCs w:val="24"/>
        </w:rPr>
        <w:t>Амортизация объекта основных средств начисляется с учетом следующих положений:</w:t>
      </w:r>
    </w:p>
    <w:p w:rsidR="00510817" w:rsidRPr="00A16324" w:rsidRDefault="002312FF" w:rsidP="00510817">
      <w:pPr>
        <w:rPr>
          <w:sz w:val="24"/>
          <w:szCs w:val="24"/>
        </w:rPr>
      </w:pPr>
      <w:r>
        <w:rPr>
          <w:sz w:val="24"/>
          <w:szCs w:val="24"/>
        </w:rPr>
        <w:t>а)</w:t>
      </w:r>
      <w:r w:rsidR="00510817" w:rsidRPr="00A16324">
        <w:rPr>
          <w:sz w:val="24"/>
          <w:szCs w:val="24"/>
        </w:rPr>
        <w:t>на</w:t>
      </w:r>
      <w:r w:rsidR="00510817" w:rsidRPr="00A16324">
        <w:rPr>
          <w:sz w:val="24"/>
          <w:szCs w:val="24"/>
        </w:rPr>
        <w:tab/>
        <w:t>объект</w:t>
      </w:r>
      <w:r w:rsidR="00510817" w:rsidRPr="00A16324">
        <w:rPr>
          <w:sz w:val="24"/>
          <w:szCs w:val="24"/>
        </w:rPr>
        <w:tab/>
        <w:t>основных</w:t>
      </w:r>
      <w:r w:rsidR="00510817" w:rsidRPr="00A16324">
        <w:rPr>
          <w:sz w:val="24"/>
          <w:szCs w:val="24"/>
        </w:rPr>
        <w:tab/>
        <w:t>средств</w:t>
      </w:r>
      <w:r w:rsidR="00510817" w:rsidRPr="00A16324">
        <w:rPr>
          <w:sz w:val="24"/>
          <w:szCs w:val="24"/>
        </w:rPr>
        <w:tab/>
      </w:r>
      <w:r>
        <w:rPr>
          <w:sz w:val="24"/>
          <w:szCs w:val="24"/>
        </w:rPr>
        <w:t>стоимостью</w:t>
      </w:r>
      <w:r>
        <w:rPr>
          <w:sz w:val="24"/>
          <w:szCs w:val="24"/>
        </w:rPr>
        <w:tab/>
        <w:t>свыше</w:t>
      </w:r>
      <w:r>
        <w:rPr>
          <w:sz w:val="24"/>
          <w:szCs w:val="24"/>
        </w:rPr>
        <w:tab/>
        <w:t>100</w:t>
      </w:r>
      <w:r>
        <w:rPr>
          <w:sz w:val="24"/>
          <w:szCs w:val="24"/>
        </w:rPr>
        <w:tab/>
        <w:t>000</w:t>
      </w:r>
      <w:r>
        <w:rPr>
          <w:sz w:val="24"/>
          <w:szCs w:val="24"/>
        </w:rPr>
        <w:tab/>
        <w:t xml:space="preserve">рублей </w:t>
      </w:r>
      <w:r w:rsidR="00510817" w:rsidRPr="00A16324">
        <w:rPr>
          <w:sz w:val="24"/>
          <w:szCs w:val="24"/>
        </w:rPr>
        <w:t>амортизация</w:t>
      </w:r>
      <w:r>
        <w:rPr>
          <w:sz w:val="24"/>
          <w:szCs w:val="24"/>
        </w:rPr>
        <w:t xml:space="preserve"> </w:t>
      </w:r>
      <w:r w:rsidR="00510817" w:rsidRPr="00A16324">
        <w:rPr>
          <w:sz w:val="24"/>
          <w:szCs w:val="24"/>
        </w:rPr>
        <w:t>начисляется в соответствии с рассчитанными нормами амортизации;</w:t>
      </w:r>
    </w:p>
    <w:p w:rsidR="00510817" w:rsidRPr="00A16324" w:rsidRDefault="002312FF" w:rsidP="00510817">
      <w:pPr>
        <w:rPr>
          <w:sz w:val="24"/>
          <w:szCs w:val="24"/>
        </w:rPr>
      </w:pPr>
      <w:r>
        <w:rPr>
          <w:sz w:val="24"/>
          <w:szCs w:val="24"/>
        </w:rPr>
        <w:t>б)</w:t>
      </w:r>
      <w:r w:rsidR="00510817" w:rsidRPr="00A16324">
        <w:rPr>
          <w:sz w:val="24"/>
          <w:szCs w:val="24"/>
        </w:rPr>
        <w:t>на  объект</w:t>
      </w:r>
      <w:r w:rsidR="00510817" w:rsidRPr="00A16324">
        <w:rPr>
          <w:sz w:val="24"/>
          <w:szCs w:val="24"/>
        </w:rPr>
        <w:tab/>
        <w:t>основных</w:t>
      </w:r>
      <w:r w:rsidR="00510817" w:rsidRPr="00A16324">
        <w:rPr>
          <w:sz w:val="24"/>
          <w:szCs w:val="24"/>
        </w:rPr>
        <w:tab/>
        <w:t>средств</w:t>
      </w:r>
      <w:r>
        <w:rPr>
          <w:sz w:val="24"/>
          <w:szCs w:val="24"/>
        </w:rPr>
        <w:tab/>
        <w:t>стоимостью</w:t>
      </w:r>
      <w:r>
        <w:rPr>
          <w:sz w:val="24"/>
          <w:szCs w:val="24"/>
        </w:rPr>
        <w:tab/>
        <w:t>до</w:t>
      </w:r>
      <w:r>
        <w:rPr>
          <w:sz w:val="24"/>
          <w:szCs w:val="24"/>
        </w:rPr>
        <w:tab/>
        <w:t>10</w:t>
      </w:r>
      <w:r>
        <w:rPr>
          <w:sz w:val="24"/>
          <w:szCs w:val="24"/>
        </w:rPr>
        <w:tab/>
        <w:t>000</w:t>
      </w:r>
      <w:r>
        <w:rPr>
          <w:sz w:val="24"/>
          <w:szCs w:val="24"/>
        </w:rPr>
        <w:tab/>
        <w:t xml:space="preserve">рублей включительно, </w:t>
      </w:r>
      <w:r w:rsidR="00510817" w:rsidRPr="00A16324">
        <w:rPr>
          <w:sz w:val="24"/>
          <w:szCs w:val="24"/>
        </w:rPr>
        <w:t>за</w:t>
      </w:r>
      <w:r>
        <w:rPr>
          <w:sz w:val="24"/>
          <w:szCs w:val="24"/>
        </w:rPr>
        <w:t xml:space="preserve"> </w:t>
      </w:r>
      <w:r w:rsidR="00510817" w:rsidRPr="00A16324">
        <w:rPr>
          <w:sz w:val="24"/>
          <w:szCs w:val="24"/>
        </w:rPr>
        <w:t xml:space="preserve">исключением объектов библиотечного фонда, амортизация не начисляется. Первоначальная стоимость введенного (переданного) в эксплуатацию объекта основных средств, являющегося объектом движимого имущества, стоимостью до 10 000 рублей включительно, за исключением объектов библиотечного фонда, списывается с балансового учета с одновременным отражением объекта основных средств на </w:t>
      </w:r>
      <w:proofErr w:type="spellStart"/>
      <w:r w:rsidR="00510817" w:rsidRPr="00A16324">
        <w:rPr>
          <w:sz w:val="24"/>
          <w:szCs w:val="24"/>
        </w:rPr>
        <w:t>забалансовом</w:t>
      </w:r>
      <w:proofErr w:type="spellEnd"/>
      <w:r w:rsidR="00510817" w:rsidRPr="00A16324">
        <w:rPr>
          <w:sz w:val="24"/>
          <w:szCs w:val="24"/>
        </w:rPr>
        <w:t xml:space="preserve"> счете в соответствии с порядком применения Единого плана счетов бухгалтерского учета;</w:t>
      </w:r>
    </w:p>
    <w:p w:rsidR="00510817" w:rsidRPr="00A16324" w:rsidRDefault="00510817" w:rsidP="00510817">
      <w:pPr>
        <w:rPr>
          <w:sz w:val="24"/>
          <w:szCs w:val="24"/>
        </w:rPr>
      </w:pPr>
      <w:r w:rsidRPr="00A16324">
        <w:rPr>
          <w:sz w:val="24"/>
          <w:szCs w:val="24"/>
        </w:rPr>
        <w:t>в) на объект библиотечного фонда стоимостью до 100 000 рублей включительно амортизация начисляется в размере 100% первоначальной стоимости при выдаче его в эксплуатацию;</w:t>
      </w:r>
    </w:p>
    <w:p w:rsidR="00510817" w:rsidRDefault="00510817" w:rsidP="00510817">
      <w:pPr>
        <w:rPr>
          <w:sz w:val="24"/>
          <w:szCs w:val="24"/>
        </w:rPr>
      </w:pPr>
      <w:r w:rsidRPr="00A16324">
        <w:rPr>
          <w:sz w:val="24"/>
          <w:szCs w:val="24"/>
        </w:rPr>
        <w:t>г) на иной объект основных средств стоимостью от 10 000 до 100 000 рублей включительно амортизация начисляется в размере 100% первоначальной стоимости при выдаче его в эксплуатацию.</w:t>
      </w:r>
    </w:p>
    <w:p w:rsidR="00E17E52" w:rsidRPr="00A16324" w:rsidRDefault="00E17E52" w:rsidP="00510817">
      <w:pPr>
        <w:rPr>
          <w:sz w:val="24"/>
          <w:szCs w:val="24"/>
        </w:rPr>
      </w:pPr>
    </w:p>
    <w:p w:rsidR="00E17E52" w:rsidRPr="00E17E52" w:rsidRDefault="00E17E52" w:rsidP="00510817">
      <w:pPr>
        <w:rPr>
          <w:b/>
          <w:sz w:val="24"/>
          <w:szCs w:val="24"/>
        </w:rPr>
      </w:pPr>
      <w:r>
        <w:rPr>
          <w:sz w:val="24"/>
          <w:szCs w:val="24"/>
        </w:rPr>
        <w:tab/>
      </w:r>
      <w:r w:rsidR="00510817" w:rsidRPr="00E17E52">
        <w:rPr>
          <w:b/>
          <w:sz w:val="24"/>
          <w:szCs w:val="24"/>
        </w:rPr>
        <w:t>Дополнительные аналитические разрезы</w:t>
      </w:r>
      <w:r w:rsidR="002312FF" w:rsidRPr="00E17E52">
        <w:rPr>
          <w:b/>
          <w:sz w:val="24"/>
          <w:szCs w:val="24"/>
        </w:rPr>
        <w:t xml:space="preserve"> </w:t>
      </w:r>
    </w:p>
    <w:p w:rsidR="00510817" w:rsidRPr="00A16324" w:rsidRDefault="00E17E52" w:rsidP="00510817">
      <w:pPr>
        <w:rPr>
          <w:sz w:val="24"/>
          <w:szCs w:val="24"/>
        </w:rPr>
      </w:pPr>
      <w:r>
        <w:rPr>
          <w:sz w:val="24"/>
          <w:szCs w:val="24"/>
        </w:rPr>
        <w:tab/>
        <w:t xml:space="preserve">В </w:t>
      </w:r>
      <w:r w:rsidR="00510817" w:rsidRPr="00A16324">
        <w:rPr>
          <w:sz w:val="24"/>
          <w:szCs w:val="24"/>
        </w:rPr>
        <w:t>целях получения дополнительных данных для раскрытия бухгалтерской (финансовой) отчетности предусмотреть дополнительную аналитику к счету 0 101 00 000 «Основные средства»:</w:t>
      </w:r>
    </w:p>
    <w:p w:rsidR="00510817" w:rsidRPr="00A16324" w:rsidRDefault="00E17E52" w:rsidP="00510817">
      <w:pPr>
        <w:rPr>
          <w:sz w:val="24"/>
          <w:szCs w:val="24"/>
        </w:rPr>
      </w:pPr>
      <w:r>
        <w:rPr>
          <w:sz w:val="24"/>
          <w:szCs w:val="24"/>
        </w:rPr>
        <w:t xml:space="preserve">- </w:t>
      </w:r>
      <w:r w:rsidR="00510817" w:rsidRPr="00A16324">
        <w:rPr>
          <w:sz w:val="24"/>
          <w:szCs w:val="24"/>
        </w:rPr>
        <w:t>получено во временное владение (пользование) (объекты учета финансовой (</w:t>
      </w:r>
      <w:proofErr w:type="spellStart"/>
      <w:r w:rsidR="00510817" w:rsidRPr="00A16324">
        <w:rPr>
          <w:sz w:val="24"/>
          <w:szCs w:val="24"/>
        </w:rPr>
        <w:t>неоперационной</w:t>
      </w:r>
      <w:proofErr w:type="spellEnd"/>
      <w:r w:rsidR="00510817" w:rsidRPr="00A16324">
        <w:rPr>
          <w:sz w:val="24"/>
          <w:szCs w:val="24"/>
        </w:rPr>
        <w:t>) аренды);</w:t>
      </w:r>
    </w:p>
    <w:p w:rsidR="00510817" w:rsidRPr="00A16324" w:rsidRDefault="00E17E52" w:rsidP="00510817">
      <w:pPr>
        <w:rPr>
          <w:sz w:val="24"/>
          <w:szCs w:val="24"/>
        </w:rPr>
      </w:pPr>
      <w:r>
        <w:rPr>
          <w:sz w:val="24"/>
          <w:szCs w:val="24"/>
        </w:rPr>
        <w:t xml:space="preserve">- </w:t>
      </w:r>
      <w:r w:rsidR="00510817" w:rsidRPr="00A16324">
        <w:rPr>
          <w:sz w:val="24"/>
          <w:szCs w:val="24"/>
        </w:rPr>
        <w:t>передано во временное владение (пользование) (при операционной аренде);</w:t>
      </w:r>
    </w:p>
    <w:p w:rsidR="00E17E52" w:rsidRDefault="00E17E52" w:rsidP="00510817">
      <w:pPr>
        <w:rPr>
          <w:sz w:val="24"/>
          <w:szCs w:val="24"/>
        </w:rPr>
      </w:pPr>
      <w:r>
        <w:rPr>
          <w:sz w:val="24"/>
          <w:szCs w:val="24"/>
        </w:rPr>
        <w:t xml:space="preserve">- </w:t>
      </w:r>
      <w:r w:rsidR="00510817" w:rsidRPr="00A16324">
        <w:rPr>
          <w:sz w:val="24"/>
          <w:szCs w:val="24"/>
        </w:rPr>
        <w:t>получено в безвозмездное пользование (объекты учета финансовой (</w:t>
      </w:r>
      <w:proofErr w:type="spellStart"/>
      <w:r w:rsidR="00510817" w:rsidRPr="00A16324">
        <w:rPr>
          <w:sz w:val="24"/>
          <w:szCs w:val="24"/>
        </w:rPr>
        <w:t>неоперационной</w:t>
      </w:r>
      <w:proofErr w:type="spellEnd"/>
      <w:r w:rsidR="00510817" w:rsidRPr="00A16324">
        <w:rPr>
          <w:sz w:val="24"/>
          <w:szCs w:val="24"/>
        </w:rPr>
        <w:t>) аренды);</w:t>
      </w:r>
    </w:p>
    <w:p w:rsidR="00510817" w:rsidRPr="00A16324" w:rsidRDefault="00E17E52" w:rsidP="00510817">
      <w:pPr>
        <w:rPr>
          <w:sz w:val="24"/>
          <w:szCs w:val="24"/>
        </w:rPr>
      </w:pPr>
      <w:r>
        <w:rPr>
          <w:sz w:val="24"/>
          <w:szCs w:val="24"/>
        </w:rPr>
        <w:t xml:space="preserve">- </w:t>
      </w:r>
      <w:r w:rsidR="00510817" w:rsidRPr="00A16324">
        <w:rPr>
          <w:sz w:val="24"/>
          <w:szCs w:val="24"/>
        </w:rPr>
        <w:t>передано в безвозмездное пользование (при операционной аренде);</w:t>
      </w:r>
    </w:p>
    <w:p w:rsidR="00510817" w:rsidRPr="00A16324" w:rsidRDefault="00E17E52" w:rsidP="00510817">
      <w:pPr>
        <w:rPr>
          <w:sz w:val="24"/>
          <w:szCs w:val="24"/>
        </w:rPr>
      </w:pPr>
      <w:r>
        <w:rPr>
          <w:sz w:val="24"/>
          <w:szCs w:val="24"/>
        </w:rPr>
        <w:t xml:space="preserve">- </w:t>
      </w:r>
      <w:r w:rsidR="00510817" w:rsidRPr="00A16324">
        <w:rPr>
          <w:sz w:val="24"/>
          <w:szCs w:val="24"/>
        </w:rPr>
        <w:t>в эксплуатации;</w:t>
      </w:r>
    </w:p>
    <w:p w:rsidR="00510817" w:rsidRPr="00A16324" w:rsidRDefault="00E17E52" w:rsidP="00510817">
      <w:pPr>
        <w:rPr>
          <w:sz w:val="24"/>
          <w:szCs w:val="24"/>
        </w:rPr>
      </w:pPr>
      <w:r>
        <w:rPr>
          <w:sz w:val="24"/>
          <w:szCs w:val="24"/>
        </w:rPr>
        <w:lastRenderedPageBreak/>
        <w:t xml:space="preserve">- </w:t>
      </w:r>
      <w:r w:rsidR="00510817" w:rsidRPr="00A16324">
        <w:rPr>
          <w:sz w:val="24"/>
          <w:szCs w:val="24"/>
        </w:rPr>
        <w:t>в запасе;</w:t>
      </w:r>
    </w:p>
    <w:p w:rsidR="00510817" w:rsidRPr="00A16324" w:rsidRDefault="00E17E52" w:rsidP="00510817">
      <w:pPr>
        <w:rPr>
          <w:sz w:val="24"/>
          <w:szCs w:val="24"/>
        </w:rPr>
      </w:pPr>
      <w:r>
        <w:rPr>
          <w:sz w:val="24"/>
          <w:szCs w:val="24"/>
        </w:rPr>
        <w:t xml:space="preserve">- </w:t>
      </w:r>
      <w:r w:rsidR="00510817" w:rsidRPr="00A16324">
        <w:rPr>
          <w:sz w:val="24"/>
          <w:szCs w:val="24"/>
        </w:rPr>
        <w:t>на консервации;</w:t>
      </w:r>
    </w:p>
    <w:p w:rsidR="00611D95" w:rsidRPr="00A16324" w:rsidRDefault="00E17E52" w:rsidP="00611D95">
      <w:pPr>
        <w:rPr>
          <w:sz w:val="24"/>
          <w:szCs w:val="24"/>
        </w:rPr>
      </w:pPr>
      <w:r>
        <w:rPr>
          <w:sz w:val="24"/>
          <w:szCs w:val="24"/>
        </w:rPr>
        <w:t xml:space="preserve">- </w:t>
      </w:r>
      <w:r w:rsidR="00611D95" w:rsidRPr="00A16324">
        <w:rPr>
          <w:sz w:val="24"/>
          <w:szCs w:val="24"/>
        </w:rPr>
        <w:t>иная категория объектов бухгалтерского учета.</w:t>
      </w:r>
    </w:p>
    <w:p w:rsidR="00611D95" w:rsidRPr="00A16324" w:rsidRDefault="00E17E52" w:rsidP="00611D95">
      <w:pPr>
        <w:rPr>
          <w:sz w:val="24"/>
          <w:szCs w:val="24"/>
        </w:rPr>
      </w:pPr>
      <w:r>
        <w:rPr>
          <w:sz w:val="24"/>
          <w:szCs w:val="24"/>
        </w:rPr>
        <w:tab/>
      </w:r>
      <w:r w:rsidR="00611D95" w:rsidRPr="00A16324">
        <w:rPr>
          <w:sz w:val="24"/>
          <w:szCs w:val="24"/>
        </w:rPr>
        <w:t>Данную аналитику вести в разрядах Характеристик по Дебету и Кредиту.</w:t>
      </w:r>
    </w:p>
    <w:p w:rsidR="00611D95" w:rsidRPr="00A16324" w:rsidRDefault="00E17E52" w:rsidP="00611D95">
      <w:pPr>
        <w:rPr>
          <w:sz w:val="24"/>
          <w:szCs w:val="24"/>
        </w:rPr>
      </w:pPr>
      <w:r>
        <w:rPr>
          <w:sz w:val="24"/>
          <w:szCs w:val="24"/>
        </w:rPr>
        <w:tab/>
        <w:t xml:space="preserve">В </w:t>
      </w:r>
      <w:r w:rsidR="00611D95" w:rsidRPr="00A16324">
        <w:rPr>
          <w:sz w:val="24"/>
          <w:szCs w:val="24"/>
        </w:rPr>
        <w:t xml:space="preserve">целях обособления консолидируемых </w:t>
      </w:r>
      <w:r>
        <w:rPr>
          <w:sz w:val="24"/>
          <w:szCs w:val="24"/>
        </w:rPr>
        <w:t xml:space="preserve">данных при поступлении объектов </w:t>
      </w:r>
      <w:r w:rsidR="00611D95" w:rsidRPr="00A16324">
        <w:rPr>
          <w:sz w:val="24"/>
          <w:szCs w:val="24"/>
        </w:rPr>
        <w:t>имущества при необменной операции (безвозмездно</w:t>
      </w:r>
      <w:r>
        <w:rPr>
          <w:sz w:val="24"/>
          <w:szCs w:val="24"/>
        </w:rPr>
        <w:t xml:space="preserve">е получение основных средств) в </w:t>
      </w:r>
      <w:r w:rsidR="00611D95" w:rsidRPr="00A16324">
        <w:rPr>
          <w:sz w:val="24"/>
          <w:szCs w:val="24"/>
        </w:rPr>
        <w:t>зависимости от статуса передающей (принимающей) стороны предусмотреть дополнительную аналитику к счету 0 401 10:</w:t>
      </w:r>
    </w:p>
    <w:p w:rsidR="00611D95" w:rsidRPr="00A16324" w:rsidRDefault="002312FF" w:rsidP="00611D95">
      <w:pPr>
        <w:rPr>
          <w:sz w:val="24"/>
          <w:szCs w:val="24"/>
        </w:rPr>
      </w:pPr>
      <w:r>
        <w:rPr>
          <w:sz w:val="24"/>
          <w:szCs w:val="24"/>
        </w:rPr>
        <w:t>-</w:t>
      </w:r>
      <w:r w:rsidR="00611D95" w:rsidRPr="00A16324">
        <w:rPr>
          <w:sz w:val="24"/>
          <w:szCs w:val="24"/>
        </w:rPr>
        <w:t>учреждения бюджета бюджетной системы РФ;</w:t>
      </w:r>
    </w:p>
    <w:p w:rsidR="006A0349" w:rsidRPr="00A16324" w:rsidRDefault="002312FF" w:rsidP="006A0349">
      <w:pPr>
        <w:rPr>
          <w:sz w:val="24"/>
          <w:szCs w:val="24"/>
        </w:rPr>
      </w:pPr>
      <w:r>
        <w:rPr>
          <w:sz w:val="24"/>
          <w:szCs w:val="24"/>
        </w:rPr>
        <w:t>-</w:t>
      </w:r>
      <w:r w:rsidR="006A0349" w:rsidRPr="00A16324">
        <w:rPr>
          <w:sz w:val="24"/>
          <w:szCs w:val="24"/>
        </w:rPr>
        <w:t>учреждения разных бюджетов бюджетной системы РФ;</w:t>
      </w:r>
    </w:p>
    <w:p w:rsidR="006A0349" w:rsidRPr="00A16324" w:rsidRDefault="002312FF" w:rsidP="006A0349">
      <w:pPr>
        <w:rPr>
          <w:sz w:val="24"/>
          <w:szCs w:val="24"/>
        </w:rPr>
      </w:pPr>
      <w:r>
        <w:rPr>
          <w:sz w:val="24"/>
          <w:szCs w:val="24"/>
        </w:rPr>
        <w:t>-</w:t>
      </w:r>
      <w:r w:rsidR="006A0349" w:rsidRPr="00A16324">
        <w:rPr>
          <w:sz w:val="24"/>
          <w:szCs w:val="24"/>
        </w:rPr>
        <w:t>передающая сторона не является учреждением;</w:t>
      </w:r>
    </w:p>
    <w:p w:rsidR="006A0349" w:rsidRPr="00A16324" w:rsidRDefault="002312FF" w:rsidP="006A0349">
      <w:pPr>
        <w:rPr>
          <w:sz w:val="24"/>
          <w:szCs w:val="24"/>
        </w:rPr>
      </w:pPr>
      <w:r>
        <w:rPr>
          <w:sz w:val="24"/>
          <w:szCs w:val="24"/>
        </w:rPr>
        <w:t>-</w:t>
      </w:r>
      <w:r w:rsidR="006A0349" w:rsidRPr="00A16324">
        <w:rPr>
          <w:sz w:val="24"/>
          <w:szCs w:val="24"/>
        </w:rPr>
        <w:t>передающей стороной выступает физическое лицо.</w:t>
      </w:r>
    </w:p>
    <w:p w:rsidR="006A0349" w:rsidRPr="00A16324" w:rsidRDefault="00E17E52" w:rsidP="006A0349">
      <w:pPr>
        <w:rPr>
          <w:sz w:val="24"/>
          <w:szCs w:val="24"/>
        </w:rPr>
      </w:pPr>
      <w:r>
        <w:rPr>
          <w:sz w:val="24"/>
          <w:szCs w:val="24"/>
        </w:rPr>
        <w:tab/>
      </w:r>
      <w:r w:rsidR="006A0349" w:rsidRPr="00A16324">
        <w:rPr>
          <w:sz w:val="24"/>
          <w:szCs w:val="24"/>
        </w:rPr>
        <w:t>Данную аналитику вести в разрядах Характеристик по Дебету и Кредиту.</w:t>
      </w:r>
    </w:p>
    <w:p w:rsidR="006A0349" w:rsidRPr="00A16324" w:rsidRDefault="00E17E52" w:rsidP="006A0349">
      <w:pPr>
        <w:rPr>
          <w:sz w:val="24"/>
          <w:szCs w:val="24"/>
        </w:rPr>
      </w:pPr>
      <w:r>
        <w:rPr>
          <w:sz w:val="24"/>
          <w:szCs w:val="24"/>
        </w:rPr>
        <w:tab/>
      </w:r>
      <w:r w:rsidR="006A0349" w:rsidRPr="00A16324">
        <w:rPr>
          <w:sz w:val="24"/>
          <w:szCs w:val="24"/>
        </w:rPr>
        <w:t xml:space="preserve">Учет операций по выбытию и перемещению объектов основных средств ведется в </w:t>
      </w:r>
      <w:r>
        <w:rPr>
          <w:sz w:val="24"/>
          <w:szCs w:val="24"/>
        </w:rPr>
        <w:tab/>
      </w:r>
      <w:r w:rsidR="006A0349" w:rsidRPr="00A16324">
        <w:rPr>
          <w:sz w:val="24"/>
          <w:szCs w:val="24"/>
        </w:rPr>
        <w:t>Журнале операций по выбытию и перемещению нефинансовых активов.</w:t>
      </w:r>
    </w:p>
    <w:p w:rsidR="006A0349" w:rsidRPr="00A16324" w:rsidRDefault="00E17E52" w:rsidP="006A0349">
      <w:pPr>
        <w:rPr>
          <w:sz w:val="24"/>
          <w:szCs w:val="24"/>
        </w:rPr>
      </w:pPr>
      <w:r>
        <w:rPr>
          <w:sz w:val="24"/>
          <w:szCs w:val="24"/>
        </w:rPr>
        <w:tab/>
      </w:r>
      <w:r w:rsidR="006A0349" w:rsidRPr="00A16324">
        <w:rPr>
          <w:sz w:val="24"/>
          <w:szCs w:val="24"/>
        </w:rPr>
        <w:t>Учет операций по поступлению объектов основных средств ведется:</w:t>
      </w:r>
    </w:p>
    <w:p w:rsidR="006A0349" w:rsidRPr="00A16324" w:rsidRDefault="00E17E52" w:rsidP="006A0349">
      <w:pPr>
        <w:rPr>
          <w:sz w:val="24"/>
          <w:szCs w:val="24"/>
        </w:rPr>
      </w:pPr>
      <w:r>
        <w:rPr>
          <w:sz w:val="24"/>
          <w:szCs w:val="24"/>
        </w:rPr>
        <w:t>- в ж</w:t>
      </w:r>
      <w:r w:rsidR="006A0349" w:rsidRPr="00A16324">
        <w:rPr>
          <w:sz w:val="24"/>
          <w:szCs w:val="24"/>
        </w:rPr>
        <w:t>урнале операций по выбытию и перемещению нефинансовых активов в части операций принятия к учету объектов основных средств по сформированной первоначальной стоимости или операций по увеличению первоначальной (балансовой) стоимости объектов основных средств на сумму фактических затрат по их достройке, реконструкции, модернизации, дооборудованию;</w:t>
      </w:r>
    </w:p>
    <w:p w:rsidR="006A0349" w:rsidRPr="00A16324" w:rsidRDefault="00E17E52" w:rsidP="006A0349">
      <w:pPr>
        <w:rPr>
          <w:sz w:val="24"/>
          <w:szCs w:val="24"/>
        </w:rPr>
      </w:pPr>
      <w:r>
        <w:rPr>
          <w:sz w:val="24"/>
          <w:szCs w:val="24"/>
        </w:rPr>
        <w:t>- в ж</w:t>
      </w:r>
      <w:r w:rsidR="006A0349" w:rsidRPr="00A16324">
        <w:rPr>
          <w:sz w:val="24"/>
          <w:szCs w:val="24"/>
        </w:rPr>
        <w:t>урнале по прочим операциям - по иным операциям поступления объектов основных средств.</w:t>
      </w:r>
    </w:p>
    <w:p w:rsidR="006A0349" w:rsidRPr="00A16324" w:rsidRDefault="006A0349" w:rsidP="006A0349">
      <w:pPr>
        <w:rPr>
          <w:sz w:val="24"/>
          <w:szCs w:val="24"/>
        </w:rPr>
      </w:pPr>
    </w:p>
    <w:p w:rsidR="006A0349" w:rsidRPr="00E17E52" w:rsidRDefault="006A0349" w:rsidP="006A0349">
      <w:pPr>
        <w:rPr>
          <w:b/>
          <w:sz w:val="24"/>
          <w:szCs w:val="24"/>
        </w:rPr>
      </w:pPr>
      <w:r w:rsidRPr="00E17E52">
        <w:rPr>
          <w:b/>
          <w:sz w:val="24"/>
          <w:szCs w:val="24"/>
        </w:rPr>
        <w:t>Нематериальные активы</w:t>
      </w:r>
    </w:p>
    <w:p w:rsidR="006A0349" w:rsidRPr="00A16324" w:rsidRDefault="00E17E52" w:rsidP="006A0349">
      <w:pPr>
        <w:rPr>
          <w:sz w:val="24"/>
          <w:szCs w:val="24"/>
        </w:rPr>
      </w:pPr>
      <w:r>
        <w:rPr>
          <w:sz w:val="24"/>
          <w:szCs w:val="24"/>
        </w:rPr>
        <w:tab/>
      </w:r>
      <w:r w:rsidR="006A0349" w:rsidRPr="00A16324">
        <w:rPr>
          <w:sz w:val="24"/>
          <w:szCs w:val="24"/>
        </w:rPr>
        <w:t>Учреждении к нематериальным активам относятся объекты нефинансовых активов, удовлетворяющие следующим условиям, изложенным в п.56 Инструкции 157н.</w:t>
      </w:r>
    </w:p>
    <w:p w:rsidR="006A0349" w:rsidRPr="00A16324" w:rsidRDefault="00E17E52" w:rsidP="006A0349">
      <w:pPr>
        <w:rPr>
          <w:sz w:val="24"/>
          <w:szCs w:val="24"/>
        </w:rPr>
      </w:pPr>
      <w:r>
        <w:rPr>
          <w:sz w:val="24"/>
          <w:szCs w:val="24"/>
        </w:rPr>
        <w:tab/>
      </w:r>
      <w:r w:rsidR="006A0349" w:rsidRPr="00A16324">
        <w:rPr>
          <w:sz w:val="24"/>
          <w:szCs w:val="24"/>
        </w:rPr>
        <w:t>Аналитический учет объектов нематериальных активов ведется в Инвентарной карточке учета основных средств.</w:t>
      </w:r>
    </w:p>
    <w:p w:rsidR="006A0349" w:rsidRPr="00A16324" w:rsidRDefault="00E17E52" w:rsidP="006A0349">
      <w:pPr>
        <w:rPr>
          <w:sz w:val="24"/>
          <w:szCs w:val="24"/>
        </w:rPr>
      </w:pPr>
      <w:r>
        <w:rPr>
          <w:sz w:val="24"/>
          <w:szCs w:val="24"/>
        </w:rPr>
        <w:tab/>
      </w:r>
      <w:r w:rsidR="006A0349" w:rsidRPr="00A16324">
        <w:rPr>
          <w:sz w:val="24"/>
          <w:szCs w:val="24"/>
        </w:rPr>
        <w:t>Амортизация на объекты нематериальных активов начисляется ежемесячно, линейным способом, с учетом предполагаемого срока их полезного использования.</w:t>
      </w:r>
    </w:p>
    <w:p w:rsidR="006A0349" w:rsidRPr="00A16324" w:rsidRDefault="00E17E52" w:rsidP="006A0349">
      <w:pPr>
        <w:rPr>
          <w:sz w:val="24"/>
          <w:szCs w:val="24"/>
        </w:rPr>
      </w:pPr>
      <w:r>
        <w:rPr>
          <w:sz w:val="24"/>
          <w:szCs w:val="24"/>
        </w:rPr>
        <w:tab/>
        <w:t xml:space="preserve">В </w:t>
      </w:r>
      <w:r w:rsidR="006A0349" w:rsidRPr="00A16324">
        <w:rPr>
          <w:sz w:val="24"/>
          <w:szCs w:val="24"/>
        </w:rPr>
        <w:t>целях контроля соответствия учетных данных по объектам нематериальных активов, формируемых материально ответственными лицами, данным на соответствующих счетах аналитического учета Рабочего плана счетов учреждения составляется Оборотная ведомость по нефинансовым активам.</w:t>
      </w:r>
    </w:p>
    <w:p w:rsidR="006A0349" w:rsidRPr="00A16324" w:rsidRDefault="001A0EF2" w:rsidP="006A0349">
      <w:pPr>
        <w:rPr>
          <w:sz w:val="24"/>
          <w:szCs w:val="24"/>
        </w:rPr>
      </w:pPr>
      <w:r>
        <w:rPr>
          <w:sz w:val="24"/>
          <w:szCs w:val="24"/>
        </w:rPr>
        <w:tab/>
      </w:r>
      <w:r w:rsidR="006A0349" w:rsidRPr="00A16324">
        <w:rPr>
          <w:sz w:val="24"/>
          <w:szCs w:val="24"/>
        </w:rPr>
        <w:t>Учет операций по выбытию и перемещению объектов нематериальных активов ведется</w:t>
      </w:r>
      <w:r>
        <w:rPr>
          <w:sz w:val="24"/>
          <w:szCs w:val="24"/>
        </w:rPr>
        <w:t xml:space="preserve"> в ж</w:t>
      </w:r>
      <w:r w:rsidR="006A0349" w:rsidRPr="00A16324">
        <w:rPr>
          <w:sz w:val="24"/>
          <w:szCs w:val="24"/>
        </w:rPr>
        <w:t>урнале операций по выбытию и перемещению нефинансовых активов.</w:t>
      </w:r>
    </w:p>
    <w:p w:rsidR="006A0349" w:rsidRPr="00A16324" w:rsidRDefault="001A0EF2" w:rsidP="006A0349">
      <w:pPr>
        <w:rPr>
          <w:sz w:val="24"/>
          <w:szCs w:val="24"/>
        </w:rPr>
      </w:pPr>
      <w:r>
        <w:rPr>
          <w:sz w:val="24"/>
          <w:szCs w:val="24"/>
        </w:rPr>
        <w:tab/>
      </w:r>
      <w:r w:rsidR="006A0349" w:rsidRPr="00A16324">
        <w:rPr>
          <w:sz w:val="24"/>
          <w:szCs w:val="24"/>
        </w:rPr>
        <w:t>Учет операций по поступлению объектов нематериальных активов ведется:</w:t>
      </w:r>
    </w:p>
    <w:p w:rsidR="006A0349" w:rsidRPr="00A16324" w:rsidRDefault="001A0EF2" w:rsidP="006A0349">
      <w:pPr>
        <w:rPr>
          <w:sz w:val="24"/>
          <w:szCs w:val="24"/>
        </w:rPr>
      </w:pPr>
      <w:r>
        <w:rPr>
          <w:sz w:val="24"/>
          <w:szCs w:val="24"/>
        </w:rPr>
        <w:t>- в ж</w:t>
      </w:r>
      <w:r w:rsidR="006A0349" w:rsidRPr="00A16324">
        <w:rPr>
          <w:sz w:val="24"/>
          <w:szCs w:val="24"/>
        </w:rPr>
        <w:t>урнале операций по выбытию и перемещению нефинансовых активов в части операций принятия к учету объектов нематериальных активов по сформированной первоначальной стоимости, операций по увеличению первоначальной (балансовой) стоимости нематериальных активов на сумму фактических затрат по их модернизации;</w:t>
      </w:r>
    </w:p>
    <w:p w:rsidR="006A0349" w:rsidRPr="00A16324" w:rsidRDefault="001A0EF2" w:rsidP="006A0349">
      <w:pPr>
        <w:rPr>
          <w:sz w:val="24"/>
          <w:szCs w:val="24"/>
        </w:rPr>
      </w:pPr>
      <w:r>
        <w:rPr>
          <w:sz w:val="24"/>
          <w:szCs w:val="24"/>
        </w:rPr>
        <w:t>- в ж</w:t>
      </w:r>
      <w:r w:rsidR="006A0349" w:rsidRPr="00A16324">
        <w:rPr>
          <w:sz w:val="24"/>
          <w:szCs w:val="24"/>
        </w:rPr>
        <w:t>урнале по прочим операциям - по иным операциям поступления объектов нематериальных активов.</w:t>
      </w:r>
    </w:p>
    <w:p w:rsidR="006A0349" w:rsidRPr="00A16324" w:rsidRDefault="006A0349" w:rsidP="006A0349">
      <w:pPr>
        <w:rPr>
          <w:sz w:val="24"/>
          <w:szCs w:val="24"/>
        </w:rPr>
      </w:pPr>
    </w:p>
    <w:p w:rsidR="006A0349" w:rsidRPr="001A0EF2" w:rsidRDefault="006A0349" w:rsidP="006A0349">
      <w:pPr>
        <w:rPr>
          <w:b/>
          <w:sz w:val="24"/>
          <w:szCs w:val="24"/>
        </w:rPr>
      </w:pPr>
      <w:r w:rsidRPr="001A0EF2">
        <w:rPr>
          <w:b/>
          <w:sz w:val="24"/>
          <w:szCs w:val="24"/>
        </w:rPr>
        <w:t>Непроизведенные активы</w:t>
      </w:r>
    </w:p>
    <w:p w:rsidR="006A0349" w:rsidRPr="00A16324" w:rsidRDefault="00350C4C" w:rsidP="006A0349">
      <w:pPr>
        <w:rPr>
          <w:sz w:val="24"/>
          <w:szCs w:val="24"/>
        </w:rPr>
      </w:pPr>
      <w:r>
        <w:rPr>
          <w:sz w:val="24"/>
          <w:szCs w:val="24"/>
        </w:rPr>
        <w:tab/>
      </w:r>
      <w:r w:rsidR="001A0EF2">
        <w:rPr>
          <w:sz w:val="24"/>
          <w:szCs w:val="24"/>
        </w:rPr>
        <w:t xml:space="preserve">К </w:t>
      </w:r>
      <w:r w:rsidR="006A0349" w:rsidRPr="00A16324">
        <w:rPr>
          <w:sz w:val="24"/>
          <w:szCs w:val="24"/>
        </w:rPr>
        <w:t>непроизведенным активам относятся объекты нефинансовых активов, не являющиеся продуктами производства, вещное право на которые должно быть закреплено в установленном порядке (земля, недра и пр.) за учреждением, используемые им в процессе своей деятельности.</w:t>
      </w:r>
    </w:p>
    <w:p w:rsidR="006A0349" w:rsidRPr="00A16324" w:rsidRDefault="001A0EF2" w:rsidP="006A0349">
      <w:pPr>
        <w:rPr>
          <w:sz w:val="24"/>
          <w:szCs w:val="24"/>
        </w:rPr>
      </w:pPr>
      <w:r>
        <w:rPr>
          <w:sz w:val="24"/>
          <w:szCs w:val="24"/>
        </w:rPr>
        <w:tab/>
      </w:r>
      <w:r w:rsidR="006A0349" w:rsidRPr="00A16324">
        <w:rPr>
          <w:sz w:val="24"/>
          <w:szCs w:val="24"/>
        </w:rPr>
        <w:t>Земельные участки, закрепленные за учреждением на праве постоянного (бессрочного) пользования, подлежат учету на счете 103.00 «Непроизведенные активы» по их кадастровой стоимости на основании свидетельства, подтверждающего право пользования.</w:t>
      </w:r>
    </w:p>
    <w:p w:rsidR="006A0349" w:rsidRPr="00A16324" w:rsidRDefault="006A0349" w:rsidP="006A0349">
      <w:pPr>
        <w:rPr>
          <w:sz w:val="24"/>
          <w:szCs w:val="24"/>
        </w:rPr>
      </w:pPr>
    </w:p>
    <w:p w:rsidR="006A0349" w:rsidRPr="00A16324" w:rsidRDefault="001A0EF2" w:rsidP="006A0349">
      <w:pPr>
        <w:rPr>
          <w:sz w:val="24"/>
          <w:szCs w:val="24"/>
        </w:rPr>
      </w:pPr>
      <w:r>
        <w:rPr>
          <w:sz w:val="24"/>
          <w:szCs w:val="24"/>
        </w:rPr>
        <w:lastRenderedPageBreak/>
        <w:tab/>
      </w:r>
      <w:r w:rsidR="006A0349" w:rsidRPr="00A16324">
        <w:rPr>
          <w:sz w:val="24"/>
          <w:szCs w:val="24"/>
        </w:rPr>
        <w:t>Изменение стоимости земельных участков, учитываемых в составе нефинансовых активов, в связи с изменением их кадастровой стоимости отражается в бухгалтерском учете финансового года, в котором произошли указанные изменения, с отражением указанных изменений в бухгалтерской (финансовой) отчетности.</w:t>
      </w:r>
    </w:p>
    <w:p w:rsidR="006A0349" w:rsidRPr="00A16324" w:rsidRDefault="001A0EF2" w:rsidP="006A0349">
      <w:pPr>
        <w:rPr>
          <w:sz w:val="24"/>
          <w:szCs w:val="24"/>
        </w:rPr>
      </w:pPr>
      <w:r>
        <w:rPr>
          <w:sz w:val="24"/>
          <w:szCs w:val="24"/>
        </w:rPr>
        <w:tab/>
      </w:r>
      <w:r w:rsidR="006A0349" w:rsidRPr="00A16324">
        <w:rPr>
          <w:sz w:val="24"/>
          <w:szCs w:val="24"/>
        </w:rPr>
        <w:t>Стоимость принятого к учету на счет 103 11 земельного участка должна быть отражена на счете 210 06 «Расчеты с учредителем».</w:t>
      </w:r>
    </w:p>
    <w:p w:rsidR="006A0349" w:rsidRPr="00A16324" w:rsidRDefault="001A0EF2" w:rsidP="006A0349">
      <w:pPr>
        <w:rPr>
          <w:sz w:val="24"/>
          <w:szCs w:val="24"/>
        </w:rPr>
      </w:pPr>
      <w:r>
        <w:rPr>
          <w:sz w:val="24"/>
          <w:szCs w:val="24"/>
        </w:rPr>
        <w:tab/>
      </w:r>
      <w:r w:rsidR="006A0349" w:rsidRPr="00A16324">
        <w:rPr>
          <w:sz w:val="24"/>
          <w:szCs w:val="24"/>
        </w:rPr>
        <w:t>Аналитический учет объектов непроизведенных активов ведется в Инвентарной карточке учета основных средств.</w:t>
      </w:r>
    </w:p>
    <w:p w:rsidR="006A0349" w:rsidRPr="00A16324" w:rsidRDefault="001A0EF2" w:rsidP="006A0349">
      <w:pPr>
        <w:rPr>
          <w:sz w:val="24"/>
          <w:szCs w:val="24"/>
        </w:rPr>
      </w:pPr>
      <w:r>
        <w:rPr>
          <w:sz w:val="24"/>
          <w:szCs w:val="24"/>
        </w:rPr>
        <w:tab/>
        <w:t xml:space="preserve">В </w:t>
      </w:r>
      <w:r w:rsidR="006A0349" w:rsidRPr="00A16324">
        <w:rPr>
          <w:sz w:val="24"/>
          <w:szCs w:val="24"/>
        </w:rPr>
        <w:t>целях контроля соответствия учетных данных по объектам непроизведенных активов, сформированных на соответствующих счетах Рабочего плана счетов, их фактическому наличию составляется Оборотная ведомость по нефинансовым активам.</w:t>
      </w:r>
    </w:p>
    <w:p w:rsidR="006A0349" w:rsidRPr="00A16324" w:rsidRDefault="001A0EF2" w:rsidP="006A0349">
      <w:pPr>
        <w:rPr>
          <w:sz w:val="24"/>
          <w:szCs w:val="24"/>
        </w:rPr>
      </w:pPr>
      <w:r>
        <w:rPr>
          <w:sz w:val="24"/>
          <w:szCs w:val="24"/>
        </w:rPr>
        <w:tab/>
      </w:r>
      <w:r w:rsidR="006A0349" w:rsidRPr="00A16324">
        <w:rPr>
          <w:sz w:val="24"/>
          <w:szCs w:val="24"/>
        </w:rPr>
        <w:t>Учет операций по выбытию и перемещению объектов непроизведенных активов ведется в Журнале операций по выбытию и перемещению нефинансовых активов.</w:t>
      </w:r>
    </w:p>
    <w:p w:rsidR="006A0349" w:rsidRPr="00A16324" w:rsidRDefault="001A0EF2" w:rsidP="006A0349">
      <w:pPr>
        <w:rPr>
          <w:sz w:val="24"/>
          <w:szCs w:val="24"/>
        </w:rPr>
      </w:pPr>
      <w:r>
        <w:rPr>
          <w:sz w:val="24"/>
          <w:szCs w:val="24"/>
        </w:rPr>
        <w:tab/>
      </w:r>
      <w:r w:rsidR="006A0349" w:rsidRPr="00A16324">
        <w:rPr>
          <w:sz w:val="24"/>
          <w:szCs w:val="24"/>
        </w:rPr>
        <w:t>Учет операций по поступлению объектов непроизведенных активов ведется:</w:t>
      </w:r>
    </w:p>
    <w:p w:rsidR="006A0349" w:rsidRPr="00A16324" w:rsidRDefault="001A0EF2" w:rsidP="006A0349">
      <w:pPr>
        <w:rPr>
          <w:sz w:val="24"/>
          <w:szCs w:val="24"/>
        </w:rPr>
      </w:pPr>
      <w:r>
        <w:rPr>
          <w:sz w:val="24"/>
          <w:szCs w:val="24"/>
        </w:rPr>
        <w:t>- в ж</w:t>
      </w:r>
      <w:r w:rsidR="006A0349" w:rsidRPr="00A16324">
        <w:rPr>
          <w:sz w:val="24"/>
          <w:szCs w:val="24"/>
        </w:rPr>
        <w:t>урнале операций по выбытию и перемещению нефинансовых активов в части операций по принятию к учету объектов непроизведенных активов по сформированной первоначальной стоимости;</w:t>
      </w:r>
    </w:p>
    <w:p w:rsidR="006A0349" w:rsidRDefault="001A0EF2" w:rsidP="006A0349">
      <w:pPr>
        <w:rPr>
          <w:sz w:val="24"/>
          <w:szCs w:val="24"/>
        </w:rPr>
      </w:pPr>
      <w:r>
        <w:rPr>
          <w:sz w:val="24"/>
          <w:szCs w:val="24"/>
        </w:rPr>
        <w:t>- в ж</w:t>
      </w:r>
      <w:r w:rsidR="006A0349" w:rsidRPr="00A16324">
        <w:rPr>
          <w:sz w:val="24"/>
          <w:szCs w:val="24"/>
        </w:rPr>
        <w:t>урнале по прочим операциям - по иным операциям поступления объектов непроизведенных активов.</w:t>
      </w:r>
    </w:p>
    <w:p w:rsidR="003F35A6" w:rsidRDefault="003F35A6" w:rsidP="006A0349">
      <w:pPr>
        <w:rPr>
          <w:sz w:val="24"/>
          <w:szCs w:val="24"/>
        </w:rPr>
      </w:pPr>
    </w:p>
    <w:p w:rsidR="003F35A6" w:rsidRPr="002312FF" w:rsidRDefault="003F35A6" w:rsidP="003F35A6">
      <w:pPr>
        <w:rPr>
          <w:b/>
          <w:sz w:val="24"/>
          <w:szCs w:val="24"/>
        </w:rPr>
      </w:pPr>
      <w:r w:rsidRPr="002312FF">
        <w:rPr>
          <w:b/>
          <w:sz w:val="24"/>
          <w:szCs w:val="24"/>
        </w:rPr>
        <w:t>4.3 Материальные запасы</w:t>
      </w:r>
    </w:p>
    <w:p w:rsidR="003F35A6" w:rsidRPr="00A16324" w:rsidRDefault="001A0EF2" w:rsidP="003F35A6">
      <w:pPr>
        <w:rPr>
          <w:sz w:val="24"/>
          <w:szCs w:val="24"/>
        </w:rPr>
      </w:pPr>
      <w:r>
        <w:rPr>
          <w:sz w:val="24"/>
          <w:szCs w:val="24"/>
        </w:rPr>
        <w:tab/>
      </w:r>
      <w:r w:rsidR="003F35A6" w:rsidRPr="00A16324">
        <w:rPr>
          <w:sz w:val="24"/>
          <w:szCs w:val="24"/>
        </w:rPr>
        <w:t>Операции по поступлению, внутреннему перемещению, выбытию (в том числе по основанию списания) материальных запасов оформляются бухгалтерскими записями на основании первичных (сводных) учетных документов в порядке, предусмотренном Приложением № 6.15 «Перечень первичных документов, закрепленных за однотипными фактами хозяйственной жизни».</w:t>
      </w:r>
    </w:p>
    <w:p w:rsidR="003F35A6" w:rsidRPr="00A16324" w:rsidRDefault="00871734" w:rsidP="003F35A6">
      <w:pPr>
        <w:rPr>
          <w:sz w:val="24"/>
          <w:szCs w:val="24"/>
        </w:rPr>
      </w:pPr>
      <w:r>
        <w:rPr>
          <w:sz w:val="24"/>
          <w:szCs w:val="24"/>
        </w:rPr>
        <w:tab/>
      </w:r>
      <w:r w:rsidR="003F35A6" w:rsidRPr="00A16324">
        <w:rPr>
          <w:sz w:val="24"/>
          <w:szCs w:val="24"/>
        </w:rPr>
        <w:t>Состав комиссии по поступлению и выбытию имущества учреждения указан в Приложении № 6.13.</w:t>
      </w:r>
    </w:p>
    <w:p w:rsidR="003F35A6" w:rsidRPr="00A16324" w:rsidRDefault="00871734" w:rsidP="003F35A6">
      <w:pPr>
        <w:rPr>
          <w:sz w:val="24"/>
          <w:szCs w:val="24"/>
        </w:rPr>
      </w:pPr>
      <w:r>
        <w:rPr>
          <w:sz w:val="24"/>
          <w:szCs w:val="24"/>
        </w:rPr>
        <w:tab/>
      </w:r>
      <w:r w:rsidR="003F35A6" w:rsidRPr="00A16324">
        <w:rPr>
          <w:sz w:val="24"/>
          <w:szCs w:val="24"/>
        </w:rPr>
        <w:t>Учреждение учитывает в составе материальных запасов материальные объекты, указанные в пунктах 98–99 Инструкции к Единому плану счетов № 157н.</w:t>
      </w:r>
    </w:p>
    <w:p w:rsidR="003F35A6" w:rsidRPr="00A16324" w:rsidRDefault="00871734" w:rsidP="003F35A6">
      <w:pPr>
        <w:rPr>
          <w:sz w:val="24"/>
          <w:szCs w:val="24"/>
        </w:rPr>
      </w:pPr>
      <w:r>
        <w:rPr>
          <w:sz w:val="24"/>
          <w:szCs w:val="24"/>
        </w:rPr>
        <w:tab/>
      </w:r>
      <w:r w:rsidR="003F35A6" w:rsidRPr="00A16324">
        <w:rPr>
          <w:sz w:val="24"/>
          <w:szCs w:val="24"/>
        </w:rPr>
        <w:t>Списание материальных запасов производится по средней фактической стоимости. Основание: пункт 108 Инструкции к Единому плану счетов № 157н.</w:t>
      </w:r>
    </w:p>
    <w:p w:rsidR="003F35A6" w:rsidRPr="00A16324" w:rsidRDefault="00871734" w:rsidP="003F35A6">
      <w:pPr>
        <w:rPr>
          <w:sz w:val="24"/>
          <w:szCs w:val="24"/>
        </w:rPr>
      </w:pPr>
      <w:r>
        <w:rPr>
          <w:sz w:val="24"/>
          <w:szCs w:val="24"/>
        </w:rPr>
        <w:tab/>
      </w:r>
      <w:r w:rsidR="003F35A6" w:rsidRPr="00A16324">
        <w:rPr>
          <w:sz w:val="24"/>
          <w:szCs w:val="24"/>
        </w:rPr>
        <w:t>Выдача в эксплуатацию на нужды учреждения канцелярских принадлежностей, лекарственных препаратов, запасных частей и хозяйственных материалов оформляется Ведомостью выдачи материальных ценностей на нужды учреждения (ф. 0504210). Эта ведомость является основанием для списания материальных запасов.</w:t>
      </w:r>
    </w:p>
    <w:p w:rsidR="003F35A6" w:rsidRPr="00A16324" w:rsidRDefault="003F35A6" w:rsidP="003F35A6">
      <w:pPr>
        <w:rPr>
          <w:sz w:val="24"/>
          <w:szCs w:val="24"/>
        </w:rPr>
      </w:pPr>
      <w:r w:rsidRPr="00A16324">
        <w:rPr>
          <w:sz w:val="24"/>
          <w:szCs w:val="24"/>
        </w:rPr>
        <w:t xml:space="preserve">Согласно амбулаторного журнала старшей </w:t>
      </w:r>
      <w:proofErr w:type="spellStart"/>
      <w:r w:rsidRPr="00A16324">
        <w:rPr>
          <w:sz w:val="24"/>
          <w:szCs w:val="24"/>
        </w:rPr>
        <w:t>мед.сестрой</w:t>
      </w:r>
      <w:proofErr w:type="spellEnd"/>
      <w:r w:rsidRPr="00A16324">
        <w:rPr>
          <w:sz w:val="24"/>
          <w:szCs w:val="24"/>
        </w:rPr>
        <w:t xml:space="preserve"> составляется служебная записка, на основании которой, после проверки комиссии по списанию составляется акт о списании материальных запасов (Форма по ОКУД 0504230) на основании, которого происходит выбытие израсходованных медикаментов и перевязочных средств. Формы бухгалтерского учета составляются комиссией и утверждаются руководителем учреждения.</w:t>
      </w:r>
    </w:p>
    <w:p w:rsidR="003F35A6" w:rsidRPr="00A16324" w:rsidRDefault="00871734" w:rsidP="003F35A6">
      <w:pPr>
        <w:rPr>
          <w:sz w:val="24"/>
          <w:szCs w:val="24"/>
        </w:rPr>
      </w:pPr>
      <w:r>
        <w:rPr>
          <w:sz w:val="24"/>
          <w:szCs w:val="24"/>
        </w:rPr>
        <w:tab/>
      </w:r>
      <w:r w:rsidR="003F35A6" w:rsidRPr="00A16324">
        <w:rPr>
          <w:sz w:val="24"/>
          <w:szCs w:val="24"/>
        </w:rPr>
        <w:t>Лекарственные средства с истекшим сроком годности подлежат уничтожению с соблюдением установленных для этого правил. При уничтожении лекарственных средств составляется акт, в котором указываются: дата и место уничтожения; место работы, должность, фамилия, имя, отчество лиц, принимавших участие в уничтожении; основание для уничтожения; сведения о наименовании (с указанием лекарственной формы, дозировки, единицы измерения, серии) и количестве уничтожаемого лекарственного средства. Акт по уничтожению лекарственных средств подписывается всеми членами комиссии и скрепляется печатью МДОУ.</w:t>
      </w:r>
    </w:p>
    <w:p w:rsidR="003F35A6" w:rsidRPr="00A16324" w:rsidRDefault="00871734" w:rsidP="003F35A6">
      <w:pPr>
        <w:rPr>
          <w:sz w:val="24"/>
          <w:szCs w:val="24"/>
        </w:rPr>
      </w:pPr>
      <w:r>
        <w:rPr>
          <w:sz w:val="24"/>
          <w:szCs w:val="24"/>
        </w:rPr>
        <w:tab/>
      </w:r>
      <w:r w:rsidR="003F35A6" w:rsidRPr="00A16324">
        <w:rPr>
          <w:sz w:val="24"/>
          <w:szCs w:val="24"/>
        </w:rPr>
        <w:t>Перемещение материальных запасов между материально ответственными лицами производится на основании документов, указанных в п. 35 Инструкции № 174н., основанием для внутреннего перемещения всех материальных запасов является Требование-накладная (ф. 0315006).</w:t>
      </w:r>
    </w:p>
    <w:p w:rsidR="003F35A6" w:rsidRPr="00A16324" w:rsidRDefault="00871734" w:rsidP="003F35A6">
      <w:pPr>
        <w:rPr>
          <w:sz w:val="24"/>
          <w:szCs w:val="24"/>
        </w:rPr>
      </w:pPr>
      <w:r>
        <w:rPr>
          <w:sz w:val="24"/>
          <w:szCs w:val="24"/>
        </w:rPr>
        <w:tab/>
      </w:r>
      <w:r w:rsidR="003F35A6" w:rsidRPr="00A16324">
        <w:rPr>
          <w:sz w:val="24"/>
          <w:szCs w:val="24"/>
        </w:rPr>
        <w:t>Продукты питания списываются согласно меню-требования на выдачу продуктов питания (ф.0504202)</w:t>
      </w:r>
    </w:p>
    <w:p w:rsidR="003F35A6" w:rsidRPr="00A16324" w:rsidRDefault="003F35A6" w:rsidP="003F35A6">
      <w:pPr>
        <w:rPr>
          <w:sz w:val="24"/>
          <w:szCs w:val="24"/>
        </w:rPr>
      </w:pPr>
    </w:p>
    <w:p w:rsidR="003F35A6" w:rsidRPr="00A16324" w:rsidRDefault="00871734" w:rsidP="003F35A6">
      <w:pPr>
        <w:rPr>
          <w:sz w:val="24"/>
          <w:szCs w:val="24"/>
        </w:rPr>
      </w:pPr>
      <w:r>
        <w:rPr>
          <w:sz w:val="24"/>
          <w:szCs w:val="24"/>
        </w:rPr>
        <w:lastRenderedPageBreak/>
        <w:tab/>
      </w:r>
      <w:r w:rsidR="003F35A6" w:rsidRPr="00A16324">
        <w:rPr>
          <w:sz w:val="24"/>
          <w:szCs w:val="24"/>
        </w:rPr>
        <w:t>Мягкий и хозяйственный инвентарь, посуда списываются по Акту о списании мягкого и хозяйственного инвентаря (ф. 0504143).</w:t>
      </w:r>
    </w:p>
    <w:p w:rsidR="003F35A6" w:rsidRPr="00A16324" w:rsidRDefault="00871734" w:rsidP="003F35A6">
      <w:pPr>
        <w:rPr>
          <w:sz w:val="24"/>
          <w:szCs w:val="24"/>
        </w:rPr>
      </w:pPr>
      <w:r>
        <w:rPr>
          <w:sz w:val="24"/>
          <w:szCs w:val="24"/>
        </w:rPr>
        <w:tab/>
        <w:t xml:space="preserve">В </w:t>
      </w:r>
      <w:r w:rsidR="003F35A6" w:rsidRPr="00A16324">
        <w:rPr>
          <w:sz w:val="24"/>
          <w:szCs w:val="24"/>
        </w:rPr>
        <w:t>остальных случаях материальные запасы списываются по акту о списании материальных запасов ф. 0504230).</w:t>
      </w:r>
    </w:p>
    <w:p w:rsidR="003F35A6" w:rsidRPr="00A16324" w:rsidRDefault="00871734" w:rsidP="003F35A6">
      <w:pPr>
        <w:rPr>
          <w:sz w:val="24"/>
          <w:szCs w:val="24"/>
        </w:rPr>
      </w:pPr>
      <w:r>
        <w:rPr>
          <w:sz w:val="24"/>
          <w:szCs w:val="24"/>
        </w:rPr>
        <w:tab/>
      </w:r>
      <w:r w:rsidR="003F35A6" w:rsidRPr="00A16324">
        <w:rPr>
          <w:sz w:val="24"/>
          <w:szCs w:val="24"/>
        </w:rPr>
        <w:t>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w:t>
      </w:r>
    </w:p>
    <w:p w:rsidR="00871734" w:rsidRDefault="00871734" w:rsidP="003F35A6">
      <w:pPr>
        <w:rPr>
          <w:sz w:val="24"/>
          <w:szCs w:val="24"/>
        </w:rPr>
      </w:pPr>
      <w:r>
        <w:rPr>
          <w:sz w:val="24"/>
          <w:szCs w:val="24"/>
        </w:rPr>
        <w:t>-</w:t>
      </w:r>
      <w:r w:rsidR="003F35A6" w:rsidRPr="00A16324">
        <w:rPr>
          <w:sz w:val="24"/>
          <w:szCs w:val="24"/>
        </w:rPr>
        <w:t xml:space="preserve">их справедливой стоимости на дату принятия к бухгалтерскому учету, </w:t>
      </w:r>
    </w:p>
    <w:p w:rsidR="003F35A6" w:rsidRPr="00A16324" w:rsidRDefault="00871734" w:rsidP="003F35A6">
      <w:pPr>
        <w:rPr>
          <w:sz w:val="24"/>
          <w:szCs w:val="24"/>
        </w:rPr>
      </w:pPr>
      <w:r>
        <w:rPr>
          <w:sz w:val="24"/>
          <w:szCs w:val="24"/>
        </w:rPr>
        <w:t xml:space="preserve">- </w:t>
      </w:r>
      <w:r w:rsidR="003F35A6" w:rsidRPr="00A16324">
        <w:rPr>
          <w:sz w:val="24"/>
          <w:szCs w:val="24"/>
        </w:rPr>
        <w:t>рассчитанной методом рыночных цен;</w:t>
      </w:r>
    </w:p>
    <w:p w:rsidR="003F35A6" w:rsidRPr="00A16324" w:rsidRDefault="00871734" w:rsidP="003F35A6">
      <w:pPr>
        <w:rPr>
          <w:sz w:val="24"/>
          <w:szCs w:val="24"/>
        </w:rPr>
      </w:pPr>
      <w:r>
        <w:rPr>
          <w:sz w:val="24"/>
          <w:szCs w:val="24"/>
        </w:rPr>
        <w:t xml:space="preserve">- </w:t>
      </w:r>
      <w:r w:rsidR="003F35A6" w:rsidRPr="00A16324">
        <w:rPr>
          <w:sz w:val="24"/>
          <w:szCs w:val="24"/>
        </w:rPr>
        <w:t>сумм, уплачиваемых учреждением за доставку материальных запасов, приведение их в состояние, пригодное для использования.</w:t>
      </w:r>
    </w:p>
    <w:p w:rsidR="003F35A6" w:rsidRPr="00A16324" w:rsidRDefault="003F35A6" w:rsidP="003F35A6">
      <w:pPr>
        <w:rPr>
          <w:sz w:val="24"/>
          <w:szCs w:val="24"/>
        </w:rPr>
      </w:pPr>
      <w:r w:rsidRPr="00A16324">
        <w:rPr>
          <w:sz w:val="24"/>
          <w:szCs w:val="24"/>
        </w:rPr>
        <w:t>Основание: пункты 52-60 Стандарта «Концептуальные основы бухучета и отчетности».</w:t>
      </w:r>
    </w:p>
    <w:p w:rsidR="003F35A6" w:rsidRDefault="003F35A6" w:rsidP="006A0349">
      <w:pPr>
        <w:rPr>
          <w:sz w:val="24"/>
          <w:szCs w:val="24"/>
        </w:rPr>
      </w:pPr>
    </w:p>
    <w:p w:rsidR="003F35A6" w:rsidRPr="002312FF" w:rsidRDefault="003F35A6" w:rsidP="003F35A6">
      <w:pPr>
        <w:rPr>
          <w:b/>
          <w:sz w:val="24"/>
          <w:szCs w:val="24"/>
        </w:rPr>
      </w:pPr>
      <w:r w:rsidRPr="002312FF">
        <w:rPr>
          <w:b/>
          <w:sz w:val="24"/>
          <w:szCs w:val="24"/>
        </w:rPr>
        <w:t>4.5 Денежные средства</w:t>
      </w:r>
    </w:p>
    <w:p w:rsidR="003F35A6" w:rsidRPr="00A16324" w:rsidRDefault="00871734" w:rsidP="003F35A6">
      <w:pPr>
        <w:rPr>
          <w:sz w:val="24"/>
          <w:szCs w:val="24"/>
        </w:rPr>
      </w:pPr>
      <w:r>
        <w:rPr>
          <w:sz w:val="24"/>
          <w:szCs w:val="24"/>
        </w:rPr>
        <w:tab/>
      </w:r>
      <w:r w:rsidR="003F35A6" w:rsidRPr="00A16324">
        <w:rPr>
          <w:sz w:val="24"/>
          <w:szCs w:val="24"/>
        </w:rPr>
        <w:t>Учет операций по движению безналичных денежных средств учреждений ведется на основании первичных документов, приложенных к выпискам с соответствующих счетов. Группировка операций по счетам осуществляется в разрезе:</w:t>
      </w:r>
    </w:p>
    <w:p w:rsidR="002D7E22" w:rsidRDefault="002D7E22" w:rsidP="003F35A6">
      <w:pPr>
        <w:rPr>
          <w:sz w:val="24"/>
          <w:szCs w:val="24"/>
        </w:rPr>
      </w:pPr>
      <w:r>
        <w:rPr>
          <w:sz w:val="24"/>
          <w:szCs w:val="24"/>
        </w:rPr>
        <w:t xml:space="preserve">- </w:t>
      </w:r>
      <w:r w:rsidR="003F35A6" w:rsidRPr="00A16324">
        <w:rPr>
          <w:sz w:val="24"/>
          <w:szCs w:val="24"/>
        </w:rPr>
        <w:t>10 "Денежные средства на лицевых счетах учреждения в органе казначейства";</w:t>
      </w:r>
    </w:p>
    <w:p w:rsidR="003F35A6" w:rsidRPr="00A16324" w:rsidRDefault="003F35A6" w:rsidP="003F35A6">
      <w:pPr>
        <w:rPr>
          <w:sz w:val="24"/>
          <w:szCs w:val="24"/>
        </w:rPr>
      </w:pPr>
      <w:r w:rsidRPr="00A16324">
        <w:rPr>
          <w:sz w:val="24"/>
          <w:szCs w:val="24"/>
        </w:rPr>
        <w:t xml:space="preserve"> Денежные средства учреждения учитываются на счете, содержащем соответствующий</w:t>
      </w:r>
      <w:r w:rsidR="002D7E22">
        <w:rPr>
          <w:sz w:val="24"/>
          <w:szCs w:val="24"/>
        </w:rPr>
        <w:t xml:space="preserve"> </w:t>
      </w:r>
      <w:r w:rsidRPr="00A16324">
        <w:rPr>
          <w:sz w:val="24"/>
          <w:szCs w:val="24"/>
        </w:rPr>
        <w:t>аналитический код группы синтетического счета, и соответствующий аналитический код вида синтетического счета объекта учета:</w:t>
      </w:r>
    </w:p>
    <w:p w:rsidR="003F35A6" w:rsidRPr="00A16324" w:rsidRDefault="003F35A6" w:rsidP="003F35A6">
      <w:pPr>
        <w:rPr>
          <w:sz w:val="24"/>
          <w:szCs w:val="24"/>
        </w:rPr>
      </w:pPr>
      <w:r w:rsidRPr="00A16324">
        <w:rPr>
          <w:sz w:val="24"/>
          <w:szCs w:val="24"/>
        </w:rPr>
        <w:t>1 "Денежные средства учреждения на счетах";</w:t>
      </w:r>
    </w:p>
    <w:p w:rsidR="003F35A6" w:rsidRPr="00A16324" w:rsidRDefault="002D7E22" w:rsidP="003F35A6">
      <w:pPr>
        <w:rPr>
          <w:sz w:val="24"/>
          <w:szCs w:val="24"/>
        </w:rPr>
      </w:pPr>
      <w:r>
        <w:rPr>
          <w:sz w:val="24"/>
          <w:szCs w:val="24"/>
        </w:rPr>
        <w:tab/>
      </w:r>
      <w:r w:rsidR="003F35A6" w:rsidRPr="00A16324">
        <w:rPr>
          <w:sz w:val="24"/>
          <w:szCs w:val="24"/>
        </w:rPr>
        <w:t>Учреждение в рамках своей деятельности может получать от других юридических лиц, а также от физических лиц денежные средства и имущество в качестве пожертвований.</w:t>
      </w:r>
    </w:p>
    <w:p w:rsidR="003F35A6" w:rsidRPr="00A16324" w:rsidRDefault="002D7E22" w:rsidP="003F35A6">
      <w:pPr>
        <w:rPr>
          <w:sz w:val="24"/>
          <w:szCs w:val="24"/>
        </w:rPr>
      </w:pPr>
      <w:r>
        <w:rPr>
          <w:sz w:val="24"/>
          <w:szCs w:val="24"/>
        </w:rPr>
        <w:tab/>
      </w:r>
      <w:r w:rsidR="003F35A6" w:rsidRPr="00A16324">
        <w:rPr>
          <w:sz w:val="24"/>
          <w:szCs w:val="24"/>
        </w:rPr>
        <w:t>Получение данных средств и имущества производится на основании договора пожертвования с указанием в нем сумм денежных средств либо наименования имущества и его стоимости, а также конкретных направлений использования пожертвования.</w:t>
      </w:r>
    </w:p>
    <w:p w:rsidR="003F35A6" w:rsidRPr="00A16324" w:rsidRDefault="003F35A6" w:rsidP="003F35A6">
      <w:pPr>
        <w:rPr>
          <w:sz w:val="24"/>
          <w:szCs w:val="24"/>
        </w:rPr>
      </w:pPr>
    </w:p>
    <w:p w:rsidR="003F35A6" w:rsidRPr="002312FF" w:rsidRDefault="003F35A6" w:rsidP="003F35A6">
      <w:pPr>
        <w:rPr>
          <w:b/>
          <w:sz w:val="24"/>
          <w:szCs w:val="24"/>
        </w:rPr>
      </w:pPr>
      <w:r w:rsidRPr="002312FF">
        <w:rPr>
          <w:b/>
          <w:sz w:val="24"/>
          <w:szCs w:val="24"/>
        </w:rPr>
        <w:t>4.6 Расчеты по доходам</w:t>
      </w:r>
    </w:p>
    <w:p w:rsidR="003F35A6" w:rsidRPr="00A16324" w:rsidRDefault="002D7E22" w:rsidP="003F35A6">
      <w:pPr>
        <w:rPr>
          <w:sz w:val="24"/>
          <w:szCs w:val="24"/>
        </w:rPr>
      </w:pPr>
      <w:r>
        <w:rPr>
          <w:sz w:val="24"/>
          <w:szCs w:val="24"/>
        </w:rPr>
        <w:tab/>
      </w:r>
      <w:r w:rsidR="003F35A6" w:rsidRPr="00A16324">
        <w:rPr>
          <w:sz w:val="24"/>
          <w:szCs w:val="24"/>
        </w:rPr>
        <w:t>20500 «Расчеты по доходам»</w:t>
      </w:r>
    </w:p>
    <w:p w:rsidR="003F35A6" w:rsidRPr="00A16324" w:rsidRDefault="003F35A6" w:rsidP="003F35A6">
      <w:pPr>
        <w:rPr>
          <w:sz w:val="24"/>
          <w:szCs w:val="24"/>
        </w:rPr>
      </w:pPr>
      <w:r w:rsidRPr="00A16324">
        <w:rPr>
          <w:sz w:val="24"/>
          <w:szCs w:val="24"/>
        </w:rPr>
        <w:t>Учет расчетов по суммам доходов (поступлений), начисленных учреждением в момент возникновения требований к их плательщикам, возникающих в силу договоров, соглашений, а также при выполнении субъектом учета возложенных согласно законодательству Российской Федерации на него функций, а также поступивших от плательщиков предварительных оплат ведется с использованием счета 20500 "Расчеты по доходам".</w:t>
      </w:r>
    </w:p>
    <w:p w:rsidR="003F35A6" w:rsidRPr="00A16324" w:rsidRDefault="00FE786E" w:rsidP="003F35A6">
      <w:pPr>
        <w:rPr>
          <w:sz w:val="24"/>
          <w:szCs w:val="24"/>
        </w:rPr>
      </w:pPr>
      <w:r>
        <w:rPr>
          <w:sz w:val="24"/>
          <w:szCs w:val="24"/>
        </w:rPr>
        <w:tab/>
        <w:t xml:space="preserve">В </w:t>
      </w:r>
      <w:r w:rsidR="003F35A6" w:rsidRPr="00A16324">
        <w:rPr>
          <w:sz w:val="24"/>
          <w:szCs w:val="24"/>
        </w:rPr>
        <w:t>составе доходов учреждения учитываются, начисленные учреждением в момент возникновения требований к их плательщикам, возникающих в силу договоров, соглашений, а также при выполнении субъектом учета возложенных согласно законодательству Российской Федерации на него функций.</w:t>
      </w:r>
    </w:p>
    <w:p w:rsidR="003F35A6" w:rsidRPr="00A16324" w:rsidRDefault="00FE786E" w:rsidP="003F35A6">
      <w:pPr>
        <w:rPr>
          <w:sz w:val="24"/>
          <w:szCs w:val="24"/>
        </w:rPr>
      </w:pPr>
      <w:r>
        <w:rPr>
          <w:sz w:val="24"/>
          <w:szCs w:val="24"/>
        </w:rPr>
        <w:tab/>
      </w:r>
      <w:r w:rsidR="003F35A6" w:rsidRPr="00A16324">
        <w:rPr>
          <w:sz w:val="24"/>
          <w:szCs w:val="24"/>
        </w:rPr>
        <w:t>Начисление дохода по приносящей доход деятельности производится по дате реализации выполненных работ, оказанных услуг.</w:t>
      </w:r>
    </w:p>
    <w:p w:rsidR="003F35A6" w:rsidRPr="00A16324" w:rsidRDefault="00FE786E" w:rsidP="003F35A6">
      <w:pPr>
        <w:rPr>
          <w:sz w:val="24"/>
          <w:szCs w:val="24"/>
        </w:rPr>
      </w:pPr>
      <w:r>
        <w:rPr>
          <w:sz w:val="24"/>
          <w:szCs w:val="24"/>
        </w:rPr>
        <w:tab/>
      </w:r>
      <w:r w:rsidR="003F35A6" w:rsidRPr="00A16324">
        <w:rPr>
          <w:sz w:val="24"/>
          <w:szCs w:val="24"/>
        </w:rPr>
        <w:t>Начисление дохода по услугам, оказываемым за счет субсидий на выполнение государственного задания производится иным способом.</w:t>
      </w:r>
    </w:p>
    <w:p w:rsidR="003F35A6" w:rsidRPr="00A16324" w:rsidRDefault="00FE786E" w:rsidP="003F35A6">
      <w:pPr>
        <w:rPr>
          <w:sz w:val="24"/>
          <w:szCs w:val="24"/>
        </w:rPr>
      </w:pPr>
      <w:r>
        <w:rPr>
          <w:sz w:val="24"/>
          <w:szCs w:val="24"/>
        </w:rPr>
        <w:tab/>
      </w:r>
      <w:r w:rsidR="003F35A6" w:rsidRPr="00A16324">
        <w:rPr>
          <w:sz w:val="24"/>
          <w:szCs w:val="24"/>
        </w:rPr>
        <w:t>Средства, полученные от выполнения платных услуг, используются учреждением для своих целей.</w:t>
      </w:r>
    </w:p>
    <w:p w:rsidR="003F35A6" w:rsidRPr="00A16324" w:rsidRDefault="00FE786E" w:rsidP="003F35A6">
      <w:pPr>
        <w:rPr>
          <w:sz w:val="24"/>
          <w:szCs w:val="24"/>
        </w:rPr>
      </w:pPr>
      <w:r>
        <w:rPr>
          <w:sz w:val="24"/>
          <w:szCs w:val="24"/>
        </w:rPr>
        <w:tab/>
      </w:r>
      <w:r w:rsidR="003F35A6" w:rsidRPr="00A16324">
        <w:rPr>
          <w:sz w:val="24"/>
          <w:szCs w:val="24"/>
        </w:rPr>
        <w:t>Аналитический учет расчетов по поступлениям ведется в разрезе видов доходов (поступлений) по плательщикам (группам плательщиков) и соответствующим им суммам расчетов в Карточке учета средств и расчетов и (или) в Журнале операций расчетов с дебиторами по доходам.</w:t>
      </w:r>
    </w:p>
    <w:p w:rsidR="003F35A6" w:rsidRPr="00A16324" w:rsidRDefault="00FE786E" w:rsidP="003F35A6">
      <w:pPr>
        <w:rPr>
          <w:sz w:val="24"/>
          <w:szCs w:val="24"/>
        </w:rPr>
      </w:pPr>
      <w:r>
        <w:rPr>
          <w:sz w:val="24"/>
          <w:szCs w:val="24"/>
        </w:rPr>
        <w:tab/>
      </w:r>
      <w:r w:rsidR="003F35A6" w:rsidRPr="00A16324">
        <w:rPr>
          <w:sz w:val="24"/>
          <w:szCs w:val="24"/>
        </w:rPr>
        <w:t>Отражение операций по счету осуществляется в Журнале операций расчетов с дебиторами по доходам.</w:t>
      </w:r>
    </w:p>
    <w:p w:rsidR="003F35A6" w:rsidRPr="00A16324" w:rsidRDefault="003F35A6" w:rsidP="003F35A6">
      <w:pPr>
        <w:rPr>
          <w:sz w:val="24"/>
          <w:szCs w:val="24"/>
        </w:rPr>
      </w:pPr>
    </w:p>
    <w:p w:rsidR="003F35A6" w:rsidRPr="00FE786E" w:rsidRDefault="003F35A6" w:rsidP="003F35A6">
      <w:pPr>
        <w:rPr>
          <w:b/>
          <w:sz w:val="24"/>
          <w:szCs w:val="24"/>
        </w:rPr>
      </w:pPr>
      <w:r w:rsidRPr="00FE786E">
        <w:rPr>
          <w:b/>
          <w:sz w:val="24"/>
          <w:szCs w:val="24"/>
        </w:rPr>
        <w:t>209 «Расчеты по ущербу и иным доходам»</w:t>
      </w:r>
    </w:p>
    <w:p w:rsidR="003F35A6" w:rsidRPr="00A16324" w:rsidRDefault="00FE786E" w:rsidP="003F35A6">
      <w:pPr>
        <w:rPr>
          <w:sz w:val="24"/>
          <w:szCs w:val="24"/>
        </w:rPr>
      </w:pPr>
      <w:r>
        <w:rPr>
          <w:sz w:val="24"/>
          <w:szCs w:val="24"/>
        </w:rPr>
        <w:tab/>
      </w:r>
      <w:r w:rsidR="003F35A6" w:rsidRPr="00A16324">
        <w:rPr>
          <w:sz w:val="24"/>
          <w:szCs w:val="24"/>
        </w:rPr>
        <w:t>Счет предназначен для учета расчетов по суммам:</w:t>
      </w:r>
    </w:p>
    <w:p w:rsidR="003F35A6" w:rsidRPr="00A16324" w:rsidRDefault="00FE786E" w:rsidP="003F35A6">
      <w:pPr>
        <w:rPr>
          <w:sz w:val="24"/>
          <w:szCs w:val="24"/>
        </w:rPr>
      </w:pPr>
      <w:r>
        <w:rPr>
          <w:sz w:val="24"/>
          <w:szCs w:val="24"/>
        </w:rPr>
        <w:t xml:space="preserve">- </w:t>
      </w:r>
      <w:r w:rsidR="003F35A6" w:rsidRPr="00A16324">
        <w:rPr>
          <w:sz w:val="24"/>
          <w:szCs w:val="24"/>
        </w:rPr>
        <w:t>расчеты  по  суммам  задолженности  бывших  работников  перед  учреждением  за</w:t>
      </w:r>
    </w:p>
    <w:p w:rsidR="003F35A6" w:rsidRPr="00A16324" w:rsidRDefault="003F35A6" w:rsidP="003F35A6">
      <w:pPr>
        <w:rPr>
          <w:sz w:val="24"/>
          <w:szCs w:val="24"/>
        </w:rPr>
      </w:pPr>
      <w:r w:rsidRPr="00A16324">
        <w:rPr>
          <w:sz w:val="24"/>
          <w:szCs w:val="24"/>
        </w:rPr>
        <w:lastRenderedPageBreak/>
        <w:t>неотработанные дни отпуска при их увольнении до окончания того рабочего года, в счет которого он уже получил ежегодный оплачиваемый отпуск;</w:t>
      </w:r>
    </w:p>
    <w:p w:rsidR="003F35A6" w:rsidRPr="00A16324" w:rsidRDefault="00FE786E" w:rsidP="003F35A6">
      <w:pPr>
        <w:rPr>
          <w:sz w:val="24"/>
          <w:szCs w:val="24"/>
        </w:rPr>
      </w:pPr>
      <w:r>
        <w:rPr>
          <w:sz w:val="24"/>
          <w:szCs w:val="24"/>
        </w:rPr>
        <w:t xml:space="preserve">- </w:t>
      </w:r>
      <w:r w:rsidR="003F35A6" w:rsidRPr="00A16324">
        <w:rPr>
          <w:sz w:val="24"/>
          <w:szCs w:val="24"/>
        </w:rPr>
        <w:t>возвращенной (не удержанной из заработной платы), в том числе в случае оспаривания удержаний;</w:t>
      </w:r>
    </w:p>
    <w:p w:rsidR="003F35A6" w:rsidRPr="00A16324" w:rsidRDefault="00FE786E" w:rsidP="003F35A6">
      <w:pPr>
        <w:rPr>
          <w:sz w:val="24"/>
          <w:szCs w:val="24"/>
        </w:rPr>
      </w:pPr>
      <w:r>
        <w:rPr>
          <w:sz w:val="24"/>
          <w:szCs w:val="24"/>
        </w:rPr>
        <w:t xml:space="preserve">- </w:t>
      </w:r>
      <w:r w:rsidR="003F35A6" w:rsidRPr="00A16324">
        <w:rPr>
          <w:sz w:val="24"/>
          <w:szCs w:val="24"/>
        </w:rPr>
        <w:t>расчеты по суммам предварительных оплат, подлежащих возмещению контрагентами в случае расторжения, в том числе по решению суда, государственных (муниципальных) договоров (контрактов), иных договоров (соглашений), по которым ранее учреждением были произведены оплаты;</w:t>
      </w:r>
    </w:p>
    <w:p w:rsidR="003F35A6" w:rsidRPr="00A16324" w:rsidRDefault="00FE786E" w:rsidP="003F35A6">
      <w:pPr>
        <w:rPr>
          <w:sz w:val="24"/>
          <w:szCs w:val="24"/>
        </w:rPr>
      </w:pPr>
      <w:r>
        <w:rPr>
          <w:sz w:val="24"/>
          <w:szCs w:val="24"/>
        </w:rPr>
        <w:t xml:space="preserve">- </w:t>
      </w:r>
      <w:r w:rsidR="003F35A6" w:rsidRPr="00A16324">
        <w:rPr>
          <w:sz w:val="24"/>
          <w:szCs w:val="24"/>
        </w:rPr>
        <w:t>расчеты по суммам задолженности подотчетных лиц, своевременно не</w:t>
      </w:r>
      <w:r w:rsidR="00EC629F">
        <w:rPr>
          <w:sz w:val="24"/>
          <w:szCs w:val="24"/>
        </w:rPr>
        <w:t xml:space="preserve"> </w:t>
      </w:r>
      <w:r w:rsidR="003F35A6" w:rsidRPr="00A16324">
        <w:rPr>
          <w:sz w:val="24"/>
          <w:szCs w:val="24"/>
        </w:rPr>
        <w:t>расчеты по суммам ущерба, подлежащего возмещению по решению суда в виде компенсации расходов, связанные с судопроизводством (оплата судебных издержек);</w:t>
      </w:r>
    </w:p>
    <w:p w:rsidR="003F35A6" w:rsidRPr="00A16324" w:rsidRDefault="00FE786E" w:rsidP="003F35A6">
      <w:pPr>
        <w:rPr>
          <w:sz w:val="24"/>
          <w:szCs w:val="24"/>
        </w:rPr>
      </w:pPr>
      <w:r>
        <w:rPr>
          <w:sz w:val="24"/>
          <w:szCs w:val="24"/>
        </w:rPr>
        <w:t xml:space="preserve">- </w:t>
      </w:r>
      <w:r w:rsidR="003F35A6" w:rsidRPr="00A16324">
        <w:rPr>
          <w:sz w:val="24"/>
          <w:szCs w:val="24"/>
        </w:rPr>
        <w:t>расчеты   по  иным   ущербам,   а  также  иным   доходам,  возникающим   в  ходе</w:t>
      </w:r>
      <w:r w:rsidR="00EC629F">
        <w:rPr>
          <w:sz w:val="24"/>
          <w:szCs w:val="24"/>
        </w:rPr>
        <w:t xml:space="preserve"> </w:t>
      </w:r>
      <w:r w:rsidR="003F35A6" w:rsidRPr="00A16324">
        <w:rPr>
          <w:sz w:val="24"/>
          <w:szCs w:val="24"/>
        </w:rPr>
        <w:t>хозяйственной деятельности учреждения, не отраженные на счетах расчетов 20500 "Расчеты по доходам".</w:t>
      </w:r>
    </w:p>
    <w:p w:rsidR="003F35A6" w:rsidRPr="00A16324" w:rsidRDefault="00FE786E" w:rsidP="003F35A6">
      <w:pPr>
        <w:rPr>
          <w:sz w:val="24"/>
          <w:szCs w:val="24"/>
        </w:rPr>
      </w:pPr>
      <w:r>
        <w:rPr>
          <w:sz w:val="24"/>
          <w:szCs w:val="24"/>
        </w:rPr>
        <w:tab/>
      </w:r>
      <w:r w:rsidR="003F35A6" w:rsidRPr="00A16324">
        <w:rPr>
          <w:sz w:val="24"/>
          <w:szCs w:val="24"/>
        </w:rPr>
        <w:t>При определении размера ущерба, причиненного недостачами, хищениями, следует исходить из текущей восстановительной стоимости материальных ценностей на день обнаружения ущерба. Под текущей восстановительной стоимостью понимается сумма денежных средств, которая необходима для восстановления указанных активов.</w:t>
      </w:r>
    </w:p>
    <w:p w:rsidR="003F35A6" w:rsidRPr="00A16324" w:rsidRDefault="00FE786E" w:rsidP="003F35A6">
      <w:pPr>
        <w:rPr>
          <w:sz w:val="24"/>
          <w:szCs w:val="24"/>
        </w:rPr>
      </w:pPr>
      <w:r>
        <w:rPr>
          <w:sz w:val="24"/>
          <w:szCs w:val="24"/>
        </w:rPr>
        <w:tab/>
      </w:r>
      <w:r w:rsidR="003F35A6" w:rsidRPr="00A16324">
        <w:rPr>
          <w:sz w:val="24"/>
          <w:szCs w:val="24"/>
        </w:rPr>
        <w:t>Аналитический учет по счету ведется в Карточке учета средств и расчетов в разрезе лиц, ответственных за возмещение причиненного ущерба (виновных лиц), виду имущества, и (или) сумм ущерба, в том числе по выявленным хищениям, недостачам.</w:t>
      </w:r>
    </w:p>
    <w:p w:rsidR="003F35A6" w:rsidRPr="00A16324" w:rsidRDefault="00FE786E" w:rsidP="003F35A6">
      <w:pPr>
        <w:rPr>
          <w:sz w:val="24"/>
          <w:szCs w:val="24"/>
        </w:rPr>
      </w:pPr>
      <w:r>
        <w:rPr>
          <w:sz w:val="24"/>
          <w:szCs w:val="24"/>
        </w:rPr>
        <w:tab/>
      </w:r>
      <w:r w:rsidR="003F35A6" w:rsidRPr="00A16324">
        <w:rPr>
          <w:sz w:val="24"/>
          <w:szCs w:val="24"/>
        </w:rPr>
        <w:t>Отражение операций по счету осуществляется в Журнале операций расчетов с дебиторами по доходам.</w:t>
      </w:r>
    </w:p>
    <w:p w:rsidR="003F35A6" w:rsidRPr="00A16324" w:rsidRDefault="003F35A6" w:rsidP="003F35A6">
      <w:pPr>
        <w:rPr>
          <w:sz w:val="24"/>
          <w:szCs w:val="24"/>
        </w:rPr>
      </w:pPr>
    </w:p>
    <w:p w:rsidR="003F35A6" w:rsidRPr="00EC629F" w:rsidRDefault="003F35A6" w:rsidP="003F35A6">
      <w:pPr>
        <w:rPr>
          <w:b/>
          <w:sz w:val="24"/>
          <w:szCs w:val="24"/>
        </w:rPr>
      </w:pPr>
      <w:r w:rsidRPr="00EC629F">
        <w:rPr>
          <w:b/>
          <w:sz w:val="24"/>
          <w:szCs w:val="24"/>
        </w:rPr>
        <w:t>4.7 Расчеты по выплатам</w:t>
      </w:r>
    </w:p>
    <w:p w:rsidR="003F35A6" w:rsidRPr="00A16324" w:rsidRDefault="003F35A6" w:rsidP="003F35A6">
      <w:pPr>
        <w:rPr>
          <w:sz w:val="24"/>
          <w:szCs w:val="24"/>
        </w:rPr>
      </w:pPr>
    </w:p>
    <w:p w:rsidR="003F35A6" w:rsidRPr="00FE786E" w:rsidRDefault="003F35A6" w:rsidP="003F35A6">
      <w:pPr>
        <w:rPr>
          <w:b/>
          <w:sz w:val="24"/>
          <w:szCs w:val="24"/>
        </w:rPr>
      </w:pPr>
      <w:r w:rsidRPr="00FE786E">
        <w:rPr>
          <w:b/>
          <w:sz w:val="24"/>
          <w:szCs w:val="24"/>
        </w:rPr>
        <w:t>20600 «Расчеты по выданным авансам»</w:t>
      </w:r>
    </w:p>
    <w:p w:rsidR="003F35A6" w:rsidRPr="00A16324" w:rsidRDefault="00FE786E" w:rsidP="003F35A6">
      <w:pPr>
        <w:rPr>
          <w:sz w:val="24"/>
          <w:szCs w:val="24"/>
        </w:rPr>
      </w:pPr>
      <w:r>
        <w:rPr>
          <w:sz w:val="24"/>
          <w:szCs w:val="24"/>
        </w:rPr>
        <w:tab/>
      </w:r>
      <w:r w:rsidR="003F35A6" w:rsidRPr="00A16324">
        <w:rPr>
          <w:sz w:val="24"/>
          <w:szCs w:val="24"/>
        </w:rPr>
        <w:t>На счете учитываются расчеты по предоставленным учреждением в соответствии с условиями заключенных договоров (контрактов), соглашений авансовым выплатам (кроме авансов, выданных подотчетным лицам).</w:t>
      </w:r>
    </w:p>
    <w:p w:rsidR="003F35A6" w:rsidRPr="00A16324" w:rsidRDefault="00FE786E" w:rsidP="003F35A6">
      <w:pPr>
        <w:rPr>
          <w:sz w:val="24"/>
          <w:szCs w:val="24"/>
        </w:rPr>
      </w:pPr>
      <w:r>
        <w:rPr>
          <w:sz w:val="24"/>
          <w:szCs w:val="24"/>
        </w:rPr>
        <w:tab/>
      </w:r>
      <w:r w:rsidR="003F35A6" w:rsidRPr="00A16324">
        <w:rPr>
          <w:sz w:val="24"/>
          <w:szCs w:val="24"/>
        </w:rPr>
        <w:t>Аналитический учет расчетов с поставщиками по выданным авансам ведется в разрезе:</w:t>
      </w:r>
    </w:p>
    <w:p w:rsidR="003F35A6" w:rsidRPr="00A16324" w:rsidRDefault="00FE786E" w:rsidP="003F35A6">
      <w:pPr>
        <w:rPr>
          <w:sz w:val="24"/>
          <w:szCs w:val="24"/>
        </w:rPr>
      </w:pPr>
      <w:r>
        <w:rPr>
          <w:sz w:val="24"/>
          <w:szCs w:val="24"/>
        </w:rPr>
        <w:t xml:space="preserve">- </w:t>
      </w:r>
      <w:r w:rsidR="003F35A6" w:rsidRPr="00A16324">
        <w:rPr>
          <w:sz w:val="24"/>
          <w:szCs w:val="24"/>
        </w:rPr>
        <w:t>контрагентов;</w:t>
      </w:r>
    </w:p>
    <w:p w:rsidR="003F35A6" w:rsidRPr="00A16324" w:rsidRDefault="00FE786E" w:rsidP="003F35A6">
      <w:pPr>
        <w:rPr>
          <w:sz w:val="24"/>
          <w:szCs w:val="24"/>
        </w:rPr>
      </w:pPr>
      <w:r>
        <w:rPr>
          <w:sz w:val="24"/>
          <w:szCs w:val="24"/>
        </w:rPr>
        <w:t xml:space="preserve">- </w:t>
      </w:r>
      <w:r w:rsidR="003F35A6" w:rsidRPr="00A16324">
        <w:rPr>
          <w:sz w:val="24"/>
          <w:szCs w:val="24"/>
        </w:rPr>
        <w:t>договоров и иных оснований возникновения обязательств,</w:t>
      </w:r>
    </w:p>
    <w:p w:rsidR="003F35A6" w:rsidRPr="00A16324" w:rsidRDefault="003F35A6" w:rsidP="003F35A6">
      <w:pPr>
        <w:rPr>
          <w:sz w:val="24"/>
          <w:szCs w:val="24"/>
        </w:rPr>
      </w:pPr>
      <w:r w:rsidRPr="00A16324">
        <w:rPr>
          <w:sz w:val="24"/>
          <w:szCs w:val="24"/>
        </w:rPr>
        <w:t>по соответствующим им суммам выданных авансов в Карточке учета средств и расчетов либо в Журнале по расчетам с поставщиками и подрядчиками.</w:t>
      </w:r>
    </w:p>
    <w:p w:rsidR="003F35A6" w:rsidRPr="00A16324" w:rsidRDefault="00FE786E" w:rsidP="003F35A6">
      <w:pPr>
        <w:rPr>
          <w:sz w:val="24"/>
          <w:szCs w:val="24"/>
        </w:rPr>
      </w:pPr>
      <w:r>
        <w:rPr>
          <w:sz w:val="24"/>
          <w:szCs w:val="24"/>
        </w:rPr>
        <w:tab/>
      </w:r>
      <w:r w:rsidR="003F35A6" w:rsidRPr="00A16324">
        <w:rPr>
          <w:sz w:val="24"/>
          <w:szCs w:val="24"/>
        </w:rPr>
        <w:t>Отражение операций по счету осуществляется в Журнале по расчетам с поставщиками и подрядчиками.</w:t>
      </w:r>
    </w:p>
    <w:p w:rsidR="003F35A6" w:rsidRPr="00FE786E" w:rsidRDefault="003F35A6" w:rsidP="003F35A6">
      <w:pPr>
        <w:rPr>
          <w:b/>
          <w:sz w:val="24"/>
          <w:szCs w:val="24"/>
        </w:rPr>
      </w:pPr>
      <w:r w:rsidRPr="00FE786E">
        <w:rPr>
          <w:b/>
          <w:sz w:val="24"/>
          <w:szCs w:val="24"/>
        </w:rPr>
        <w:t>30200 «Расчеты по принятым обязательствам»</w:t>
      </w:r>
    </w:p>
    <w:p w:rsidR="003F35A6" w:rsidRPr="00A16324" w:rsidRDefault="00FE786E" w:rsidP="003F35A6">
      <w:pPr>
        <w:rPr>
          <w:sz w:val="24"/>
          <w:szCs w:val="24"/>
        </w:rPr>
      </w:pPr>
      <w:r>
        <w:rPr>
          <w:sz w:val="24"/>
          <w:szCs w:val="24"/>
        </w:rPr>
        <w:tab/>
      </w:r>
      <w:r w:rsidR="003F35A6" w:rsidRPr="00A16324">
        <w:rPr>
          <w:sz w:val="24"/>
          <w:szCs w:val="24"/>
        </w:rPr>
        <w:t>Счет предназначен для учета расчетов по принятым учреждением обязательствам перед:</w:t>
      </w:r>
    </w:p>
    <w:p w:rsidR="00FE786E" w:rsidRDefault="00FE786E" w:rsidP="003F35A6">
      <w:pPr>
        <w:rPr>
          <w:sz w:val="24"/>
          <w:szCs w:val="24"/>
        </w:rPr>
      </w:pPr>
      <w:r>
        <w:rPr>
          <w:sz w:val="24"/>
          <w:szCs w:val="24"/>
        </w:rPr>
        <w:t xml:space="preserve">- </w:t>
      </w:r>
      <w:r w:rsidR="003F35A6" w:rsidRPr="00A16324">
        <w:rPr>
          <w:sz w:val="24"/>
          <w:szCs w:val="24"/>
        </w:rPr>
        <w:t>физическими лицами в части начисленных им суммам заработной платы,</w:t>
      </w:r>
    </w:p>
    <w:p w:rsidR="003F35A6" w:rsidRPr="00A16324" w:rsidRDefault="00FE786E" w:rsidP="003F35A6">
      <w:pPr>
        <w:rPr>
          <w:sz w:val="24"/>
          <w:szCs w:val="24"/>
        </w:rPr>
      </w:pPr>
      <w:r>
        <w:rPr>
          <w:sz w:val="24"/>
          <w:szCs w:val="24"/>
        </w:rPr>
        <w:t xml:space="preserve">- </w:t>
      </w:r>
      <w:r w:rsidR="003F35A6" w:rsidRPr="00A16324">
        <w:rPr>
          <w:sz w:val="24"/>
          <w:szCs w:val="24"/>
        </w:rPr>
        <w:t>пособиям,</w:t>
      </w:r>
    </w:p>
    <w:p w:rsidR="003F35A6" w:rsidRPr="00A16324" w:rsidRDefault="00FE786E" w:rsidP="003F35A6">
      <w:pPr>
        <w:rPr>
          <w:sz w:val="24"/>
          <w:szCs w:val="24"/>
        </w:rPr>
      </w:pPr>
      <w:r>
        <w:rPr>
          <w:sz w:val="24"/>
          <w:szCs w:val="24"/>
        </w:rPr>
        <w:t xml:space="preserve">- </w:t>
      </w:r>
      <w:r w:rsidR="003F35A6" w:rsidRPr="00A16324">
        <w:rPr>
          <w:sz w:val="24"/>
          <w:szCs w:val="24"/>
        </w:rPr>
        <w:t>иным выплатам, в том числе социальным,</w:t>
      </w:r>
    </w:p>
    <w:p w:rsidR="003F35A6" w:rsidRPr="00A16324" w:rsidRDefault="00FE786E" w:rsidP="003F35A6">
      <w:pPr>
        <w:rPr>
          <w:sz w:val="24"/>
          <w:szCs w:val="24"/>
        </w:rPr>
      </w:pPr>
      <w:r>
        <w:rPr>
          <w:sz w:val="24"/>
          <w:szCs w:val="24"/>
        </w:rPr>
        <w:t xml:space="preserve">- </w:t>
      </w:r>
      <w:r w:rsidR="003F35A6" w:rsidRPr="00A16324">
        <w:rPr>
          <w:sz w:val="24"/>
          <w:szCs w:val="24"/>
        </w:rPr>
        <w:t>за поставленные материальные ценности,</w:t>
      </w:r>
    </w:p>
    <w:p w:rsidR="003F35A6" w:rsidRPr="00A16324" w:rsidRDefault="00FE786E" w:rsidP="003F35A6">
      <w:pPr>
        <w:rPr>
          <w:sz w:val="24"/>
          <w:szCs w:val="24"/>
        </w:rPr>
      </w:pPr>
      <w:r>
        <w:rPr>
          <w:sz w:val="24"/>
          <w:szCs w:val="24"/>
        </w:rPr>
        <w:t xml:space="preserve">- </w:t>
      </w:r>
      <w:r w:rsidR="003F35A6" w:rsidRPr="00A16324">
        <w:rPr>
          <w:sz w:val="24"/>
          <w:szCs w:val="24"/>
        </w:rPr>
        <w:t>оказанные услуги, выполненные работы,</w:t>
      </w:r>
    </w:p>
    <w:p w:rsidR="003F35A6" w:rsidRPr="00A16324" w:rsidRDefault="00FE786E" w:rsidP="003F35A6">
      <w:pPr>
        <w:rPr>
          <w:sz w:val="24"/>
          <w:szCs w:val="24"/>
        </w:rPr>
      </w:pPr>
      <w:r>
        <w:rPr>
          <w:sz w:val="24"/>
          <w:szCs w:val="24"/>
        </w:rPr>
        <w:t xml:space="preserve">- </w:t>
      </w:r>
      <w:r w:rsidR="003F35A6" w:rsidRPr="00A16324">
        <w:rPr>
          <w:sz w:val="24"/>
          <w:szCs w:val="24"/>
        </w:rPr>
        <w:t>по иным основаниям, вытекающим из условий договоров, соглашений.</w:t>
      </w:r>
    </w:p>
    <w:p w:rsidR="003F35A6" w:rsidRPr="00A16324" w:rsidRDefault="00FE786E" w:rsidP="003F35A6">
      <w:pPr>
        <w:rPr>
          <w:sz w:val="24"/>
          <w:szCs w:val="24"/>
        </w:rPr>
      </w:pPr>
      <w:r>
        <w:rPr>
          <w:sz w:val="24"/>
          <w:szCs w:val="24"/>
        </w:rPr>
        <w:tab/>
      </w:r>
      <w:r w:rsidR="003F35A6" w:rsidRPr="00A16324">
        <w:rPr>
          <w:sz w:val="24"/>
          <w:szCs w:val="24"/>
        </w:rPr>
        <w:t>Аналитический учет расчетов с поставщиками за поставленные материальные ценности, оказанные услуги, выполненные работы ведется в Карточке учета средств и расчетов либо в Журнале операций по расчетам с поставщиками и подрядчиками в разрезе кредиторов (поставщиков (продавцов), подрядчиков, исполнителей, иного участника договора в отношении которого принимаются обязательства).</w:t>
      </w:r>
    </w:p>
    <w:p w:rsidR="003F35A6" w:rsidRPr="00A16324" w:rsidRDefault="00FE786E" w:rsidP="003F35A6">
      <w:pPr>
        <w:rPr>
          <w:sz w:val="24"/>
          <w:szCs w:val="24"/>
        </w:rPr>
      </w:pPr>
      <w:r>
        <w:rPr>
          <w:sz w:val="24"/>
          <w:szCs w:val="24"/>
        </w:rPr>
        <w:tab/>
      </w:r>
      <w:r w:rsidR="003F35A6" w:rsidRPr="00A16324">
        <w:rPr>
          <w:sz w:val="24"/>
          <w:szCs w:val="24"/>
        </w:rPr>
        <w:t>Отражение операций по счету осуществляется по обязательствам за поставленные материальные ценности, оказанные услуги, выполненные работы - в Журнале операций по расчетам с поставщиками и подрядчиками.</w:t>
      </w:r>
    </w:p>
    <w:p w:rsidR="003F35A6" w:rsidRPr="00A16324" w:rsidRDefault="003F35A6" w:rsidP="003F35A6">
      <w:pPr>
        <w:rPr>
          <w:sz w:val="24"/>
          <w:szCs w:val="24"/>
        </w:rPr>
      </w:pPr>
    </w:p>
    <w:p w:rsidR="003F35A6" w:rsidRPr="00FE786E" w:rsidRDefault="003F35A6" w:rsidP="003F35A6">
      <w:pPr>
        <w:rPr>
          <w:b/>
          <w:sz w:val="24"/>
          <w:szCs w:val="24"/>
        </w:rPr>
      </w:pPr>
      <w:r w:rsidRPr="00FE786E">
        <w:rPr>
          <w:b/>
          <w:sz w:val="24"/>
          <w:szCs w:val="24"/>
        </w:rPr>
        <w:lastRenderedPageBreak/>
        <w:t>Учет расчетов по оплате труда</w:t>
      </w:r>
    </w:p>
    <w:p w:rsidR="003F35A6" w:rsidRPr="00A16324" w:rsidRDefault="00FE786E" w:rsidP="003F35A6">
      <w:pPr>
        <w:rPr>
          <w:sz w:val="24"/>
          <w:szCs w:val="24"/>
        </w:rPr>
      </w:pPr>
      <w:r>
        <w:rPr>
          <w:sz w:val="24"/>
          <w:szCs w:val="24"/>
        </w:rPr>
        <w:tab/>
      </w:r>
      <w:r w:rsidR="003F35A6" w:rsidRPr="00A16324">
        <w:rPr>
          <w:sz w:val="24"/>
          <w:szCs w:val="24"/>
        </w:rPr>
        <w:t>Операции по начислению заработной платы производится согласно «Положения об оплате труда и материальному стимулированию работников МДОУ «Детский сад №93» и штатному расписанию, утвержденному приказом учреждения.</w:t>
      </w:r>
    </w:p>
    <w:p w:rsidR="003F35A6" w:rsidRPr="00A16324" w:rsidRDefault="00FE786E" w:rsidP="003F35A6">
      <w:pPr>
        <w:rPr>
          <w:sz w:val="24"/>
          <w:szCs w:val="24"/>
        </w:rPr>
      </w:pPr>
      <w:r>
        <w:rPr>
          <w:sz w:val="24"/>
          <w:szCs w:val="24"/>
        </w:rPr>
        <w:tab/>
        <w:t xml:space="preserve">В </w:t>
      </w:r>
      <w:r w:rsidR="003F35A6" w:rsidRPr="00A16324">
        <w:rPr>
          <w:sz w:val="24"/>
          <w:szCs w:val="24"/>
        </w:rPr>
        <w:t>соответствии с Трудовым кодексом Российской Федерации, Постановлениями Правительства Российской Федерации от 24.12.2007 N 922 (с изменениями и дополнениями) "Об особенностях порядка исчисления средней заработной платы" и от 06.09.2007 N 562 (ред. От 10.07.2014) "Об утверждении Правил исчисления денежного содержания федеральных государственных гражданских служащих" заработная плата работника рассчитывается исходя из фактически отработанного времени.</w:t>
      </w:r>
    </w:p>
    <w:p w:rsidR="003F35A6" w:rsidRPr="00FE786E" w:rsidRDefault="003F35A6" w:rsidP="003F35A6">
      <w:pPr>
        <w:rPr>
          <w:b/>
          <w:sz w:val="24"/>
          <w:szCs w:val="24"/>
        </w:rPr>
      </w:pPr>
      <w:r w:rsidRPr="00FE786E">
        <w:rPr>
          <w:b/>
          <w:sz w:val="24"/>
          <w:szCs w:val="24"/>
        </w:rPr>
        <w:t>Порядок формирования Табеля учета использования рабочего времени (ф. 0504421)</w:t>
      </w:r>
    </w:p>
    <w:p w:rsidR="003F35A6" w:rsidRPr="00A16324" w:rsidRDefault="00FE786E" w:rsidP="003F35A6">
      <w:pPr>
        <w:rPr>
          <w:sz w:val="24"/>
          <w:szCs w:val="24"/>
        </w:rPr>
      </w:pPr>
      <w:r>
        <w:rPr>
          <w:sz w:val="24"/>
          <w:szCs w:val="24"/>
        </w:rPr>
        <w:tab/>
      </w:r>
      <w:r w:rsidR="003F35A6" w:rsidRPr="00A16324">
        <w:rPr>
          <w:sz w:val="24"/>
          <w:szCs w:val="24"/>
        </w:rPr>
        <w:t>Табель учета использования рабочего времени (ф. 0504421) применяется для учета использования рабочего времени – заполняется по явкам.</w:t>
      </w:r>
    </w:p>
    <w:p w:rsidR="003F35A6" w:rsidRPr="00A16324" w:rsidRDefault="00FE786E" w:rsidP="003F35A6">
      <w:pPr>
        <w:rPr>
          <w:sz w:val="24"/>
          <w:szCs w:val="24"/>
        </w:rPr>
      </w:pPr>
      <w:r>
        <w:rPr>
          <w:sz w:val="24"/>
          <w:szCs w:val="24"/>
        </w:rPr>
        <w:tab/>
      </w:r>
      <w:r w:rsidR="003F35A6" w:rsidRPr="00A16324">
        <w:rPr>
          <w:sz w:val="24"/>
          <w:szCs w:val="24"/>
        </w:rPr>
        <w:t>Обязанность по ведению табеля возлагается:</w:t>
      </w:r>
    </w:p>
    <w:p w:rsidR="003F35A6" w:rsidRPr="00A16324" w:rsidRDefault="00FE786E" w:rsidP="003F35A6">
      <w:pPr>
        <w:rPr>
          <w:sz w:val="24"/>
          <w:szCs w:val="24"/>
        </w:rPr>
      </w:pPr>
      <w:r>
        <w:rPr>
          <w:sz w:val="24"/>
          <w:szCs w:val="24"/>
        </w:rPr>
        <w:t xml:space="preserve">- </w:t>
      </w:r>
      <w:r w:rsidR="003F35A6" w:rsidRPr="00A16324">
        <w:rPr>
          <w:sz w:val="24"/>
          <w:szCs w:val="24"/>
        </w:rPr>
        <w:t xml:space="preserve">на </w:t>
      </w:r>
      <w:r w:rsidR="00EC629F">
        <w:rPr>
          <w:sz w:val="24"/>
          <w:szCs w:val="24"/>
        </w:rPr>
        <w:t>делопроизводителя</w:t>
      </w:r>
      <w:r w:rsidR="003F35A6" w:rsidRPr="00A16324">
        <w:rPr>
          <w:sz w:val="24"/>
          <w:szCs w:val="24"/>
        </w:rPr>
        <w:t>.</w:t>
      </w:r>
    </w:p>
    <w:p w:rsidR="003F35A6" w:rsidRPr="00A16324" w:rsidRDefault="00FE786E" w:rsidP="003F35A6">
      <w:pPr>
        <w:rPr>
          <w:sz w:val="24"/>
          <w:szCs w:val="24"/>
        </w:rPr>
      </w:pPr>
      <w:r>
        <w:rPr>
          <w:sz w:val="24"/>
          <w:szCs w:val="24"/>
        </w:rPr>
        <w:tab/>
      </w:r>
      <w:r w:rsidR="003F35A6" w:rsidRPr="00A16324">
        <w:rPr>
          <w:sz w:val="24"/>
          <w:szCs w:val="24"/>
        </w:rPr>
        <w:t>Ответственные за ведение табеля учета использования рабочего времени лица два раза в месяц: за первую половину и до последнего числа отчетного месяца представляют заполненные и оформленные соответствующим образом табели в бухгалтерию. Бухгалтерия осуществляет проверку на наличие работников, которые:</w:t>
      </w:r>
    </w:p>
    <w:p w:rsidR="003F35A6" w:rsidRPr="00A16324" w:rsidRDefault="003F35A6" w:rsidP="003F35A6">
      <w:pPr>
        <w:rPr>
          <w:sz w:val="24"/>
          <w:szCs w:val="24"/>
        </w:rPr>
      </w:pPr>
      <w:r w:rsidRPr="00A16324">
        <w:rPr>
          <w:sz w:val="24"/>
          <w:szCs w:val="24"/>
        </w:rPr>
        <w:t>– находились в ежегодном оплачиваемом или неоплачиваемом отпуске;</w:t>
      </w:r>
    </w:p>
    <w:p w:rsidR="003F35A6" w:rsidRPr="00A16324" w:rsidRDefault="003F35A6" w:rsidP="003F35A6">
      <w:pPr>
        <w:rPr>
          <w:sz w:val="24"/>
          <w:szCs w:val="24"/>
        </w:rPr>
      </w:pPr>
      <w:r w:rsidRPr="00A16324">
        <w:rPr>
          <w:sz w:val="24"/>
          <w:szCs w:val="24"/>
        </w:rPr>
        <w:t>– отсутствовали в связи с временной нетрудоспособностью;</w:t>
      </w:r>
    </w:p>
    <w:p w:rsidR="003F35A6" w:rsidRPr="00A16324" w:rsidRDefault="003F35A6" w:rsidP="003F35A6">
      <w:pPr>
        <w:rPr>
          <w:sz w:val="24"/>
          <w:szCs w:val="24"/>
        </w:rPr>
      </w:pPr>
      <w:r w:rsidRPr="00A16324">
        <w:rPr>
          <w:sz w:val="24"/>
          <w:szCs w:val="24"/>
        </w:rPr>
        <w:t>– были приняты на работу;</w:t>
      </w:r>
    </w:p>
    <w:p w:rsidR="003F35A6" w:rsidRPr="00A16324" w:rsidRDefault="003F35A6" w:rsidP="003F35A6">
      <w:pPr>
        <w:rPr>
          <w:sz w:val="24"/>
          <w:szCs w:val="24"/>
        </w:rPr>
      </w:pPr>
      <w:r w:rsidRPr="00A16324">
        <w:rPr>
          <w:sz w:val="24"/>
          <w:szCs w:val="24"/>
        </w:rPr>
        <w:t>– были уволены; а также по другим причинам.</w:t>
      </w:r>
    </w:p>
    <w:p w:rsidR="003F35A6" w:rsidRPr="00A16324" w:rsidRDefault="00FE786E" w:rsidP="003F35A6">
      <w:pPr>
        <w:rPr>
          <w:sz w:val="24"/>
          <w:szCs w:val="24"/>
        </w:rPr>
      </w:pPr>
      <w:r>
        <w:rPr>
          <w:sz w:val="24"/>
          <w:szCs w:val="24"/>
        </w:rPr>
        <w:tab/>
      </w:r>
      <w:r w:rsidR="003F35A6" w:rsidRPr="00A16324">
        <w:rPr>
          <w:sz w:val="24"/>
          <w:szCs w:val="24"/>
        </w:rPr>
        <w:t>Заполнение табеля учета использования рабочего времени производится:</w:t>
      </w:r>
    </w:p>
    <w:p w:rsidR="003F35A6" w:rsidRPr="00A16324" w:rsidRDefault="00FE786E" w:rsidP="003F35A6">
      <w:pPr>
        <w:rPr>
          <w:sz w:val="24"/>
          <w:szCs w:val="24"/>
        </w:rPr>
      </w:pPr>
      <w:r>
        <w:rPr>
          <w:sz w:val="24"/>
          <w:szCs w:val="24"/>
        </w:rPr>
        <w:t xml:space="preserve">- </w:t>
      </w:r>
      <w:r w:rsidR="003F35A6" w:rsidRPr="00A16324">
        <w:rPr>
          <w:sz w:val="24"/>
          <w:szCs w:val="24"/>
        </w:rPr>
        <w:t>в целом по учреждению;</w:t>
      </w:r>
    </w:p>
    <w:p w:rsidR="003F35A6" w:rsidRPr="00A16324" w:rsidRDefault="00FE786E" w:rsidP="003F35A6">
      <w:pPr>
        <w:rPr>
          <w:sz w:val="24"/>
          <w:szCs w:val="24"/>
        </w:rPr>
      </w:pPr>
      <w:r>
        <w:rPr>
          <w:sz w:val="24"/>
          <w:szCs w:val="24"/>
        </w:rPr>
        <w:tab/>
      </w:r>
      <w:r w:rsidR="003F35A6" w:rsidRPr="00A16324">
        <w:rPr>
          <w:sz w:val="24"/>
          <w:szCs w:val="24"/>
        </w:rPr>
        <w:t>Дополнительно применяемые условные обозначения, сверх регламентированных, Приказом 52н:</w:t>
      </w:r>
    </w:p>
    <w:p w:rsidR="003F35A6" w:rsidRPr="00A16324" w:rsidRDefault="00FE786E" w:rsidP="003F35A6">
      <w:pPr>
        <w:rPr>
          <w:sz w:val="24"/>
          <w:szCs w:val="24"/>
        </w:rPr>
      </w:pPr>
      <w:r>
        <w:rPr>
          <w:sz w:val="24"/>
          <w:szCs w:val="24"/>
        </w:rPr>
        <w:t xml:space="preserve">- </w:t>
      </w:r>
      <w:r w:rsidR="00FD4E62">
        <w:rPr>
          <w:sz w:val="24"/>
          <w:szCs w:val="24"/>
        </w:rPr>
        <w:t>Дни донора – Г</w:t>
      </w:r>
      <w:r w:rsidR="003F35A6" w:rsidRPr="00A16324">
        <w:rPr>
          <w:sz w:val="24"/>
          <w:szCs w:val="24"/>
        </w:rPr>
        <w:t>;</w:t>
      </w:r>
    </w:p>
    <w:p w:rsidR="003F35A6" w:rsidRDefault="00FD4E62" w:rsidP="003F35A6">
      <w:pPr>
        <w:rPr>
          <w:sz w:val="24"/>
          <w:szCs w:val="24"/>
        </w:rPr>
      </w:pPr>
      <w:r>
        <w:rPr>
          <w:sz w:val="24"/>
          <w:szCs w:val="24"/>
        </w:rPr>
        <w:tab/>
      </w:r>
      <w:r w:rsidR="003F35A6" w:rsidRPr="00A16324">
        <w:rPr>
          <w:sz w:val="24"/>
          <w:szCs w:val="24"/>
        </w:rPr>
        <w:t>Операции по начислению заработной платы, пособий по временной нетрудоспособности, по беременности и родам, вознаграждений лицам по договорам гражданско-правового характера, компенсационных выплат гражданам, находящимся в отпуске по уходу за ребенком до достижения им 3-летнего возраста и иным выплатам, отражаются в Журнале операций расчетов по оплате труда</w:t>
      </w:r>
    </w:p>
    <w:p w:rsidR="003F35A6" w:rsidRPr="00A16324" w:rsidRDefault="00FD4E62" w:rsidP="003F35A6">
      <w:pPr>
        <w:rPr>
          <w:sz w:val="24"/>
          <w:szCs w:val="24"/>
        </w:rPr>
      </w:pPr>
      <w:r>
        <w:rPr>
          <w:sz w:val="24"/>
          <w:szCs w:val="24"/>
        </w:rPr>
        <w:tab/>
      </w:r>
      <w:r w:rsidR="003F35A6" w:rsidRPr="00A16324">
        <w:rPr>
          <w:sz w:val="24"/>
          <w:szCs w:val="24"/>
        </w:rPr>
        <w:t>Выплата заработной платы и иных выплат производится в денежном выражении на счета карт открываемых в АККСБ "КС БАНК" (ПАО) Г. САРАНСК сотрудникам учреждения.</w:t>
      </w:r>
    </w:p>
    <w:p w:rsidR="003F35A6" w:rsidRPr="00A16324" w:rsidRDefault="00FD4E62" w:rsidP="003F35A6">
      <w:pPr>
        <w:rPr>
          <w:sz w:val="24"/>
          <w:szCs w:val="24"/>
        </w:rPr>
      </w:pPr>
      <w:r>
        <w:rPr>
          <w:sz w:val="24"/>
          <w:szCs w:val="24"/>
        </w:rPr>
        <w:tab/>
      </w:r>
      <w:r w:rsidR="003F35A6" w:rsidRPr="00A16324">
        <w:rPr>
          <w:sz w:val="24"/>
          <w:szCs w:val="24"/>
        </w:rPr>
        <w:t>При осуществлении операций с денежными средствами, перечисляемыми на карты сотрудников, записи по начислениям и выплатам отражаются в Расчетной ведомости.</w:t>
      </w:r>
    </w:p>
    <w:p w:rsidR="003F35A6" w:rsidRPr="00A16324" w:rsidRDefault="00FD4E62" w:rsidP="003F35A6">
      <w:pPr>
        <w:rPr>
          <w:sz w:val="24"/>
          <w:szCs w:val="24"/>
        </w:rPr>
      </w:pPr>
      <w:r>
        <w:rPr>
          <w:sz w:val="24"/>
          <w:szCs w:val="24"/>
        </w:rPr>
        <w:tab/>
      </w:r>
      <w:r w:rsidR="003F35A6" w:rsidRPr="00A16324">
        <w:rPr>
          <w:sz w:val="24"/>
          <w:szCs w:val="24"/>
        </w:rPr>
        <w:t xml:space="preserve">Выплата денежного содержания за первую половину месяца производится не позднее 28 числа текущего месяца, за вторую половину не позднее 14 числа месяца, следующего за расчетным. Начисление и выплата вознаграждений лицам по договорам гражданско-правового характера осуществляется в соответствии с условиями договора и на основании документа, подтверждающего выполнение сторонами обязательств. </w:t>
      </w:r>
    </w:p>
    <w:p w:rsidR="003F35A6" w:rsidRPr="00A16324" w:rsidRDefault="00FD4E62" w:rsidP="003F35A6">
      <w:pPr>
        <w:rPr>
          <w:sz w:val="24"/>
          <w:szCs w:val="24"/>
        </w:rPr>
      </w:pPr>
      <w:r>
        <w:rPr>
          <w:sz w:val="24"/>
          <w:szCs w:val="24"/>
        </w:rPr>
        <w:tab/>
      </w:r>
      <w:r w:rsidR="003F35A6" w:rsidRPr="00A16324">
        <w:rPr>
          <w:sz w:val="24"/>
          <w:szCs w:val="24"/>
        </w:rPr>
        <w:t>Для погашения задолженности сотрудников перед работодателем из заработной платы сотрудника могут производиться следующие удержания (согласно ст. 137 ТК РФ):</w:t>
      </w:r>
    </w:p>
    <w:p w:rsidR="003F35A6" w:rsidRPr="00A16324" w:rsidRDefault="00FD4E62" w:rsidP="003F35A6">
      <w:pPr>
        <w:rPr>
          <w:sz w:val="24"/>
          <w:szCs w:val="24"/>
        </w:rPr>
      </w:pPr>
      <w:r>
        <w:rPr>
          <w:sz w:val="24"/>
          <w:szCs w:val="24"/>
        </w:rPr>
        <w:t xml:space="preserve">- </w:t>
      </w:r>
      <w:r w:rsidR="003F35A6" w:rsidRPr="00A16324">
        <w:rPr>
          <w:sz w:val="24"/>
          <w:szCs w:val="24"/>
        </w:rPr>
        <w:t>для возмещения неотработанного аванса, выданного в счет заработной платы;</w:t>
      </w:r>
    </w:p>
    <w:p w:rsidR="003F35A6" w:rsidRPr="00A16324" w:rsidRDefault="00FD4E62" w:rsidP="003F35A6">
      <w:pPr>
        <w:rPr>
          <w:sz w:val="24"/>
          <w:szCs w:val="24"/>
        </w:rPr>
      </w:pPr>
      <w:r>
        <w:rPr>
          <w:sz w:val="24"/>
          <w:szCs w:val="24"/>
        </w:rPr>
        <w:t xml:space="preserve">- </w:t>
      </w:r>
      <w:r w:rsidR="003F35A6" w:rsidRPr="00A16324">
        <w:rPr>
          <w:sz w:val="24"/>
          <w:szCs w:val="24"/>
        </w:rPr>
        <w:t>для возврата сумм, излишне выплаченных работнику вследствие счетных ошибок, а также в случае признания органом по рассмотрению индивидуальных трудовых споров вины работника в невыполнении норм труда или простое;</w:t>
      </w:r>
    </w:p>
    <w:p w:rsidR="003F35A6" w:rsidRPr="00A16324" w:rsidRDefault="00FD4E62" w:rsidP="003F35A6">
      <w:pPr>
        <w:rPr>
          <w:sz w:val="24"/>
          <w:szCs w:val="24"/>
        </w:rPr>
      </w:pPr>
      <w:r>
        <w:rPr>
          <w:sz w:val="24"/>
          <w:szCs w:val="24"/>
        </w:rPr>
        <w:t xml:space="preserve">- </w:t>
      </w:r>
      <w:r w:rsidR="003F35A6" w:rsidRPr="00A16324">
        <w:rPr>
          <w:sz w:val="24"/>
          <w:szCs w:val="24"/>
        </w:rPr>
        <w:t>при увольнении работника до окончания того рабочего года, в счет которого он уже получил ежегодный оплачиваемый отпуск, за неотработанные дни отпуска.</w:t>
      </w:r>
    </w:p>
    <w:p w:rsidR="00FD4E62" w:rsidRDefault="00FD4E62" w:rsidP="003F35A6">
      <w:pPr>
        <w:rPr>
          <w:sz w:val="24"/>
          <w:szCs w:val="24"/>
        </w:rPr>
      </w:pPr>
      <w:r>
        <w:rPr>
          <w:sz w:val="24"/>
          <w:szCs w:val="24"/>
        </w:rPr>
        <w:tab/>
      </w:r>
      <w:r w:rsidR="003F35A6" w:rsidRPr="00A16324">
        <w:rPr>
          <w:sz w:val="24"/>
          <w:szCs w:val="24"/>
        </w:rPr>
        <w:t xml:space="preserve">Решение об удержании из заработной платы принимается учреждением в день увольнения работника или не позднее одного месяца со дня неправильно исчисленных выплат, и при условии, если работник не оспаривает основания и размеры удержания. Получение письменного согласия работника на удержание из его заработной платы сумм задолженности является </w:t>
      </w:r>
      <w:r w:rsidR="00EC629F">
        <w:rPr>
          <w:sz w:val="24"/>
          <w:szCs w:val="24"/>
        </w:rPr>
        <w:t>не</w:t>
      </w:r>
      <w:r w:rsidR="003F35A6" w:rsidRPr="00A16324">
        <w:rPr>
          <w:sz w:val="24"/>
          <w:szCs w:val="24"/>
        </w:rPr>
        <w:t>обязательным.</w:t>
      </w:r>
    </w:p>
    <w:p w:rsidR="003F35A6" w:rsidRPr="00A16324" w:rsidRDefault="00FD4E62" w:rsidP="003F35A6">
      <w:pPr>
        <w:rPr>
          <w:sz w:val="24"/>
          <w:szCs w:val="24"/>
        </w:rPr>
      </w:pPr>
      <w:r>
        <w:rPr>
          <w:sz w:val="24"/>
          <w:szCs w:val="24"/>
        </w:rPr>
        <w:lastRenderedPageBreak/>
        <w:tab/>
      </w:r>
      <w:r w:rsidR="003F35A6" w:rsidRPr="00A16324">
        <w:rPr>
          <w:sz w:val="24"/>
          <w:szCs w:val="24"/>
        </w:rPr>
        <w:t>Журнал операций расчетов по оплате труда формируется согласно своду Расчетно-платежных ведомостей на основании первичных документов: табелей учета использования рабочего времени, приказов (выписок) о зачислении, увольнении, перемещении, отпусках (для штатных сотрудников); документов, подтверждающих право на получение государственных пособий, выплат, компенсаций.</w:t>
      </w:r>
    </w:p>
    <w:p w:rsidR="003F35A6" w:rsidRPr="00A16324" w:rsidRDefault="00FD4E62" w:rsidP="003F35A6">
      <w:pPr>
        <w:rPr>
          <w:sz w:val="24"/>
          <w:szCs w:val="24"/>
        </w:rPr>
      </w:pPr>
      <w:r>
        <w:rPr>
          <w:sz w:val="24"/>
          <w:szCs w:val="24"/>
        </w:rPr>
        <w:tab/>
        <w:t>В г</w:t>
      </w:r>
      <w:r w:rsidR="003F35A6" w:rsidRPr="00A16324">
        <w:rPr>
          <w:sz w:val="24"/>
          <w:szCs w:val="24"/>
        </w:rPr>
        <w:t>лавную книгу ежемесячно переносятся обороты по операциям, отраженным в Журнале операций расчетов по оплате труда.</w:t>
      </w:r>
    </w:p>
    <w:p w:rsidR="003F35A6" w:rsidRPr="00A16324" w:rsidRDefault="00FD4E62" w:rsidP="003F35A6">
      <w:pPr>
        <w:rPr>
          <w:sz w:val="24"/>
          <w:szCs w:val="24"/>
        </w:rPr>
      </w:pPr>
      <w:r>
        <w:rPr>
          <w:sz w:val="24"/>
          <w:szCs w:val="24"/>
        </w:rPr>
        <w:tab/>
      </w:r>
      <w:r w:rsidR="003F35A6" w:rsidRPr="00A16324">
        <w:rPr>
          <w:sz w:val="24"/>
          <w:szCs w:val="24"/>
        </w:rPr>
        <w:t>Журнал операций по прочим операциям применяется для учета операций, не отраженных в других Журналах операций.</w:t>
      </w:r>
    </w:p>
    <w:p w:rsidR="003F35A6" w:rsidRPr="00A16324" w:rsidRDefault="00FD4E62" w:rsidP="003F35A6">
      <w:pPr>
        <w:rPr>
          <w:sz w:val="24"/>
          <w:szCs w:val="24"/>
        </w:rPr>
      </w:pPr>
      <w:r>
        <w:rPr>
          <w:sz w:val="24"/>
          <w:szCs w:val="24"/>
        </w:rPr>
        <w:tab/>
      </w:r>
      <w:r w:rsidR="003F35A6" w:rsidRPr="00A16324">
        <w:rPr>
          <w:sz w:val="24"/>
          <w:szCs w:val="24"/>
        </w:rPr>
        <w:t>Журнал операций расчетов по оплате труда составляется с приложением свода расчетных ведомостей.</w:t>
      </w:r>
    </w:p>
    <w:p w:rsidR="003F35A6" w:rsidRPr="00A16324" w:rsidRDefault="003F35A6" w:rsidP="003F35A6">
      <w:pPr>
        <w:rPr>
          <w:sz w:val="24"/>
          <w:szCs w:val="24"/>
        </w:rPr>
      </w:pPr>
    </w:p>
    <w:p w:rsidR="003F35A6" w:rsidRPr="00FD4E62" w:rsidRDefault="003F35A6" w:rsidP="003F35A6">
      <w:pPr>
        <w:rPr>
          <w:b/>
          <w:sz w:val="24"/>
          <w:szCs w:val="24"/>
        </w:rPr>
      </w:pPr>
      <w:r w:rsidRPr="00FD4E62">
        <w:rPr>
          <w:b/>
          <w:sz w:val="24"/>
          <w:szCs w:val="24"/>
        </w:rPr>
        <w:t>30400 «Прочие расчеты с кредиторами»</w:t>
      </w:r>
    </w:p>
    <w:p w:rsidR="003F35A6" w:rsidRPr="00A16324" w:rsidRDefault="00FD4E62" w:rsidP="003F35A6">
      <w:pPr>
        <w:rPr>
          <w:sz w:val="24"/>
          <w:szCs w:val="24"/>
        </w:rPr>
      </w:pPr>
      <w:r>
        <w:rPr>
          <w:sz w:val="24"/>
          <w:szCs w:val="24"/>
        </w:rPr>
        <w:tab/>
      </w:r>
      <w:r w:rsidR="003F35A6" w:rsidRPr="00A16324">
        <w:rPr>
          <w:sz w:val="24"/>
          <w:szCs w:val="24"/>
        </w:rPr>
        <w:t>Учет прочих расчетов с кредиторами осуществляется на счете, содержащем соответствующие аналитические коды вида синтетического счета объекта учета, в разрезе:</w:t>
      </w:r>
    </w:p>
    <w:p w:rsidR="003F35A6" w:rsidRPr="00A16324" w:rsidRDefault="00FD4E62" w:rsidP="003F35A6">
      <w:pPr>
        <w:rPr>
          <w:sz w:val="24"/>
          <w:szCs w:val="24"/>
        </w:rPr>
      </w:pPr>
      <w:r>
        <w:rPr>
          <w:sz w:val="24"/>
          <w:szCs w:val="24"/>
        </w:rPr>
        <w:tab/>
      </w:r>
      <w:r w:rsidR="003F35A6" w:rsidRPr="00A16324">
        <w:rPr>
          <w:sz w:val="24"/>
          <w:szCs w:val="24"/>
        </w:rPr>
        <w:t xml:space="preserve"> "Расчеты по средствам, полученным во временное распоряжение":</w:t>
      </w:r>
    </w:p>
    <w:p w:rsidR="003F35A6" w:rsidRPr="00A16324" w:rsidRDefault="00FD4E62" w:rsidP="003F35A6">
      <w:pPr>
        <w:rPr>
          <w:sz w:val="24"/>
          <w:szCs w:val="24"/>
        </w:rPr>
      </w:pPr>
      <w:r>
        <w:rPr>
          <w:sz w:val="24"/>
          <w:szCs w:val="24"/>
        </w:rPr>
        <w:t>-</w:t>
      </w:r>
      <w:r w:rsidR="003F35A6">
        <w:rPr>
          <w:sz w:val="24"/>
          <w:szCs w:val="24"/>
        </w:rPr>
        <w:t xml:space="preserve">контрагентов </w:t>
      </w:r>
      <w:r w:rsidR="003F35A6" w:rsidRPr="00A16324">
        <w:rPr>
          <w:sz w:val="24"/>
          <w:szCs w:val="24"/>
        </w:rPr>
        <w:t>"Расчеты с депонентами":</w:t>
      </w:r>
    </w:p>
    <w:p w:rsidR="003F35A6" w:rsidRPr="00A16324" w:rsidRDefault="00FD4E62" w:rsidP="003F35A6">
      <w:pPr>
        <w:rPr>
          <w:sz w:val="24"/>
          <w:szCs w:val="24"/>
        </w:rPr>
      </w:pPr>
      <w:r>
        <w:rPr>
          <w:sz w:val="24"/>
          <w:szCs w:val="24"/>
        </w:rPr>
        <w:t xml:space="preserve">- </w:t>
      </w:r>
      <w:r w:rsidR="003F35A6" w:rsidRPr="00A16324">
        <w:rPr>
          <w:sz w:val="24"/>
          <w:szCs w:val="24"/>
        </w:rPr>
        <w:t>контрагентов;</w:t>
      </w:r>
    </w:p>
    <w:p w:rsidR="003F35A6" w:rsidRPr="00A16324" w:rsidRDefault="00FD4E62" w:rsidP="003F35A6">
      <w:pPr>
        <w:rPr>
          <w:sz w:val="24"/>
          <w:szCs w:val="24"/>
        </w:rPr>
      </w:pPr>
      <w:r>
        <w:rPr>
          <w:sz w:val="24"/>
          <w:szCs w:val="24"/>
        </w:rPr>
        <w:tab/>
      </w:r>
      <w:r w:rsidR="003F35A6" w:rsidRPr="00A16324">
        <w:rPr>
          <w:sz w:val="24"/>
          <w:szCs w:val="24"/>
        </w:rPr>
        <w:t>"Расчеты по удержаниям из выплат по оплате труда":</w:t>
      </w:r>
    </w:p>
    <w:p w:rsidR="003F35A6" w:rsidRPr="00A16324" w:rsidRDefault="00FD4E62" w:rsidP="003F35A6">
      <w:pPr>
        <w:rPr>
          <w:sz w:val="24"/>
          <w:szCs w:val="24"/>
        </w:rPr>
      </w:pPr>
      <w:r>
        <w:rPr>
          <w:sz w:val="24"/>
          <w:szCs w:val="24"/>
        </w:rPr>
        <w:t xml:space="preserve">- </w:t>
      </w:r>
      <w:r w:rsidR="003F35A6" w:rsidRPr="00A16324">
        <w:rPr>
          <w:sz w:val="24"/>
          <w:szCs w:val="24"/>
        </w:rPr>
        <w:t>контрагентов;</w:t>
      </w:r>
    </w:p>
    <w:p w:rsidR="003F35A6" w:rsidRPr="00A16324" w:rsidRDefault="00FD4E62" w:rsidP="003F35A6">
      <w:pPr>
        <w:rPr>
          <w:sz w:val="24"/>
          <w:szCs w:val="24"/>
        </w:rPr>
      </w:pPr>
      <w:r>
        <w:rPr>
          <w:sz w:val="24"/>
          <w:szCs w:val="24"/>
        </w:rPr>
        <w:tab/>
      </w:r>
      <w:r w:rsidR="003F35A6" w:rsidRPr="00A16324">
        <w:rPr>
          <w:sz w:val="24"/>
          <w:szCs w:val="24"/>
        </w:rPr>
        <w:t>"Внутриведомственные расчеты":</w:t>
      </w:r>
    </w:p>
    <w:p w:rsidR="003F35A6" w:rsidRPr="00A16324" w:rsidRDefault="00FD4E62" w:rsidP="003F35A6">
      <w:pPr>
        <w:rPr>
          <w:sz w:val="24"/>
          <w:szCs w:val="24"/>
        </w:rPr>
      </w:pPr>
      <w:r>
        <w:rPr>
          <w:sz w:val="24"/>
          <w:szCs w:val="24"/>
        </w:rPr>
        <w:t xml:space="preserve">- </w:t>
      </w:r>
      <w:r w:rsidR="003F35A6" w:rsidRPr="00A16324">
        <w:rPr>
          <w:sz w:val="24"/>
          <w:szCs w:val="24"/>
        </w:rPr>
        <w:t>контрагентов;</w:t>
      </w:r>
    </w:p>
    <w:p w:rsidR="003F35A6" w:rsidRPr="00A16324" w:rsidRDefault="00FD4E62" w:rsidP="003F35A6">
      <w:pPr>
        <w:rPr>
          <w:sz w:val="24"/>
          <w:szCs w:val="24"/>
        </w:rPr>
      </w:pPr>
      <w:r>
        <w:rPr>
          <w:sz w:val="24"/>
          <w:szCs w:val="24"/>
        </w:rPr>
        <w:tab/>
      </w:r>
      <w:r w:rsidR="003F35A6" w:rsidRPr="00A16324">
        <w:rPr>
          <w:sz w:val="24"/>
          <w:szCs w:val="24"/>
        </w:rPr>
        <w:t>"Расчеты с прочими кредиторами":</w:t>
      </w:r>
    </w:p>
    <w:p w:rsidR="003F35A6" w:rsidRPr="00A16324" w:rsidRDefault="00FD4E62" w:rsidP="003F35A6">
      <w:pPr>
        <w:rPr>
          <w:sz w:val="24"/>
          <w:szCs w:val="24"/>
        </w:rPr>
      </w:pPr>
      <w:r>
        <w:rPr>
          <w:sz w:val="24"/>
          <w:szCs w:val="24"/>
        </w:rPr>
        <w:t>-</w:t>
      </w:r>
      <w:r w:rsidR="003F35A6" w:rsidRPr="00A16324">
        <w:rPr>
          <w:sz w:val="24"/>
          <w:szCs w:val="24"/>
        </w:rPr>
        <w:t>контрагентов.</w:t>
      </w:r>
    </w:p>
    <w:p w:rsidR="003F35A6" w:rsidRPr="00A16324" w:rsidRDefault="003F35A6" w:rsidP="003F35A6">
      <w:pPr>
        <w:rPr>
          <w:sz w:val="24"/>
          <w:szCs w:val="24"/>
        </w:rPr>
      </w:pPr>
    </w:p>
    <w:p w:rsidR="003F35A6" w:rsidRPr="00FD4E62" w:rsidRDefault="003F35A6" w:rsidP="003F35A6">
      <w:pPr>
        <w:rPr>
          <w:b/>
          <w:sz w:val="24"/>
          <w:szCs w:val="24"/>
        </w:rPr>
      </w:pPr>
      <w:r w:rsidRPr="00FD4E62">
        <w:rPr>
          <w:b/>
          <w:sz w:val="24"/>
          <w:szCs w:val="24"/>
        </w:rPr>
        <w:t>4.8 Учет доходов и расходов текущего финансового года, финансовый результат прошлых отчетных периодов</w:t>
      </w:r>
    </w:p>
    <w:p w:rsidR="003F35A6" w:rsidRPr="00A16324" w:rsidRDefault="00FD4E62" w:rsidP="003F35A6">
      <w:pPr>
        <w:rPr>
          <w:sz w:val="24"/>
          <w:szCs w:val="24"/>
        </w:rPr>
      </w:pPr>
      <w:r>
        <w:rPr>
          <w:sz w:val="24"/>
          <w:szCs w:val="24"/>
        </w:rPr>
        <w:tab/>
      </w:r>
      <w:r w:rsidR="003F35A6" w:rsidRPr="00A16324">
        <w:rPr>
          <w:sz w:val="24"/>
          <w:szCs w:val="24"/>
        </w:rPr>
        <w:t>Для определения финансового результата деятельности бюджетного учреждения за текущий финансовый год применяются счета аналитического учета в соответствии с объектом учета и экономическим содержанием хозяйственной операции (в 24 - 26 разрядах номера счета Рабочего плана счетов отражается соответствующий аналитический код вида поступлений, выбытий объекта учета (по кодам классификации операций сектора государственного управления (КОСГУ):</w:t>
      </w:r>
    </w:p>
    <w:p w:rsidR="003F35A6" w:rsidRPr="00A16324" w:rsidRDefault="00FD4E62" w:rsidP="003F35A6">
      <w:pPr>
        <w:rPr>
          <w:sz w:val="24"/>
          <w:szCs w:val="24"/>
        </w:rPr>
      </w:pPr>
      <w:r>
        <w:rPr>
          <w:sz w:val="24"/>
          <w:szCs w:val="24"/>
        </w:rPr>
        <w:t xml:space="preserve">- </w:t>
      </w:r>
      <w:r w:rsidR="003F35A6" w:rsidRPr="00A16324">
        <w:rPr>
          <w:sz w:val="24"/>
          <w:szCs w:val="24"/>
        </w:rPr>
        <w:t>040110000 "Доходы текущего финансового года";</w:t>
      </w:r>
    </w:p>
    <w:p w:rsidR="003F35A6" w:rsidRPr="00A16324" w:rsidRDefault="00FD4E62" w:rsidP="003F35A6">
      <w:pPr>
        <w:rPr>
          <w:sz w:val="24"/>
          <w:szCs w:val="24"/>
        </w:rPr>
      </w:pPr>
      <w:r>
        <w:rPr>
          <w:sz w:val="24"/>
          <w:szCs w:val="24"/>
        </w:rPr>
        <w:t xml:space="preserve">- </w:t>
      </w:r>
      <w:r w:rsidR="003F35A6" w:rsidRPr="00A16324">
        <w:rPr>
          <w:sz w:val="24"/>
          <w:szCs w:val="24"/>
        </w:rPr>
        <w:t>040120000 "Расходы текущего финансового года".</w:t>
      </w:r>
    </w:p>
    <w:p w:rsidR="003F35A6" w:rsidRPr="00A16324" w:rsidRDefault="00FD4E62" w:rsidP="003F35A6">
      <w:pPr>
        <w:rPr>
          <w:sz w:val="24"/>
          <w:szCs w:val="24"/>
        </w:rPr>
      </w:pPr>
      <w:r>
        <w:rPr>
          <w:sz w:val="24"/>
          <w:szCs w:val="24"/>
        </w:rPr>
        <w:tab/>
      </w:r>
      <w:r w:rsidR="003F35A6" w:rsidRPr="00A16324">
        <w:rPr>
          <w:sz w:val="24"/>
          <w:szCs w:val="24"/>
        </w:rPr>
        <w:t>Для учета финансового результата учреждения прошлых отчетных периодов Учреждением применяется счет 40130 "Финансовый результат прошлых отчетных периодов".</w:t>
      </w:r>
    </w:p>
    <w:p w:rsidR="003F35A6" w:rsidRPr="00A16324" w:rsidRDefault="003F35A6" w:rsidP="003F35A6">
      <w:pPr>
        <w:rPr>
          <w:sz w:val="24"/>
          <w:szCs w:val="24"/>
        </w:rPr>
      </w:pPr>
    </w:p>
    <w:p w:rsidR="003F35A6" w:rsidRPr="00FD4E62" w:rsidRDefault="003F35A6" w:rsidP="003F35A6">
      <w:pPr>
        <w:rPr>
          <w:b/>
          <w:sz w:val="24"/>
          <w:szCs w:val="24"/>
        </w:rPr>
      </w:pPr>
      <w:r w:rsidRPr="00EC629F">
        <w:rPr>
          <w:b/>
          <w:sz w:val="24"/>
          <w:szCs w:val="24"/>
        </w:rPr>
        <w:t>4.9 Доходы будущих периодов</w:t>
      </w:r>
    </w:p>
    <w:p w:rsidR="003F35A6" w:rsidRPr="00A16324" w:rsidRDefault="00FD4E62" w:rsidP="003F35A6">
      <w:pPr>
        <w:rPr>
          <w:sz w:val="24"/>
          <w:szCs w:val="24"/>
        </w:rPr>
      </w:pPr>
      <w:r>
        <w:rPr>
          <w:sz w:val="24"/>
          <w:szCs w:val="24"/>
        </w:rPr>
        <w:tab/>
      </w:r>
      <w:r w:rsidR="003F35A6" w:rsidRPr="00A16324">
        <w:rPr>
          <w:sz w:val="24"/>
          <w:szCs w:val="24"/>
        </w:rPr>
        <w:t>Доходы будущих периодов – это доходы, начисленные (полученные) в отчетном периоде, но относящиеся к будущим отчетным периодам. К числу доходов будущих периодов учреждения, согласно п. 301 Инструкции № 157н относятся:</w:t>
      </w:r>
    </w:p>
    <w:p w:rsidR="003F35A6" w:rsidRPr="00A16324" w:rsidRDefault="00FD4E62" w:rsidP="003F35A6">
      <w:pPr>
        <w:rPr>
          <w:sz w:val="24"/>
          <w:szCs w:val="24"/>
        </w:rPr>
      </w:pPr>
      <w:r>
        <w:rPr>
          <w:sz w:val="24"/>
          <w:szCs w:val="24"/>
        </w:rPr>
        <w:t xml:space="preserve">- </w:t>
      </w:r>
      <w:r w:rsidR="003F35A6" w:rsidRPr="00A16324">
        <w:rPr>
          <w:sz w:val="24"/>
          <w:szCs w:val="24"/>
        </w:rPr>
        <w:t>доходы, начисленные за выполненные и сданные заказчикам отдельные этапы работ, услуг, не относящиеся к доходам текущего отчетного периода;</w:t>
      </w:r>
    </w:p>
    <w:p w:rsidR="003F35A6" w:rsidRPr="00A16324" w:rsidRDefault="00FD4E62" w:rsidP="003F35A6">
      <w:pPr>
        <w:rPr>
          <w:sz w:val="24"/>
          <w:szCs w:val="24"/>
        </w:rPr>
      </w:pPr>
      <w:r>
        <w:rPr>
          <w:sz w:val="24"/>
          <w:szCs w:val="24"/>
        </w:rPr>
        <w:t xml:space="preserve">- </w:t>
      </w:r>
      <w:r w:rsidR="003F35A6" w:rsidRPr="00A16324">
        <w:rPr>
          <w:sz w:val="24"/>
          <w:szCs w:val="24"/>
        </w:rPr>
        <w:t>по соглашениям о предоставлении субсидий в очередном финансовом году (годах, следующих за отчетным) в том числе на иные цели, а также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w:t>
      </w:r>
    </w:p>
    <w:p w:rsidR="003F35A6" w:rsidRPr="00A16324" w:rsidRDefault="00FD4E62" w:rsidP="003F35A6">
      <w:pPr>
        <w:rPr>
          <w:sz w:val="24"/>
          <w:szCs w:val="24"/>
        </w:rPr>
      </w:pPr>
      <w:r>
        <w:rPr>
          <w:sz w:val="24"/>
          <w:szCs w:val="24"/>
        </w:rPr>
        <w:tab/>
      </w:r>
      <w:r w:rsidR="003F35A6" w:rsidRPr="00A16324">
        <w:rPr>
          <w:sz w:val="24"/>
          <w:szCs w:val="24"/>
        </w:rPr>
        <w:t>Организация аналитического учета доходов будущих периодов осуществляется:</w:t>
      </w:r>
    </w:p>
    <w:p w:rsidR="003F35A6" w:rsidRPr="00A16324" w:rsidRDefault="00FD4E62" w:rsidP="003F35A6">
      <w:pPr>
        <w:rPr>
          <w:sz w:val="24"/>
          <w:szCs w:val="24"/>
        </w:rPr>
      </w:pPr>
      <w:r>
        <w:rPr>
          <w:sz w:val="24"/>
          <w:szCs w:val="24"/>
        </w:rPr>
        <w:t xml:space="preserve">- </w:t>
      </w:r>
      <w:r w:rsidR="003F35A6" w:rsidRPr="00A16324">
        <w:rPr>
          <w:sz w:val="24"/>
          <w:szCs w:val="24"/>
        </w:rPr>
        <w:t>по видам доходов (поступлений), предусмотренных сметой (планом финансово-хозяйственной деятельности) учреждения;</w:t>
      </w:r>
    </w:p>
    <w:p w:rsidR="003F35A6" w:rsidRPr="00A16324" w:rsidRDefault="00FD4E62" w:rsidP="003F35A6">
      <w:pPr>
        <w:rPr>
          <w:sz w:val="24"/>
          <w:szCs w:val="24"/>
        </w:rPr>
      </w:pPr>
      <w:r>
        <w:rPr>
          <w:sz w:val="24"/>
          <w:szCs w:val="24"/>
        </w:rPr>
        <w:tab/>
      </w:r>
      <w:r w:rsidR="003F35A6" w:rsidRPr="00A16324">
        <w:rPr>
          <w:sz w:val="24"/>
          <w:szCs w:val="24"/>
        </w:rPr>
        <w:t>Доходы признаются:</w:t>
      </w:r>
    </w:p>
    <w:p w:rsidR="00FD4E62" w:rsidRDefault="00FD4E62" w:rsidP="003F35A6">
      <w:pPr>
        <w:rPr>
          <w:sz w:val="24"/>
          <w:szCs w:val="24"/>
        </w:rPr>
      </w:pPr>
      <w:r>
        <w:rPr>
          <w:sz w:val="24"/>
          <w:szCs w:val="24"/>
        </w:rPr>
        <w:t xml:space="preserve">- </w:t>
      </w:r>
      <w:r w:rsidR="003F35A6" w:rsidRPr="00A16324">
        <w:rPr>
          <w:sz w:val="24"/>
          <w:szCs w:val="24"/>
        </w:rPr>
        <w:t>в том отчетном (налоговом) периоде, которому они относятся независимо от факта их оплаты (метод начисления);</w:t>
      </w:r>
    </w:p>
    <w:p w:rsidR="003F35A6" w:rsidRPr="00A16324" w:rsidRDefault="00FD4E62" w:rsidP="003F35A6">
      <w:pPr>
        <w:rPr>
          <w:sz w:val="24"/>
          <w:szCs w:val="24"/>
        </w:rPr>
      </w:pPr>
      <w:r>
        <w:rPr>
          <w:sz w:val="24"/>
          <w:szCs w:val="24"/>
        </w:rPr>
        <w:lastRenderedPageBreak/>
        <w:t xml:space="preserve">- </w:t>
      </w:r>
      <w:r w:rsidR="003F35A6" w:rsidRPr="00A16324">
        <w:rPr>
          <w:sz w:val="24"/>
          <w:szCs w:val="24"/>
        </w:rPr>
        <w:t>по факту поступления денежных средств.</w:t>
      </w:r>
    </w:p>
    <w:p w:rsidR="003F35A6" w:rsidRDefault="003F35A6" w:rsidP="003F35A6">
      <w:pPr>
        <w:rPr>
          <w:sz w:val="24"/>
          <w:szCs w:val="24"/>
        </w:rPr>
      </w:pPr>
    </w:p>
    <w:p w:rsidR="003F35A6" w:rsidRPr="00EC629F" w:rsidRDefault="003F35A6" w:rsidP="003F35A6">
      <w:pPr>
        <w:rPr>
          <w:b/>
          <w:sz w:val="24"/>
          <w:szCs w:val="24"/>
        </w:rPr>
      </w:pPr>
      <w:r w:rsidRPr="00EC629F">
        <w:rPr>
          <w:b/>
          <w:sz w:val="24"/>
          <w:szCs w:val="24"/>
        </w:rPr>
        <w:t>4.10 Расходы будущих периодов</w:t>
      </w:r>
    </w:p>
    <w:p w:rsidR="003F35A6" w:rsidRPr="00A16324" w:rsidRDefault="00FD4E62" w:rsidP="003F35A6">
      <w:pPr>
        <w:rPr>
          <w:sz w:val="24"/>
          <w:szCs w:val="24"/>
        </w:rPr>
      </w:pPr>
      <w:r>
        <w:rPr>
          <w:sz w:val="24"/>
          <w:szCs w:val="24"/>
        </w:rPr>
        <w:tab/>
      </w:r>
      <w:r w:rsidR="003F35A6" w:rsidRPr="00A16324">
        <w:rPr>
          <w:sz w:val="24"/>
          <w:szCs w:val="24"/>
        </w:rPr>
        <w:t>Расходы будущих периодов - учет сумм расходов, начисленных учреждением в отчетном периоде, но относящихся к будущим отчетным периодам.</w:t>
      </w:r>
    </w:p>
    <w:p w:rsidR="003F35A6" w:rsidRPr="00A16324" w:rsidRDefault="00FD4E62" w:rsidP="003F35A6">
      <w:pPr>
        <w:rPr>
          <w:sz w:val="24"/>
          <w:szCs w:val="24"/>
        </w:rPr>
      </w:pPr>
      <w:r>
        <w:rPr>
          <w:sz w:val="24"/>
          <w:szCs w:val="24"/>
        </w:rPr>
        <w:tab/>
      </w:r>
      <w:r w:rsidR="003F35A6" w:rsidRPr="00A16324">
        <w:rPr>
          <w:sz w:val="24"/>
          <w:szCs w:val="24"/>
        </w:rPr>
        <w:t>Так как учреждение не создает соответствующий резерв предстоящих расходов, отражаются расходы, связанные:</w:t>
      </w:r>
    </w:p>
    <w:p w:rsidR="003F35A6" w:rsidRPr="00A16324" w:rsidRDefault="00FD4E62" w:rsidP="003F35A6">
      <w:pPr>
        <w:rPr>
          <w:sz w:val="24"/>
          <w:szCs w:val="24"/>
        </w:rPr>
      </w:pPr>
      <w:r>
        <w:rPr>
          <w:sz w:val="24"/>
          <w:szCs w:val="24"/>
        </w:rPr>
        <w:t xml:space="preserve">- </w:t>
      </w:r>
      <w:r w:rsidR="003F35A6" w:rsidRPr="00A16324">
        <w:rPr>
          <w:sz w:val="24"/>
          <w:szCs w:val="24"/>
        </w:rPr>
        <w:t>с подготовительными к производству работами в связи с их сезонным характером;</w:t>
      </w:r>
    </w:p>
    <w:p w:rsidR="003F35A6" w:rsidRPr="00A16324" w:rsidRDefault="00FD4E62" w:rsidP="003F35A6">
      <w:pPr>
        <w:rPr>
          <w:sz w:val="24"/>
          <w:szCs w:val="24"/>
        </w:rPr>
      </w:pPr>
      <w:r>
        <w:rPr>
          <w:sz w:val="24"/>
          <w:szCs w:val="24"/>
        </w:rPr>
        <w:t xml:space="preserve">- </w:t>
      </w:r>
      <w:r w:rsidR="003F35A6" w:rsidRPr="00A16324">
        <w:rPr>
          <w:sz w:val="24"/>
          <w:szCs w:val="24"/>
        </w:rPr>
        <w:t>освоением новых производств, установок и агрегатов;</w:t>
      </w:r>
    </w:p>
    <w:p w:rsidR="003F35A6" w:rsidRPr="00A16324" w:rsidRDefault="00FD4E62" w:rsidP="003F35A6">
      <w:pPr>
        <w:rPr>
          <w:sz w:val="24"/>
          <w:szCs w:val="24"/>
        </w:rPr>
      </w:pPr>
      <w:r>
        <w:rPr>
          <w:sz w:val="24"/>
          <w:szCs w:val="24"/>
        </w:rPr>
        <w:t xml:space="preserve">- </w:t>
      </w:r>
      <w:r w:rsidR="003F35A6" w:rsidRPr="00A16324">
        <w:rPr>
          <w:sz w:val="24"/>
          <w:szCs w:val="24"/>
        </w:rPr>
        <w:t>приобретением неисключительного права пользования нематериальными активами в течение нескольких отчетных периодов;</w:t>
      </w:r>
    </w:p>
    <w:p w:rsidR="003F35A6" w:rsidRPr="00A16324" w:rsidRDefault="00FD4E62" w:rsidP="003F35A6">
      <w:pPr>
        <w:rPr>
          <w:sz w:val="24"/>
          <w:szCs w:val="24"/>
        </w:rPr>
      </w:pPr>
      <w:r>
        <w:rPr>
          <w:sz w:val="24"/>
          <w:szCs w:val="24"/>
        </w:rPr>
        <w:t xml:space="preserve">- </w:t>
      </w:r>
      <w:r w:rsidR="003F35A6" w:rsidRPr="00A16324">
        <w:rPr>
          <w:sz w:val="24"/>
          <w:szCs w:val="24"/>
        </w:rPr>
        <w:t>неравномерно производимым ремонтом основных средств;</w:t>
      </w:r>
    </w:p>
    <w:p w:rsidR="003F35A6" w:rsidRPr="00A16324" w:rsidRDefault="00FD4E62" w:rsidP="003F35A6">
      <w:pPr>
        <w:rPr>
          <w:sz w:val="24"/>
          <w:szCs w:val="24"/>
        </w:rPr>
      </w:pPr>
      <w:r>
        <w:rPr>
          <w:sz w:val="24"/>
          <w:szCs w:val="24"/>
        </w:rPr>
        <w:t xml:space="preserve">- </w:t>
      </w:r>
      <w:r w:rsidR="003F35A6" w:rsidRPr="00A16324">
        <w:rPr>
          <w:sz w:val="24"/>
          <w:szCs w:val="24"/>
        </w:rPr>
        <w:t>по договору безвозмездного пользования;</w:t>
      </w:r>
    </w:p>
    <w:p w:rsidR="003F35A6" w:rsidRPr="00A16324" w:rsidRDefault="00FD4E62" w:rsidP="003F35A6">
      <w:pPr>
        <w:rPr>
          <w:sz w:val="24"/>
          <w:szCs w:val="24"/>
        </w:rPr>
      </w:pPr>
      <w:r>
        <w:rPr>
          <w:sz w:val="24"/>
          <w:szCs w:val="24"/>
        </w:rPr>
        <w:t xml:space="preserve">- </w:t>
      </w:r>
      <w:r w:rsidR="003F35A6" w:rsidRPr="00A16324">
        <w:rPr>
          <w:sz w:val="24"/>
          <w:szCs w:val="24"/>
        </w:rPr>
        <w:t>иными аналогичными расходами.</w:t>
      </w:r>
    </w:p>
    <w:p w:rsidR="003F35A6" w:rsidRPr="00A16324" w:rsidRDefault="00FD4E62" w:rsidP="003F35A6">
      <w:pPr>
        <w:rPr>
          <w:sz w:val="24"/>
          <w:szCs w:val="24"/>
        </w:rPr>
      </w:pPr>
      <w:r>
        <w:rPr>
          <w:sz w:val="24"/>
          <w:szCs w:val="24"/>
        </w:rPr>
        <w:tab/>
      </w:r>
      <w:r w:rsidR="003F35A6" w:rsidRPr="00A16324">
        <w:rPr>
          <w:sz w:val="24"/>
          <w:szCs w:val="24"/>
        </w:rPr>
        <w:t>Затраты, произведенные учреждением в отчетном периоде, но относящиеся к следующим отчетным периодам, отражаются по дебету счета как расходы будущих периодов и подлежат отнесению на финансовый результат текущего финансового года (по кредиту счета) в следующем порядке:</w:t>
      </w:r>
    </w:p>
    <w:p w:rsidR="003F35A6" w:rsidRPr="00A16324" w:rsidRDefault="00FD4E62" w:rsidP="003F35A6">
      <w:pPr>
        <w:rPr>
          <w:sz w:val="24"/>
          <w:szCs w:val="24"/>
        </w:rPr>
      </w:pPr>
      <w:r>
        <w:rPr>
          <w:sz w:val="24"/>
          <w:szCs w:val="24"/>
        </w:rPr>
        <w:t xml:space="preserve">- </w:t>
      </w:r>
      <w:r w:rsidR="003F35A6" w:rsidRPr="00A16324">
        <w:rPr>
          <w:sz w:val="24"/>
          <w:szCs w:val="24"/>
        </w:rPr>
        <w:t>равномерно (ежемесячно, ежеквартально);</w:t>
      </w:r>
    </w:p>
    <w:p w:rsidR="003F35A6" w:rsidRPr="00A16324" w:rsidRDefault="00FD4E62" w:rsidP="003F35A6">
      <w:pPr>
        <w:rPr>
          <w:sz w:val="24"/>
          <w:szCs w:val="24"/>
        </w:rPr>
      </w:pPr>
      <w:r>
        <w:rPr>
          <w:sz w:val="24"/>
          <w:szCs w:val="24"/>
        </w:rPr>
        <w:t xml:space="preserve">- </w:t>
      </w:r>
      <w:r w:rsidR="003F35A6" w:rsidRPr="00A16324">
        <w:rPr>
          <w:sz w:val="24"/>
          <w:szCs w:val="24"/>
        </w:rPr>
        <w:t>пропорционально объему продукции (работ, услуг), в течение периода, к которому они относятся.</w:t>
      </w:r>
    </w:p>
    <w:p w:rsidR="003F35A6" w:rsidRPr="00A16324" w:rsidRDefault="003F35A6" w:rsidP="003F35A6">
      <w:pPr>
        <w:rPr>
          <w:sz w:val="24"/>
          <w:szCs w:val="24"/>
        </w:rPr>
      </w:pPr>
    </w:p>
    <w:p w:rsidR="003F35A6" w:rsidRPr="00FD4E62" w:rsidRDefault="003F35A6" w:rsidP="003F35A6">
      <w:pPr>
        <w:rPr>
          <w:b/>
          <w:sz w:val="24"/>
          <w:szCs w:val="24"/>
        </w:rPr>
      </w:pPr>
      <w:r w:rsidRPr="00FD4E62">
        <w:rPr>
          <w:b/>
          <w:sz w:val="24"/>
          <w:szCs w:val="24"/>
        </w:rPr>
        <w:t>Порядок отнесения платежей учреждения (лицензиата) за предоставленное ему право использования результатами интеллектуальной деятельности (средств индивидуализации), производимыми в виде периодических платежей (единовременного фиксированного платежа) согласно условиям договора на финансовый результат в составе расходов текущего финансового года (расходов будущих периодов)</w:t>
      </w:r>
    </w:p>
    <w:p w:rsidR="003F35A6" w:rsidRPr="00A16324" w:rsidRDefault="003F35A6" w:rsidP="003F35A6">
      <w:pPr>
        <w:rPr>
          <w:sz w:val="24"/>
          <w:szCs w:val="24"/>
        </w:rPr>
      </w:pPr>
    </w:p>
    <w:p w:rsidR="003F35A6" w:rsidRDefault="00FD4E62" w:rsidP="003F35A6">
      <w:pPr>
        <w:rPr>
          <w:sz w:val="24"/>
          <w:szCs w:val="24"/>
        </w:rPr>
      </w:pPr>
      <w:r>
        <w:rPr>
          <w:sz w:val="24"/>
          <w:szCs w:val="24"/>
        </w:rPr>
        <w:tab/>
        <w:t xml:space="preserve">В </w:t>
      </w:r>
      <w:r w:rsidR="003F35A6" w:rsidRPr="00A16324">
        <w:rPr>
          <w:sz w:val="24"/>
          <w:szCs w:val="24"/>
        </w:rPr>
        <w:t>учете Учреждения расходы, произведенные по лицензионному договору на приобретение неисключительных прав на программное обеспечение отражаются следующими бухгалтерскими записями:</w:t>
      </w:r>
    </w:p>
    <w:tbl>
      <w:tblPr>
        <w:tblW w:w="0" w:type="auto"/>
        <w:tblBorders>
          <w:top w:val="nil"/>
          <w:left w:val="nil"/>
          <w:bottom w:val="nil"/>
          <w:right w:val="nil"/>
        </w:tblBorders>
        <w:tblLayout w:type="fixed"/>
        <w:tblLook w:val="0000" w:firstRow="0" w:lastRow="0" w:firstColumn="0" w:lastColumn="0" w:noHBand="0" w:noVBand="0"/>
      </w:tblPr>
      <w:tblGrid>
        <w:gridCol w:w="2864"/>
        <w:gridCol w:w="1432"/>
        <w:gridCol w:w="1432"/>
        <w:gridCol w:w="2864"/>
      </w:tblGrid>
      <w:tr w:rsidR="00FD4E62">
        <w:trPr>
          <w:trHeight w:val="98"/>
        </w:trPr>
        <w:tc>
          <w:tcPr>
            <w:tcW w:w="2864" w:type="dxa"/>
          </w:tcPr>
          <w:p w:rsidR="00FD4E62" w:rsidRDefault="00FD4E62">
            <w:pPr>
              <w:pStyle w:val="Default"/>
              <w:rPr>
                <w:sz w:val="22"/>
                <w:szCs w:val="22"/>
              </w:rPr>
            </w:pPr>
            <w:r>
              <w:rPr>
                <w:b/>
                <w:bCs/>
                <w:sz w:val="22"/>
                <w:szCs w:val="22"/>
              </w:rPr>
              <w:t xml:space="preserve">Содержание операции </w:t>
            </w:r>
          </w:p>
        </w:tc>
        <w:tc>
          <w:tcPr>
            <w:tcW w:w="2864" w:type="dxa"/>
            <w:gridSpan w:val="2"/>
          </w:tcPr>
          <w:p w:rsidR="00FD4E62" w:rsidRDefault="00FD4E62">
            <w:pPr>
              <w:pStyle w:val="Default"/>
              <w:rPr>
                <w:sz w:val="22"/>
                <w:szCs w:val="22"/>
              </w:rPr>
            </w:pPr>
            <w:r>
              <w:rPr>
                <w:b/>
                <w:bCs/>
                <w:sz w:val="22"/>
                <w:szCs w:val="22"/>
              </w:rPr>
              <w:t xml:space="preserve">Дебет </w:t>
            </w:r>
          </w:p>
        </w:tc>
        <w:tc>
          <w:tcPr>
            <w:tcW w:w="2864" w:type="dxa"/>
          </w:tcPr>
          <w:p w:rsidR="00FD4E62" w:rsidRDefault="00FD4E62">
            <w:pPr>
              <w:pStyle w:val="Default"/>
              <w:rPr>
                <w:sz w:val="22"/>
                <w:szCs w:val="22"/>
              </w:rPr>
            </w:pPr>
            <w:r>
              <w:rPr>
                <w:b/>
                <w:bCs/>
                <w:sz w:val="22"/>
                <w:szCs w:val="22"/>
              </w:rPr>
              <w:t xml:space="preserve">Кредит </w:t>
            </w:r>
          </w:p>
        </w:tc>
      </w:tr>
      <w:tr w:rsidR="00FD4E62">
        <w:trPr>
          <w:trHeight w:val="390"/>
        </w:trPr>
        <w:tc>
          <w:tcPr>
            <w:tcW w:w="2864" w:type="dxa"/>
          </w:tcPr>
          <w:p w:rsidR="00FD4E62" w:rsidRDefault="00FD4E62">
            <w:pPr>
              <w:pStyle w:val="Default"/>
              <w:rPr>
                <w:sz w:val="22"/>
                <w:szCs w:val="22"/>
              </w:rPr>
            </w:pPr>
            <w:r>
              <w:rPr>
                <w:sz w:val="22"/>
                <w:szCs w:val="22"/>
              </w:rPr>
              <w:t xml:space="preserve">Отражены расходы будущих периодов в сумме приобретенных неисключительных прав на программный продукт </w:t>
            </w:r>
          </w:p>
        </w:tc>
        <w:tc>
          <w:tcPr>
            <w:tcW w:w="2864" w:type="dxa"/>
            <w:gridSpan w:val="2"/>
          </w:tcPr>
          <w:p w:rsidR="00FD4E62" w:rsidRDefault="00FD4E62">
            <w:pPr>
              <w:pStyle w:val="Default"/>
              <w:rPr>
                <w:sz w:val="22"/>
                <w:szCs w:val="22"/>
              </w:rPr>
            </w:pPr>
            <w:r>
              <w:rPr>
                <w:sz w:val="22"/>
                <w:szCs w:val="22"/>
              </w:rPr>
              <w:t xml:space="preserve">401 50 </w:t>
            </w:r>
          </w:p>
        </w:tc>
        <w:tc>
          <w:tcPr>
            <w:tcW w:w="2864" w:type="dxa"/>
          </w:tcPr>
          <w:p w:rsidR="00FD4E62" w:rsidRDefault="00FD4E62">
            <w:pPr>
              <w:pStyle w:val="Default"/>
              <w:rPr>
                <w:sz w:val="22"/>
                <w:szCs w:val="22"/>
              </w:rPr>
            </w:pPr>
            <w:r>
              <w:rPr>
                <w:sz w:val="22"/>
                <w:szCs w:val="22"/>
              </w:rPr>
              <w:t xml:space="preserve">302 26 </w:t>
            </w:r>
          </w:p>
        </w:tc>
      </w:tr>
      <w:tr w:rsidR="00FD4E62">
        <w:trPr>
          <w:trHeight w:val="246"/>
        </w:trPr>
        <w:tc>
          <w:tcPr>
            <w:tcW w:w="4296" w:type="dxa"/>
            <w:gridSpan w:val="2"/>
          </w:tcPr>
          <w:p w:rsidR="00FD4E62" w:rsidRDefault="00FD4E62">
            <w:pPr>
              <w:pStyle w:val="Default"/>
              <w:rPr>
                <w:sz w:val="22"/>
                <w:szCs w:val="22"/>
              </w:rPr>
            </w:pPr>
            <w:r>
              <w:rPr>
                <w:sz w:val="22"/>
                <w:szCs w:val="22"/>
              </w:rPr>
              <w:t xml:space="preserve">Программный продукт, полученный в пользование, принят к </w:t>
            </w:r>
            <w:proofErr w:type="spellStart"/>
            <w:r>
              <w:rPr>
                <w:sz w:val="22"/>
                <w:szCs w:val="22"/>
              </w:rPr>
              <w:t>забалансовому</w:t>
            </w:r>
            <w:proofErr w:type="spellEnd"/>
            <w:r>
              <w:rPr>
                <w:sz w:val="22"/>
                <w:szCs w:val="22"/>
              </w:rPr>
              <w:t xml:space="preserve"> учету </w:t>
            </w:r>
          </w:p>
        </w:tc>
        <w:tc>
          <w:tcPr>
            <w:tcW w:w="4296" w:type="dxa"/>
            <w:gridSpan w:val="2"/>
          </w:tcPr>
          <w:p w:rsidR="00FD4E62" w:rsidRDefault="00FD4E62">
            <w:pPr>
              <w:pStyle w:val="Default"/>
              <w:rPr>
                <w:sz w:val="22"/>
                <w:szCs w:val="22"/>
              </w:rPr>
            </w:pPr>
            <w:r>
              <w:rPr>
                <w:sz w:val="22"/>
                <w:szCs w:val="22"/>
              </w:rPr>
              <w:t xml:space="preserve">Увеличение </w:t>
            </w:r>
            <w:proofErr w:type="spellStart"/>
            <w:r>
              <w:rPr>
                <w:sz w:val="22"/>
                <w:szCs w:val="22"/>
              </w:rPr>
              <w:t>забалансового</w:t>
            </w:r>
            <w:proofErr w:type="spellEnd"/>
            <w:r>
              <w:rPr>
                <w:sz w:val="22"/>
                <w:szCs w:val="22"/>
              </w:rPr>
              <w:t xml:space="preserve"> счета 01.31 </w:t>
            </w:r>
          </w:p>
        </w:tc>
      </w:tr>
      <w:tr w:rsidR="00FD4E62">
        <w:trPr>
          <w:trHeight w:val="100"/>
        </w:trPr>
        <w:tc>
          <w:tcPr>
            <w:tcW w:w="2864" w:type="dxa"/>
          </w:tcPr>
          <w:p w:rsidR="00FD4E62" w:rsidRDefault="00FD4E62">
            <w:pPr>
              <w:pStyle w:val="Default"/>
              <w:rPr>
                <w:sz w:val="22"/>
                <w:szCs w:val="22"/>
              </w:rPr>
            </w:pPr>
            <w:r>
              <w:rPr>
                <w:sz w:val="22"/>
                <w:szCs w:val="22"/>
              </w:rPr>
              <w:t xml:space="preserve">Оплачена задолженность перед поставщиком </w:t>
            </w:r>
          </w:p>
        </w:tc>
        <w:tc>
          <w:tcPr>
            <w:tcW w:w="2864" w:type="dxa"/>
            <w:gridSpan w:val="2"/>
          </w:tcPr>
          <w:p w:rsidR="00FD4E62" w:rsidRDefault="00FD4E62">
            <w:pPr>
              <w:pStyle w:val="Default"/>
              <w:rPr>
                <w:sz w:val="22"/>
                <w:szCs w:val="22"/>
              </w:rPr>
            </w:pPr>
            <w:r>
              <w:rPr>
                <w:sz w:val="22"/>
                <w:szCs w:val="22"/>
              </w:rPr>
              <w:t xml:space="preserve">302 26 </w:t>
            </w:r>
          </w:p>
        </w:tc>
        <w:tc>
          <w:tcPr>
            <w:tcW w:w="2864" w:type="dxa"/>
          </w:tcPr>
          <w:p w:rsidR="00FD4E62" w:rsidRDefault="00FD4E62">
            <w:pPr>
              <w:pStyle w:val="Default"/>
              <w:rPr>
                <w:sz w:val="22"/>
                <w:szCs w:val="22"/>
              </w:rPr>
            </w:pPr>
            <w:r>
              <w:rPr>
                <w:sz w:val="22"/>
                <w:szCs w:val="22"/>
              </w:rPr>
              <w:t xml:space="preserve">201 11 </w:t>
            </w:r>
          </w:p>
        </w:tc>
      </w:tr>
      <w:tr w:rsidR="00FD4E62">
        <w:trPr>
          <w:trHeight w:val="390"/>
        </w:trPr>
        <w:tc>
          <w:tcPr>
            <w:tcW w:w="2864" w:type="dxa"/>
          </w:tcPr>
          <w:p w:rsidR="00FD4E62" w:rsidRDefault="00FD4E62">
            <w:pPr>
              <w:pStyle w:val="Default"/>
              <w:rPr>
                <w:sz w:val="22"/>
                <w:szCs w:val="22"/>
              </w:rPr>
            </w:pPr>
            <w:r>
              <w:rPr>
                <w:sz w:val="22"/>
                <w:szCs w:val="22"/>
              </w:rPr>
              <w:t xml:space="preserve">Отражено ежемесячное (ежеквартальное) отнесение расходов будущих периодов на финансовый результат текущего отчетного периода </w:t>
            </w:r>
          </w:p>
        </w:tc>
        <w:tc>
          <w:tcPr>
            <w:tcW w:w="2864" w:type="dxa"/>
            <w:gridSpan w:val="2"/>
          </w:tcPr>
          <w:p w:rsidR="00FD4E62" w:rsidRDefault="00FD4E62">
            <w:pPr>
              <w:pStyle w:val="Default"/>
              <w:rPr>
                <w:sz w:val="22"/>
                <w:szCs w:val="22"/>
              </w:rPr>
            </w:pPr>
            <w:r>
              <w:rPr>
                <w:sz w:val="22"/>
                <w:szCs w:val="22"/>
              </w:rPr>
              <w:t xml:space="preserve">109 00 226 </w:t>
            </w:r>
          </w:p>
          <w:p w:rsidR="00FD4E62" w:rsidRDefault="00FD4E62">
            <w:pPr>
              <w:pStyle w:val="Default"/>
              <w:rPr>
                <w:sz w:val="22"/>
                <w:szCs w:val="22"/>
              </w:rPr>
            </w:pPr>
            <w:r>
              <w:rPr>
                <w:sz w:val="22"/>
                <w:szCs w:val="22"/>
              </w:rPr>
              <w:t xml:space="preserve">(401 20.226) </w:t>
            </w:r>
          </w:p>
        </w:tc>
        <w:tc>
          <w:tcPr>
            <w:tcW w:w="2864" w:type="dxa"/>
          </w:tcPr>
          <w:p w:rsidR="00FD4E62" w:rsidRDefault="00FD4E62">
            <w:pPr>
              <w:pStyle w:val="Default"/>
              <w:rPr>
                <w:sz w:val="22"/>
                <w:szCs w:val="22"/>
              </w:rPr>
            </w:pPr>
            <w:r>
              <w:rPr>
                <w:sz w:val="22"/>
                <w:szCs w:val="22"/>
              </w:rPr>
              <w:t xml:space="preserve">401 50 </w:t>
            </w:r>
          </w:p>
        </w:tc>
      </w:tr>
      <w:tr w:rsidR="00FD4E62">
        <w:trPr>
          <w:trHeight w:val="390"/>
        </w:trPr>
        <w:tc>
          <w:tcPr>
            <w:tcW w:w="4296" w:type="dxa"/>
            <w:gridSpan w:val="2"/>
          </w:tcPr>
          <w:p w:rsidR="00FD4E62" w:rsidRDefault="00FD4E62">
            <w:pPr>
              <w:pStyle w:val="Default"/>
              <w:rPr>
                <w:sz w:val="22"/>
                <w:szCs w:val="22"/>
              </w:rPr>
            </w:pPr>
            <w:r>
              <w:rPr>
                <w:sz w:val="22"/>
                <w:szCs w:val="22"/>
              </w:rPr>
              <w:t xml:space="preserve">Списана с </w:t>
            </w:r>
            <w:proofErr w:type="spellStart"/>
            <w:r>
              <w:rPr>
                <w:sz w:val="22"/>
                <w:szCs w:val="22"/>
              </w:rPr>
              <w:t>забалансового</w:t>
            </w:r>
            <w:proofErr w:type="spellEnd"/>
            <w:r>
              <w:rPr>
                <w:sz w:val="22"/>
                <w:szCs w:val="22"/>
              </w:rPr>
              <w:t xml:space="preserve"> учета стоимость программного продукта по окончании срока использования программного продукта </w:t>
            </w:r>
          </w:p>
        </w:tc>
        <w:tc>
          <w:tcPr>
            <w:tcW w:w="4296" w:type="dxa"/>
            <w:gridSpan w:val="2"/>
          </w:tcPr>
          <w:p w:rsidR="00FD4E62" w:rsidRDefault="00FD4E62">
            <w:pPr>
              <w:pStyle w:val="Default"/>
              <w:rPr>
                <w:sz w:val="22"/>
                <w:szCs w:val="22"/>
              </w:rPr>
            </w:pPr>
            <w:r>
              <w:rPr>
                <w:sz w:val="22"/>
                <w:szCs w:val="22"/>
              </w:rPr>
              <w:t xml:space="preserve">Уменьшение </w:t>
            </w:r>
            <w:proofErr w:type="spellStart"/>
            <w:r>
              <w:rPr>
                <w:sz w:val="22"/>
                <w:szCs w:val="22"/>
              </w:rPr>
              <w:t>забалансового</w:t>
            </w:r>
            <w:proofErr w:type="spellEnd"/>
            <w:r>
              <w:rPr>
                <w:sz w:val="22"/>
                <w:szCs w:val="22"/>
              </w:rPr>
              <w:t xml:space="preserve"> счета </w:t>
            </w:r>
          </w:p>
        </w:tc>
      </w:tr>
    </w:tbl>
    <w:p w:rsidR="00FD4E62" w:rsidRDefault="00FD4E62" w:rsidP="003F35A6">
      <w:pPr>
        <w:rPr>
          <w:sz w:val="24"/>
          <w:szCs w:val="24"/>
        </w:rPr>
      </w:pPr>
    </w:p>
    <w:p w:rsidR="00FD4E62" w:rsidRPr="00A16324" w:rsidRDefault="00FD4E62" w:rsidP="003F35A6">
      <w:pPr>
        <w:rPr>
          <w:sz w:val="24"/>
          <w:szCs w:val="24"/>
        </w:rPr>
      </w:pPr>
    </w:p>
    <w:p w:rsidR="003F35A6" w:rsidRDefault="003F35A6" w:rsidP="003F35A6">
      <w:pPr>
        <w:rPr>
          <w:sz w:val="24"/>
          <w:szCs w:val="24"/>
        </w:rPr>
      </w:pPr>
    </w:p>
    <w:p w:rsidR="003F35A6" w:rsidRPr="003F35A6" w:rsidRDefault="003F35A6" w:rsidP="003F35A6">
      <w:pPr>
        <w:rPr>
          <w:sz w:val="24"/>
          <w:szCs w:val="24"/>
        </w:rPr>
      </w:pPr>
    </w:p>
    <w:p w:rsidR="003F35A6" w:rsidRPr="00FD4E62" w:rsidRDefault="00FD4E62" w:rsidP="00FD4E62">
      <w:r>
        <w:lastRenderedPageBreak/>
        <w:tab/>
      </w:r>
      <w:r w:rsidR="003F35A6" w:rsidRPr="00FD4E62">
        <w:rPr>
          <w:sz w:val="24"/>
          <w:szCs w:val="24"/>
        </w:rPr>
        <w:t>Если</w:t>
      </w:r>
      <w:r w:rsidR="003F35A6" w:rsidRPr="00FD4E62">
        <w:rPr>
          <w:sz w:val="24"/>
          <w:szCs w:val="24"/>
        </w:rPr>
        <w:tab/>
        <w:t>контрактом</w:t>
      </w:r>
      <w:r w:rsidR="003F35A6" w:rsidRPr="00FD4E62">
        <w:rPr>
          <w:sz w:val="24"/>
          <w:szCs w:val="24"/>
        </w:rPr>
        <w:tab/>
        <w:t>установлено,</w:t>
      </w:r>
      <w:r w:rsidR="003F35A6" w:rsidRPr="00FD4E62">
        <w:rPr>
          <w:sz w:val="24"/>
          <w:szCs w:val="24"/>
        </w:rPr>
        <w:tab/>
        <w:t>что</w:t>
      </w:r>
      <w:r w:rsidR="003F35A6" w:rsidRPr="00FD4E62">
        <w:rPr>
          <w:sz w:val="24"/>
          <w:szCs w:val="24"/>
        </w:rPr>
        <w:tab/>
        <w:t>Учрежде</w:t>
      </w:r>
      <w:r w:rsidRPr="00FD4E62">
        <w:rPr>
          <w:sz w:val="24"/>
          <w:szCs w:val="24"/>
        </w:rPr>
        <w:t>ние</w:t>
      </w:r>
      <w:r w:rsidRPr="00FD4E62">
        <w:rPr>
          <w:sz w:val="24"/>
          <w:szCs w:val="24"/>
        </w:rPr>
        <w:tab/>
        <w:t>имеет</w:t>
      </w:r>
      <w:r w:rsidRPr="00FD4E62">
        <w:rPr>
          <w:sz w:val="24"/>
          <w:szCs w:val="24"/>
        </w:rPr>
        <w:tab/>
        <w:t>право</w:t>
      </w:r>
      <w:r w:rsidRPr="00FD4E62">
        <w:rPr>
          <w:sz w:val="24"/>
          <w:szCs w:val="24"/>
        </w:rPr>
        <w:tab/>
        <w:t xml:space="preserve">без </w:t>
      </w:r>
      <w:r w:rsidR="003F35A6" w:rsidRPr="00FD4E62">
        <w:rPr>
          <w:sz w:val="24"/>
          <w:szCs w:val="24"/>
        </w:rPr>
        <w:t xml:space="preserve">ограничения срока использовать программное обеспечение, полученное в пользование на условиях простой (неисключительной) лицензии, то срок его использования устанавливается комиссией учреждения по поступлению и выбытию активов и не зависит от срока действия лицензионного договора. При этом списание указанного программного продукта с </w:t>
      </w:r>
      <w:proofErr w:type="spellStart"/>
      <w:r w:rsidR="003F35A6" w:rsidRPr="00FD4E62">
        <w:rPr>
          <w:sz w:val="24"/>
          <w:szCs w:val="24"/>
        </w:rPr>
        <w:t>забалансового</w:t>
      </w:r>
      <w:proofErr w:type="spellEnd"/>
      <w:r w:rsidR="003F35A6" w:rsidRPr="00FD4E62">
        <w:rPr>
          <w:sz w:val="24"/>
          <w:szCs w:val="24"/>
        </w:rPr>
        <w:t xml:space="preserve"> счета 01 "Имущество, полученное в пользование" осуществляется только по истечении срока его использования.</w:t>
      </w:r>
    </w:p>
    <w:p w:rsidR="003F35A6" w:rsidRPr="00A16324" w:rsidRDefault="00FD4E62" w:rsidP="003F35A6">
      <w:pPr>
        <w:rPr>
          <w:sz w:val="24"/>
          <w:szCs w:val="24"/>
        </w:rPr>
      </w:pPr>
      <w:r>
        <w:rPr>
          <w:sz w:val="24"/>
          <w:szCs w:val="24"/>
        </w:rPr>
        <w:tab/>
      </w:r>
      <w:r w:rsidR="003F35A6" w:rsidRPr="00A16324">
        <w:rPr>
          <w:sz w:val="24"/>
          <w:szCs w:val="24"/>
        </w:rPr>
        <w:t>Учет расходов будущих периодов осуществляется в разрезе видов расходов (выплат), предусмотренных сметой (планом финансово-хозяйственной деятельности) учреждения, по государственным (муниципальным) контрактам (договорам), соглашениям.</w:t>
      </w:r>
    </w:p>
    <w:p w:rsidR="003F35A6" w:rsidRPr="00A16324" w:rsidRDefault="003F35A6" w:rsidP="003F35A6">
      <w:pPr>
        <w:rPr>
          <w:sz w:val="24"/>
          <w:szCs w:val="24"/>
        </w:rPr>
      </w:pPr>
    </w:p>
    <w:p w:rsidR="003F35A6" w:rsidRPr="00EC629F" w:rsidRDefault="003F35A6" w:rsidP="003F35A6">
      <w:pPr>
        <w:rPr>
          <w:b/>
          <w:sz w:val="24"/>
          <w:szCs w:val="24"/>
        </w:rPr>
      </w:pPr>
      <w:r w:rsidRPr="00EC629F">
        <w:rPr>
          <w:b/>
          <w:sz w:val="24"/>
          <w:szCs w:val="24"/>
        </w:rPr>
        <w:t>4.11 Порядок формирования резервов</w:t>
      </w:r>
    </w:p>
    <w:p w:rsidR="003F35A6" w:rsidRPr="00A16324" w:rsidRDefault="001718B1" w:rsidP="003F35A6">
      <w:pPr>
        <w:rPr>
          <w:sz w:val="24"/>
          <w:szCs w:val="24"/>
        </w:rPr>
      </w:pPr>
      <w:r>
        <w:rPr>
          <w:sz w:val="24"/>
          <w:szCs w:val="24"/>
        </w:rPr>
        <w:tab/>
      </w:r>
      <w:r w:rsidR="003F35A6" w:rsidRPr="00A16324">
        <w:rPr>
          <w:sz w:val="24"/>
          <w:szCs w:val="24"/>
        </w:rPr>
        <w:t>Информации о состоянии и движении сумм, зарезервированных в целях равномерного включения расходов на финансовый результат учреждения, по обязательствам, неопределенным по величине и (или) времени исполнения, в том числе предстоящей оплаты отпусков 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сотрудника (служащего) учреждения, отражается как резервы предстоящих расходов и учитывается на счете 401 60 «Резервы предстоящих расходов».</w:t>
      </w:r>
    </w:p>
    <w:p w:rsidR="003F35A6" w:rsidRPr="00A16324" w:rsidRDefault="001718B1" w:rsidP="003F35A6">
      <w:pPr>
        <w:rPr>
          <w:sz w:val="24"/>
          <w:szCs w:val="24"/>
        </w:rPr>
      </w:pPr>
      <w:r>
        <w:rPr>
          <w:sz w:val="24"/>
          <w:szCs w:val="24"/>
        </w:rPr>
        <w:tab/>
      </w:r>
      <w:r w:rsidR="003F35A6" w:rsidRPr="00A16324">
        <w:rPr>
          <w:sz w:val="24"/>
          <w:szCs w:val="24"/>
        </w:rPr>
        <w:t>Резерв должен использоваться только на покрытие тех затрат, в отношении которых этот резерв был изначально создан.</w:t>
      </w:r>
    </w:p>
    <w:p w:rsidR="003F35A6" w:rsidRPr="00A16324" w:rsidRDefault="001718B1" w:rsidP="003F35A6">
      <w:pPr>
        <w:rPr>
          <w:sz w:val="24"/>
          <w:szCs w:val="24"/>
        </w:rPr>
      </w:pPr>
      <w:r>
        <w:rPr>
          <w:sz w:val="24"/>
          <w:szCs w:val="24"/>
        </w:rPr>
        <w:tab/>
      </w:r>
      <w:r w:rsidR="003F35A6" w:rsidRPr="00A16324">
        <w:rPr>
          <w:sz w:val="24"/>
          <w:szCs w:val="24"/>
        </w:rPr>
        <w:t>Признание в учете расходов, в отношении которых сформирован резерв предстоящих расходов, осуществляется за счет суммы созданного резерва.</w:t>
      </w:r>
    </w:p>
    <w:p w:rsidR="003F35A6" w:rsidRPr="00A16324" w:rsidRDefault="001718B1" w:rsidP="003F35A6">
      <w:pPr>
        <w:rPr>
          <w:sz w:val="24"/>
          <w:szCs w:val="24"/>
        </w:rPr>
      </w:pPr>
      <w:r>
        <w:rPr>
          <w:sz w:val="24"/>
          <w:szCs w:val="24"/>
        </w:rPr>
        <w:tab/>
      </w:r>
      <w:r w:rsidR="003F35A6" w:rsidRPr="00A16324">
        <w:rPr>
          <w:sz w:val="24"/>
          <w:szCs w:val="24"/>
        </w:rPr>
        <w:t>Виды формируемых резервов Учреждением:</w:t>
      </w:r>
    </w:p>
    <w:p w:rsidR="003F35A6" w:rsidRPr="00A16324" w:rsidRDefault="001718B1" w:rsidP="003F35A6">
      <w:pPr>
        <w:rPr>
          <w:sz w:val="24"/>
          <w:szCs w:val="24"/>
        </w:rPr>
      </w:pPr>
      <w:r>
        <w:rPr>
          <w:sz w:val="24"/>
          <w:szCs w:val="24"/>
        </w:rPr>
        <w:t xml:space="preserve">- </w:t>
      </w:r>
      <w:r w:rsidR="003F35A6" w:rsidRPr="00A16324">
        <w:rPr>
          <w:sz w:val="24"/>
          <w:szCs w:val="24"/>
        </w:rPr>
        <w:t>на оплату отпусков;</w:t>
      </w:r>
    </w:p>
    <w:p w:rsidR="003F35A6" w:rsidRPr="00A16324" w:rsidRDefault="001718B1" w:rsidP="003F35A6">
      <w:pPr>
        <w:rPr>
          <w:sz w:val="24"/>
          <w:szCs w:val="24"/>
        </w:rPr>
      </w:pPr>
      <w:r>
        <w:rPr>
          <w:sz w:val="24"/>
          <w:szCs w:val="24"/>
        </w:rPr>
        <w:tab/>
      </w:r>
      <w:r w:rsidR="003F35A6" w:rsidRPr="00A16324">
        <w:rPr>
          <w:sz w:val="24"/>
          <w:szCs w:val="24"/>
        </w:rPr>
        <w:t>Детализация счета 0 401 60 000 осуществляется учреждением в следующем порядке:</w:t>
      </w:r>
    </w:p>
    <w:p w:rsidR="003F35A6" w:rsidRPr="00A16324" w:rsidRDefault="001718B1" w:rsidP="003F35A6">
      <w:pPr>
        <w:rPr>
          <w:sz w:val="24"/>
          <w:szCs w:val="24"/>
        </w:rPr>
      </w:pPr>
      <w:r>
        <w:rPr>
          <w:sz w:val="24"/>
          <w:szCs w:val="24"/>
        </w:rPr>
        <w:t xml:space="preserve">- </w:t>
      </w:r>
      <w:r w:rsidR="003F35A6" w:rsidRPr="00A16324">
        <w:rPr>
          <w:sz w:val="24"/>
          <w:szCs w:val="24"/>
        </w:rPr>
        <w:t>0 401 61 000 - формирование резерва на оплату отпусков за фактически отработанное время;</w:t>
      </w:r>
    </w:p>
    <w:p w:rsidR="003F35A6" w:rsidRPr="00A16324" w:rsidRDefault="001718B1" w:rsidP="003F35A6">
      <w:pPr>
        <w:rPr>
          <w:sz w:val="24"/>
          <w:szCs w:val="24"/>
        </w:rPr>
      </w:pPr>
      <w:r>
        <w:rPr>
          <w:sz w:val="24"/>
          <w:szCs w:val="24"/>
        </w:rPr>
        <w:t xml:space="preserve">- </w:t>
      </w:r>
      <w:r w:rsidR="003F35A6" w:rsidRPr="00A16324">
        <w:rPr>
          <w:sz w:val="24"/>
          <w:szCs w:val="24"/>
        </w:rPr>
        <w:t>0 401 61 211 - по выплатам работникам;</w:t>
      </w:r>
    </w:p>
    <w:p w:rsidR="003F35A6" w:rsidRPr="00A16324" w:rsidRDefault="001718B1" w:rsidP="003F35A6">
      <w:pPr>
        <w:rPr>
          <w:sz w:val="24"/>
          <w:szCs w:val="24"/>
        </w:rPr>
      </w:pPr>
      <w:r>
        <w:rPr>
          <w:sz w:val="24"/>
          <w:szCs w:val="24"/>
        </w:rPr>
        <w:t xml:space="preserve">- </w:t>
      </w:r>
      <w:r w:rsidR="003F35A6" w:rsidRPr="00A16324">
        <w:rPr>
          <w:sz w:val="24"/>
          <w:szCs w:val="24"/>
        </w:rPr>
        <w:t>0 401 61 213 - по страховым взносам.</w:t>
      </w:r>
    </w:p>
    <w:p w:rsidR="003F35A6" w:rsidRPr="00A16324" w:rsidRDefault="001718B1" w:rsidP="003F35A6">
      <w:pPr>
        <w:rPr>
          <w:sz w:val="24"/>
          <w:szCs w:val="24"/>
        </w:rPr>
      </w:pPr>
      <w:r>
        <w:rPr>
          <w:sz w:val="24"/>
          <w:szCs w:val="24"/>
        </w:rPr>
        <w:tab/>
      </w:r>
      <w:r w:rsidR="003F35A6" w:rsidRPr="00A16324">
        <w:rPr>
          <w:sz w:val="24"/>
          <w:szCs w:val="24"/>
        </w:rPr>
        <w:t>Порядок отражения в учете информации о сформированных резервах предстоящих расходов в сумме отложенных обязательств осуществляется в соответствии с Письмом Минфина РФ от 20.05.2015 № 02-07-07/28998.</w:t>
      </w:r>
    </w:p>
    <w:p w:rsidR="003F35A6" w:rsidRPr="00A16324" w:rsidRDefault="001718B1" w:rsidP="003F35A6">
      <w:pPr>
        <w:rPr>
          <w:sz w:val="24"/>
          <w:szCs w:val="24"/>
        </w:rPr>
      </w:pPr>
      <w:r>
        <w:rPr>
          <w:sz w:val="24"/>
          <w:szCs w:val="24"/>
        </w:rPr>
        <w:tab/>
      </w:r>
      <w:r w:rsidR="003F35A6" w:rsidRPr="00A16324">
        <w:rPr>
          <w:sz w:val="24"/>
          <w:szCs w:val="24"/>
        </w:rPr>
        <w:t>Сумма расходов на оплату предстоящих отпусков определяется по следующей методике. Расчет производится персонифицировано по каждому сотруднику на дату формирования</w:t>
      </w:r>
      <w:r>
        <w:rPr>
          <w:sz w:val="24"/>
          <w:szCs w:val="24"/>
        </w:rPr>
        <w:t xml:space="preserve"> </w:t>
      </w:r>
      <w:r w:rsidR="003F35A6" w:rsidRPr="00A16324">
        <w:rPr>
          <w:sz w:val="24"/>
          <w:szCs w:val="24"/>
        </w:rPr>
        <w:t>резерва:</w:t>
      </w:r>
    </w:p>
    <w:p w:rsidR="003F35A6" w:rsidRPr="00A16324" w:rsidRDefault="00E84875" w:rsidP="003F35A6">
      <w:pPr>
        <w:rPr>
          <w:sz w:val="24"/>
          <w:szCs w:val="24"/>
        </w:rPr>
      </w:pPr>
      <w:r>
        <w:rPr>
          <w:sz w:val="24"/>
          <w:szCs w:val="24"/>
        </w:rPr>
        <w:tab/>
      </w:r>
      <w:r w:rsidR="003F35A6" w:rsidRPr="00A16324">
        <w:rPr>
          <w:sz w:val="24"/>
          <w:szCs w:val="24"/>
        </w:rPr>
        <w:t>Резерв отпусков = К * ЗП, где</w:t>
      </w:r>
    </w:p>
    <w:p w:rsidR="003F35A6" w:rsidRDefault="00E84875" w:rsidP="003F35A6">
      <w:pPr>
        <w:rPr>
          <w:sz w:val="24"/>
          <w:szCs w:val="24"/>
        </w:rPr>
      </w:pPr>
      <w:r>
        <w:rPr>
          <w:sz w:val="24"/>
          <w:szCs w:val="24"/>
        </w:rPr>
        <w:t xml:space="preserve">К </w:t>
      </w:r>
      <w:r w:rsidR="003F35A6" w:rsidRPr="00A16324">
        <w:rPr>
          <w:sz w:val="24"/>
          <w:szCs w:val="24"/>
        </w:rPr>
        <w:t>- количество не использованных сотрудником дней отпуска за период с начала работы на дату расчета;</w:t>
      </w:r>
    </w:p>
    <w:p w:rsidR="003F35A6" w:rsidRPr="00A16324" w:rsidRDefault="003F35A6" w:rsidP="003F35A6">
      <w:pPr>
        <w:rPr>
          <w:sz w:val="24"/>
          <w:szCs w:val="24"/>
        </w:rPr>
      </w:pPr>
      <w:r w:rsidRPr="00A16324">
        <w:rPr>
          <w:sz w:val="24"/>
          <w:szCs w:val="24"/>
        </w:rPr>
        <w:t>ЗП - среднедневной заработок сотрудника, исчисленный по правилам расчета среднего заработка для оплаты отпусков на дату расчета резерва.</w:t>
      </w:r>
    </w:p>
    <w:p w:rsidR="003F35A6" w:rsidRPr="00A16324" w:rsidRDefault="00E84875" w:rsidP="003F35A6">
      <w:pPr>
        <w:rPr>
          <w:sz w:val="24"/>
          <w:szCs w:val="24"/>
        </w:rPr>
      </w:pPr>
      <w:r>
        <w:rPr>
          <w:sz w:val="24"/>
          <w:szCs w:val="24"/>
        </w:rPr>
        <w:tab/>
      </w:r>
      <w:r w:rsidR="003F35A6" w:rsidRPr="00A16324">
        <w:rPr>
          <w:sz w:val="24"/>
          <w:szCs w:val="24"/>
        </w:rPr>
        <w:t>Сумма  страховых взносов  при  формировании  резерва  может  быть  рассчитана  по каждому</w:t>
      </w:r>
      <w:r w:rsidR="003F35A6">
        <w:rPr>
          <w:sz w:val="24"/>
          <w:szCs w:val="24"/>
        </w:rPr>
        <w:t xml:space="preserve"> </w:t>
      </w:r>
      <w:r w:rsidR="003F35A6" w:rsidRPr="00A16324">
        <w:rPr>
          <w:sz w:val="24"/>
          <w:szCs w:val="24"/>
        </w:rPr>
        <w:t>работнику индивидуально:</w:t>
      </w:r>
    </w:p>
    <w:p w:rsidR="003F35A6" w:rsidRPr="00A16324" w:rsidRDefault="003F35A6" w:rsidP="003F35A6">
      <w:pPr>
        <w:rPr>
          <w:sz w:val="24"/>
          <w:szCs w:val="24"/>
        </w:rPr>
      </w:pPr>
      <w:r w:rsidRPr="00A16324">
        <w:rPr>
          <w:sz w:val="24"/>
          <w:szCs w:val="24"/>
        </w:rPr>
        <w:t xml:space="preserve">Резерв стр. </w:t>
      </w:r>
      <w:proofErr w:type="spellStart"/>
      <w:r w:rsidRPr="00A16324">
        <w:rPr>
          <w:sz w:val="24"/>
          <w:szCs w:val="24"/>
        </w:rPr>
        <w:t>взн</w:t>
      </w:r>
      <w:proofErr w:type="spellEnd"/>
      <w:r w:rsidRPr="00A16324">
        <w:rPr>
          <w:sz w:val="24"/>
          <w:szCs w:val="24"/>
        </w:rPr>
        <w:t>. = К * ЗП * С, где</w:t>
      </w:r>
    </w:p>
    <w:p w:rsidR="003F35A6" w:rsidRPr="00A16324" w:rsidRDefault="003F35A6" w:rsidP="003F35A6">
      <w:pPr>
        <w:rPr>
          <w:sz w:val="24"/>
          <w:szCs w:val="24"/>
        </w:rPr>
      </w:pPr>
      <w:r w:rsidRPr="00A16324">
        <w:rPr>
          <w:sz w:val="24"/>
          <w:szCs w:val="24"/>
        </w:rPr>
        <w:t>С - ставка страховых взносов.</w:t>
      </w:r>
    </w:p>
    <w:p w:rsidR="003F35A6" w:rsidRPr="00A16324" w:rsidRDefault="003F35A6" w:rsidP="003F35A6">
      <w:pPr>
        <w:rPr>
          <w:sz w:val="24"/>
          <w:szCs w:val="24"/>
        </w:rPr>
      </w:pPr>
      <w:r w:rsidRPr="00A16324">
        <w:rPr>
          <w:sz w:val="24"/>
          <w:szCs w:val="24"/>
        </w:rPr>
        <w:t>Расчет персонифицировано по каждому сотруднику производится по средствам регистра сведений:</w:t>
      </w:r>
    </w:p>
    <w:tbl>
      <w:tblPr>
        <w:tblpPr w:leftFromText="180" w:rightFromText="180" w:vertAnchor="text" w:horzAnchor="margin" w:tblpY="8"/>
        <w:tblW w:w="0" w:type="auto"/>
        <w:tblLayout w:type="fixed"/>
        <w:tblCellMar>
          <w:left w:w="0" w:type="dxa"/>
          <w:right w:w="0" w:type="dxa"/>
        </w:tblCellMar>
        <w:tblLook w:val="04A0" w:firstRow="1" w:lastRow="0" w:firstColumn="1" w:lastColumn="0" w:noHBand="0" w:noVBand="1"/>
      </w:tblPr>
      <w:tblGrid>
        <w:gridCol w:w="3380"/>
        <w:gridCol w:w="1220"/>
        <w:gridCol w:w="760"/>
        <w:gridCol w:w="880"/>
        <w:gridCol w:w="620"/>
        <w:gridCol w:w="840"/>
        <w:gridCol w:w="920"/>
        <w:gridCol w:w="580"/>
        <w:gridCol w:w="20"/>
      </w:tblGrid>
      <w:tr w:rsidR="003F35A6" w:rsidRPr="00A16324" w:rsidTr="003F35A6">
        <w:trPr>
          <w:trHeight w:val="138"/>
        </w:trPr>
        <w:tc>
          <w:tcPr>
            <w:tcW w:w="3380" w:type="dxa"/>
            <w:vMerge w:val="restart"/>
            <w:vAlign w:val="bottom"/>
          </w:tcPr>
          <w:p w:rsidR="003F35A6" w:rsidRPr="00A16324" w:rsidRDefault="003F35A6" w:rsidP="003F35A6">
            <w:pPr>
              <w:rPr>
                <w:sz w:val="24"/>
                <w:szCs w:val="24"/>
              </w:rPr>
            </w:pPr>
            <w:r w:rsidRPr="00A16324">
              <w:rPr>
                <w:sz w:val="24"/>
                <w:szCs w:val="24"/>
              </w:rPr>
              <w:t>Остатки отпусков по сотрудника ХХ.ХХ.2015</w:t>
            </w:r>
          </w:p>
        </w:tc>
        <w:tc>
          <w:tcPr>
            <w:tcW w:w="1220" w:type="dxa"/>
            <w:vAlign w:val="bottom"/>
          </w:tcPr>
          <w:p w:rsidR="003F35A6" w:rsidRPr="00A16324" w:rsidRDefault="003F35A6" w:rsidP="003F35A6">
            <w:pPr>
              <w:rPr>
                <w:sz w:val="24"/>
                <w:szCs w:val="24"/>
              </w:rPr>
            </w:pPr>
            <w:r w:rsidRPr="00A16324">
              <w:rPr>
                <w:sz w:val="24"/>
                <w:szCs w:val="24"/>
              </w:rPr>
              <w:t>Средний</w:t>
            </w:r>
          </w:p>
        </w:tc>
        <w:tc>
          <w:tcPr>
            <w:tcW w:w="760" w:type="dxa"/>
            <w:vAlign w:val="bottom"/>
          </w:tcPr>
          <w:p w:rsidR="003F35A6" w:rsidRPr="00A16324" w:rsidRDefault="003F35A6" w:rsidP="003F35A6">
            <w:pPr>
              <w:rPr>
                <w:sz w:val="24"/>
                <w:szCs w:val="24"/>
              </w:rPr>
            </w:pPr>
            <w:r w:rsidRPr="00A16324">
              <w:rPr>
                <w:sz w:val="24"/>
                <w:szCs w:val="24"/>
              </w:rPr>
              <w:t>Основной</w:t>
            </w:r>
          </w:p>
        </w:tc>
        <w:tc>
          <w:tcPr>
            <w:tcW w:w="880" w:type="dxa"/>
            <w:vAlign w:val="bottom"/>
          </w:tcPr>
          <w:p w:rsidR="003F35A6" w:rsidRPr="00A16324" w:rsidRDefault="003F35A6" w:rsidP="003F35A6">
            <w:pPr>
              <w:rPr>
                <w:sz w:val="24"/>
                <w:szCs w:val="24"/>
              </w:rPr>
            </w:pPr>
            <w:r w:rsidRPr="00A16324">
              <w:rPr>
                <w:sz w:val="24"/>
                <w:szCs w:val="24"/>
              </w:rPr>
              <w:t>Резерв</w:t>
            </w:r>
          </w:p>
        </w:tc>
        <w:tc>
          <w:tcPr>
            <w:tcW w:w="620" w:type="dxa"/>
            <w:vAlign w:val="bottom"/>
          </w:tcPr>
          <w:p w:rsidR="003F35A6" w:rsidRPr="00A16324" w:rsidRDefault="003F35A6" w:rsidP="003F35A6">
            <w:pPr>
              <w:rPr>
                <w:sz w:val="24"/>
                <w:szCs w:val="24"/>
              </w:rPr>
            </w:pPr>
            <w:r w:rsidRPr="00A16324">
              <w:rPr>
                <w:sz w:val="24"/>
                <w:szCs w:val="24"/>
              </w:rPr>
              <w:t>Доп.</w:t>
            </w:r>
          </w:p>
        </w:tc>
        <w:tc>
          <w:tcPr>
            <w:tcW w:w="840" w:type="dxa"/>
            <w:vAlign w:val="bottom"/>
          </w:tcPr>
          <w:p w:rsidR="003F35A6" w:rsidRPr="00A16324" w:rsidRDefault="003F35A6" w:rsidP="003F35A6">
            <w:pPr>
              <w:rPr>
                <w:sz w:val="24"/>
                <w:szCs w:val="24"/>
              </w:rPr>
            </w:pPr>
            <w:r w:rsidRPr="00A16324">
              <w:rPr>
                <w:sz w:val="24"/>
                <w:szCs w:val="24"/>
              </w:rPr>
              <w:t>Резерв</w:t>
            </w:r>
          </w:p>
        </w:tc>
        <w:tc>
          <w:tcPr>
            <w:tcW w:w="920" w:type="dxa"/>
            <w:vMerge w:val="restart"/>
            <w:vAlign w:val="bottom"/>
          </w:tcPr>
          <w:p w:rsidR="003F35A6" w:rsidRPr="00A16324" w:rsidRDefault="003F35A6" w:rsidP="003F35A6">
            <w:pPr>
              <w:rPr>
                <w:sz w:val="24"/>
                <w:szCs w:val="24"/>
              </w:rPr>
            </w:pPr>
            <w:r w:rsidRPr="00A16324">
              <w:rPr>
                <w:sz w:val="24"/>
                <w:szCs w:val="24"/>
              </w:rPr>
              <w:t>Всего дней</w:t>
            </w:r>
          </w:p>
        </w:tc>
        <w:tc>
          <w:tcPr>
            <w:tcW w:w="580" w:type="dxa"/>
            <w:vAlign w:val="bottom"/>
          </w:tcPr>
          <w:p w:rsidR="003F35A6" w:rsidRPr="00A16324" w:rsidRDefault="003F35A6" w:rsidP="003F35A6">
            <w:pPr>
              <w:rPr>
                <w:sz w:val="24"/>
                <w:szCs w:val="24"/>
              </w:rPr>
            </w:pPr>
            <w:r w:rsidRPr="00A16324">
              <w:rPr>
                <w:sz w:val="24"/>
                <w:szCs w:val="24"/>
              </w:rPr>
              <w:t>Всего</w:t>
            </w:r>
          </w:p>
        </w:tc>
        <w:tc>
          <w:tcPr>
            <w:tcW w:w="20" w:type="dxa"/>
            <w:vAlign w:val="bottom"/>
          </w:tcPr>
          <w:p w:rsidR="003F35A6" w:rsidRPr="00A16324" w:rsidRDefault="003F35A6" w:rsidP="003F35A6">
            <w:pPr>
              <w:rPr>
                <w:sz w:val="24"/>
                <w:szCs w:val="24"/>
              </w:rPr>
            </w:pPr>
          </w:p>
        </w:tc>
      </w:tr>
      <w:tr w:rsidR="003F35A6" w:rsidRPr="00A16324" w:rsidTr="003F35A6">
        <w:trPr>
          <w:trHeight w:val="85"/>
        </w:trPr>
        <w:tc>
          <w:tcPr>
            <w:tcW w:w="3380" w:type="dxa"/>
            <w:vMerge/>
            <w:vAlign w:val="bottom"/>
          </w:tcPr>
          <w:p w:rsidR="003F35A6" w:rsidRPr="00A16324" w:rsidRDefault="003F35A6" w:rsidP="003F35A6">
            <w:pPr>
              <w:rPr>
                <w:sz w:val="24"/>
                <w:szCs w:val="24"/>
              </w:rPr>
            </w:pPr>
          </w:p>
        </w:tc>
        <w:tc>
          <w:tcPr>
            <w:tcW w:w="1220" w:type="dxa"/>
            <w:vMerge w:val="restart"/>
            <w:vAlign w:val="bottom"/>
          </w:tcPr>
          <w:p w:rsidR="003F35A6" w:rsidRPr="00A16324" w:rsidRDefault="003F35A6" w:rsidP="003F35A6">
            <w:pPr>
              <w:rPr>
                <w:sz w:val="24"/>
                <w:szCs w:val="24"/>
              </w:rPr>
            </w:pPr>
            <w:r w:rsidRPr="00A16324">
              <w:rPr>
                <w:sz w:val="24"/>
                <w:szCs w:val="24"/>
              </w:rPr>
              <w:t>заработок</w:t>
            </w:r>
          </w:p>
        </w:tc>
        <w:tc>
          <w:tcPr>
            <w:tcW w:w="760" w:type="dxa"/>
            <w:vMerge w:val="restart"/>
            <w:vAlign w:val="bottom"/>
          </w:tcPr>
          <w:p w:rsidR="003F35A6" w:rsidRPr="00A16324" w:rsidRDefault="003F35A6" w:rsidP="003F35A6">
            <w:pPr>
              <w:rPr>
                <w:sz w:val="24"/>
                <w:szCs w:val="24"/>
              </w:rPr>
            </w:pPr>
            <w:r w:rsidRPr="00A16324">
              <w:rPr>
                <w:sz w:val="24"/>
                <w:szCs w:val="24"/>
              </w:rPr>
              <w:t>отпуск</w:t>
            </w:r>
          </w:p>
        </w:tc>
        <w:tc>
          <w:tcPr>
            <w:tcW w:w="880" w:type="dxa"/>
            <w:vMerge w:val="restart"/>
            <w:vAlign w:val="bottom"/>
          </w:tcPr>
          <w:p w:rsidR="003F35A6" w:rsidRPr="00A16324" w:rsidRDefault="003F35A6" w:rsidP="003F35A6">
            <w:pPr>
              <w:rPr>
                <w:sz w:val="24"/>
                <w:szCs w:val="24"/>
              </w:rPr>
            </w:pPr>
            <w:proofErr w:type="spellStart"/>
            <w:r w:rsidRPr="00A16324">
              <w:rPr>
                <w:sz w:val="24"/>
                <w:szCs w:val="24"/>
              </w:rPr>
              <w:t>осн.отпуск</w:t>
            </w:r>
            <w:proofErr w:type="spellEnd"/>
          </w:p>
        </w:tc>
        <w:tc>
          <w:tcPr>
            <w:tcW w:w="620" w:type="dxa"/>
            <w:vMerge w:val="restart"/>
            <w:vAlign w:val="bottom"/>
          </w:tcPr>
          <w:p w:rsidR="003F35A6" w:rsidRPr="00A16324" w:rsidRDefault="003F35A6" w:rsidP="003F35A6">
            <w:pPr>
              <w:rPr>
                <w:sz w:val="24"/>
                <w:szCs w:val="24"/>
              </w:rPr>
            </w:pPr>
            <w:r w:rsidRPr="00A16324">
              <w:rPr>
                <w:sz w:val="24"/>
                <w:szCs w:val="24"/>
              </w:rPr>
              <w:t>отпуск</w:t>
            </w:r>
          </w:p>
        </w:tc>
        <w:tc>
          <w:tcPr>
            <w:tcW w:w="840" w:type="dxa"/>
            <w:vMerge w:val="restart"/>
            <w:vAlign w:val="bottom"/>
          </w:tcPr>
          <w:p w:rsidR="003F35A6" w:rsidRPr="00A16324" w:rsidRDefault="003F35A6" w:rsidP="003F35A6">
            <w:pPr>
              <w:rPr>
                <w:sz w:val="24"/>
                <w:szCs w:val="24"/>
              </w:rPr>
            </w:pPr>
            <w:r w:rsidRPr="00A16324">
              <w:rPr>
                <w:sz w:val="24"/>
                <w:szCs w:val="24"/>
              </w:rPr>
              <w:t>доп.отпуск</w:t>
            </w:r>
          </w:p>
        </w:tc>
        <w:tc>
          <w:tcPr>
            <w:tcW w:w="920" w:type="dxa"/>
            <w:vMerge/>
            <w:vAlign w:val="bottom"/>
          </w:tcPr>
          <w:p w:rsidR="003F35A6" w:rsidRPr="00A16324" w:rsidRDefault="003F35A6" w:rsidP="003F35A6">
            <w:pPr>
              <w:rPr>
                <w:sz w:val="24"/>
                <w:szCs w:val="24"/>
              </w:rPr>
            </w:pPr>
          </w:p>
        </w:tc>
        <w:tc>
          <w:tcPr>
            <w:tcW w:w="580" w:type="dxa"/>
            <w:vMerge w:val="restart"/>
            <w:vAlign w:val="bottom"/>
          </w:tcPr>
          <w:p w:rsidR="003F35A6" w:rsidRPr="00A16324" w:rsidRDefault="003F35A6" w:rsidP="003F35A6">
            <w:pPr>
              <w:rPr>
                <w:sz w:val="24"/>
                <w:szCs w:val="24"/>
              </w:rPr>
            </w:pPr>
            <w:r w:rsidRPr="00A16324">
              <w:rPr>
                <w:sz w:val="24"/>
                <w:szCs w:val="24"/>
              </w:rPr>
              <w:t>резерв</w:t>
            </w:r>
          </w:p>
        </w:tc>
        <w:tc>
          <w:tcPr>
            <w:tcW w:w="20" w:type="dxa"/>
            <w:vAlign w:val="bottom"/>
          </w:tcPr>
          <w:p w:rsidR="003F35A6" w:rsidRPr="00A16324" w:rsidRDefault="003F35A6" w:rsidP="003F35A6">
            <w:pPr>
              <w:rPr>
                <w:sz w:val="24"/>
                <w:szCs w:val="24"/>
              </w:rPr>
            </w:pPr>
          </w:p>
        </w:tc>
      </w:tr>
      <w:tr w:rsidR="003F35A6" w:rsidRPr="00A16324" w:rsidTr="003F35A6">
        <w:trPr>
          <w:trHeight w:val="68"/>
        </w:trPr>
        <w:tc>
          <w:tcPr>
            <w:tcW w:w="3380" w:type="dxa"/>
            <w:vAlign w:val="bottom"/>
          </w:tcPr>
          <w:p w:rsidR="003F35A6" w:rsidRPr="00A16324" w:rsidRDefault="003F35A6" w:rsidP="003F35A6">
            <w:pPr>
              <w:rPr>
                <w:sz w:val="24"/>
                <w:szCs w:val="24"/>
              </w:rPr>
            </w:pPr>
          </w:p>
        </w:tc>
        <w:tc>
          <w:tcPr>
            <w:tcW w:w="1220" w:type="dxa"/>
            <w:vMerge/>
            <w:vAlign w:val="bottom"/>
          </w:tcPr>
          <w:p w:rsidR="003F35A6" w:rsidRPr="00A16324" w:rsidRDefault="003F35A6" w:rsidP="003F35A6">
            <w:pPr>
              <w:rPr>
                <w:sz w:val="24"/>
                <w:szCs w:val="24"/>
              </w:rPr>
            </w:pPr>
          </w:p>
        </w:tc>
        <w:tc>
          <w:tcPr>
            <w:tcW w:w="760" w:type="dxa"/>
            <w:vMerge/>
            <w:vAlign w:val="bottom"/>
          </w:tcPr>
          <w:p w:rsidR="003F35A6" w:rsidRPr="00A16324" w:rsidRDefault="003F35A6" w:rsidP="003F35A6">
            <w:pPr>
              <w:rPr>
                <w:sz w:val="24"/>
                <w:szCs w:val="24"/>
              </w:rPr>
            </w:pPr>
          </w:p>
        </w:tc>
        <w:tc>
          <w:tcPr>
            <w:tcW w:w="880" w:type="dxa"/>
            <w:vMerge/>
            <w:vAlign w:val="bottom"/>
          </w:tcPr>
          <w:p w:rsidR="003F35A6" w:rsidRPr="00A16324" w:rsidRDefault="003F35A6" w:rsidP="003F35A6">
            <w:pPr>
              <w:rPr>
                <w:sz w:val="24"/>
                <w:szCs w:val="24"/>
              </w:rPr>
            </w:pPr>
          </w:p>
        </w:tc>
        <w:tc>
          <w:tcPr>
            <w:tcW w:w="620" w:type="dxa"/>
            <w:vMerge/>
            <w:vAlign w:val="bottom"/>
          </w:tcPr>
          <w:p w:rsidR="003F35A6" w:rsidRPr="00A16324" w:rsidRDefault="003F35A6" w:rsidP="003F35A6">
            <w:pPr>
              <w:rPr>
                <w:sz w:val="24"/>
                <w:szCs w:val="24"/>
              </w:rPr>
            </w:pPr>
          </w:p>
        </w:tc>
        <w:tc>
          <w:tcPr>
            <w:tcW w:w="840" w:type="dxa"/>
            <w:vMerge/>
            <w:vAlign w:val="bottom"/>
          </w:tcPr>
          <w:p w:rsidR="003F35A6" w:rsidRPr="00A16324" w:rsidRDefault="003F35A6" w:rsidP="003F35A6">
            <w:pPr>
              <w:rPr>
                <w:sz w:val="24"/>
                <w:szCs w:val="24"/>
              </w:rPr>
            </w:pPr>
          </w:p>
        </w:tc>
        <w:tc>
          <w:tcPr>
            <w:tcW w:w="920" w:type="dxa"/>
            <w:vAlign w:val="bottom"/>
          </w:tcPr>
          <w:p w:rsidR="003F35A6" w:rsidRPr="00A16324" w:rsidRDefault="003F35A6" w:rsidP="003F35A6">
            <w:pPr>
              <w:rPr>
                <w:sz w:val="24"/>
                <w:szCs w:val="24"/>
              </w:rPr>
            </w:pPr>
          </w:p>
        </w:tc>
        <w:tc>
          <w:tcPr>
            <w:tcW w:w="580" w:type="dxa"/>
            <w:vMerge/>
            <w:vAlign w:val="bottom"/>
          </w:tcPr>
          <w:p w:rsidR="003F35A6" w:rsidRPr="00A16324" w:rsidRDefault="003F35A6" w:rsidP="003F35A6">
            <w:pPr>
              <w:rPr>
                <w:sz w:val="24"/>
                <w:szCs w:val="24"/>
              </w:rPr>
            </w:pPr>
          </w:p>
        </w:tc>
        <w:tc>
          <w:tcPr>
            <w:tcW w:w="20" w:type="dxa"/>
            <w:vAlign w:val="bottom"/>
          </w:tcPr>
          <w:p w:rsidR="003F35A6" w:rsidRPr="00A16324" w:rsidRDefault="003F35A6" w:rsidP="003F35A6">
            <w:pPr>
              <w:rPr>
                <w:sz w:val="24"/>
                <w:szCs w:val="24"/>
              </w:rPr>
            </w:pPr>
          </w:p>
        </w:tc>
      </w:tr>
      <w:tr w:rsidR="003F35A6" w:rsidRPr="00A16324" w:rsidTr="003F35A6">
        <w:trPr>
          <w:trHeight w:val="274"/>
        </w:trPr>
        <w:tc>
          <w:tcPr>
            <w:tcW w:w="3380" w:type="dxa"/>
            <w:vAlign w:val="bottom"/>
          </w:tcPr>
          <w:p w:rsidR="003F35A6" w:rsidRPr="00A16324" w:rsidRDefault="003F35A6" w:rsidP="003F35A6">
            <w:pPr>
              <w:rPr>
                <w:sz w:val="24"/>
                <w:szCs w:val="24"/>
              </w:rPr>
            </w:pPr>
            <w:r w:rsidRPr="00A16324">
              <w:rPr>
                <w:sz w:val="24"/>
                <w:szCs w:val="24"/>
              </w:rPr>
              <w:t>Подразделение 1</w:t>
            </w:r>
          </w:p>
        </w:tc>
        <w:tc>
          <w:tcPr>
            <w:tcW w:w="1220" w:type="dxa"/>
            <w:vAlign w:val="bottom"/>
          </w:tcPr>
          <w:p w:rsidR="003F35A6" w:rsidRPr="00A16324" w:rsidRDefault="003F35A6" w:rsidP="003F35A6">
            <w:pPr>
              <w:rPr>
                <w:sz w:val="24"/>
                <w:szCs w:val="24"/>
              </w:rPr>
            </w:pPr>
          </w:p>
        </w:tc>
        <w:tc>
          <w:tcPr>
            <w:tcW w:w="760" w:type="dxa"/>
            <w:vAlign w:val="bottom"/>
          </w:tcPr>
          <w:p w:rsidR="003F35A6" w:rsidRPr="00A16324" w:rsidRDefault="003F35A6" w:rsidP="003F35A6">
            <w:pPr>
              <w:rPr>
                <w:sz w:val="24"/>
                <w:szCs w:val="24"/>
              </w:rPr>
            </w:pPr>
          </w:p>
        </w:tc>
        <w:tc>
          <w:tcPr>
            <w:tcW w:w="880" w:type="dxa"/>
            <w:vAlign w:val="bottom"/>
          </w:tcPr>
          <w:p w:rsidR="003F35A6" w:rsidRPr="00A16324" w:rsidRDefault="003F35A6" w:rsidP="003F35A6">
            <w:pPr>
              <w:rPr>
                <w:sz w:val="24"/>
                <w:szCs w:val="24"/>
              </w:rPr>
            </w:pPr>
          </w:p>
        </w:tc>
        <w:tc>
          <w:tcPr>
            <w:tcW w:w="620" w:type="dxa"/>
            <w:vAlign w:val="bottom"/>
          </w:tcPr>
          <w:p w:rsidR="003F35A6" w:rsidRPr="00A16324" w:rsidRDefault="003F35A6" w:rsidP="003F35A6">
            <w:pPr>
              <w:rPr>
                <w:sz w:val="24"/>
                <w:szCs w:val="24"/>
              </w:rPr>
            </w:pPr>
          </w:p>
        </w:tc>
        <w:tc>
          <w:tcPr>
            <w:tcW w:w="840" w:type="dxa"/>
            <w:vAlign w:val="bottom"/>
          </w:tcPr>
          <w:p w:rsidR="003F35A6" w:rsidRPr="00A16324" w:rsidRDefault="003F35A6" w:rsidP="003F35A6">
            <w:pPr>
              <w:rPr>
                <w:sz w:val="24"/>
                <w:szCs w:val="24"/>
              </w:rPr>
            </w:pPr>
          </w:p>
        </w:tc>
        <w:tc>
          <w:tcPr>
            <w:tcW w:w="920" w:type="dxa"/>
            <w:vAlign w:val="bottom"/>
          </w:tcPr>
          <w:p w:rsidR="003F35A6" w:rsidRPr="00A16324" w:rsidRDefault="003F35A6" w:rsidP="003F35A6">
            <w:pPr>
              <w:rPr>
                <w:sz w:val="24"/>
                <w:szCs w:val="24"/>
              </w:rPr>
            </w:pPr>
          </w:p>
        </w:tc>
        <w:tc>
          <w:tcPr>
            <w:tcW w:w="580" w:type="dxa"/>
            <w:vAlign w:val="bottom"/>
          </w:tcPr>
          <w:p w:rsidR="003F35A6" w:rsidRPr="00A16324" w:rsidRDefault="003F35A6" w:rsidP="003F35A6">
            <w:pPr>
              <w:rPr>
                <w:sz w:val="24"/>
                <w:szCs w:val="24"/>
              </w:rPr>
            </w:pPr>
          </w:p>
        </w:tc>
        <w:tc>
          <w:tcPr>
            <w:tcW w:w="20" w:type="dxa"/>
            <w:vAlign w:val="bottom"/>
          </w:tcPr>
          <w:p w:rsidR="003F35A6" w:rsidRPr="00A16324" w:rsidRDefault="003F35A6" w:rsidP="003F35A6">
            <w:pPr>
              <w:rPr>
                <w:sz w:val="24"/>
                <w:szCs w:val="24"/>
              </w:rPr>
            </w:pPr>
          </w:p>
        </w:tc>
      </w:tr>
    </w:tbl>
    <w:p w:rsidR="003F35A6" w:rsidRPr="00A16324" w:rsidRDefault="003F35A6" w:rsidP="003F35A6">
      <w:pPr>
        <w:rPr>
          <w:sz w:val="24"/>
          <w:szCs w:val="24"/>
        </w:rPr>
      </w:pPr>
    </w:p>
    <w:p w:rsidR="00E84875" w:rsidRDefault="00E84875" w:rsidP="003F35A6">
      <w:pPr>
        <w:rPr>
          <w:b/>
          <w:sz w:val="24"/>
          <w:szCs w:val="24"/>
        </w:rPr>
      </w:pPr>
    </w:p>
    <w:p w:rsidR="00E84875" w:rsidRDefault="00E84875" w:rsidP="003F35A6">
      <w:pPr>
        <w:rPr>
          <w:b/>
          <w:sz w:val="24"/>
          <w:szCs w:val="24"/>
        </w:rPr>
      </w:pPr>
    </w:p>
    <w:p w:rsidR="00C27BB8" w:rsidRDefault="00C27BB8" w:rsidP="003F35A6">
      <w:pPr>
        <w:rPr>
          <w:b/>
          <w:sz w:val="24"/>
          <w:szCs w:val="24"/>
        </w:rPr>
      </w:pPr>
    </w:p>
    <w:p w:rsidR="003F35A6" w:rsidRPr="00EC629F" w:rsidRDefault="003F35A6" w:rsidP="003F35A6">
      <w:pPr>
        <w:rPr>
          <w:b/>
          <w:sz w:val="24"/>
          <w:szCs w:val="24"/>
        </w:rPr>
      </w:pPr>
      <w:r w:rsidRPr="00EC629F">
        <w:rPr>
          <w:b/>
          <w:sz w:val="24"/>
          <w:szCs w:val="24"/>
        </w:rPr>
        <w:lastRenderedPageBreak/>
        <w:t>4.12 Событие после отчетной даты</w:t>
      </w:r>
    </w:p>
    <w:p w:rsidR="003F35A6" w:rsidRPr="00A16324" w:rsidRDefault="00C27BB8" w:rsidP="003F35A6">
      <w:pPr>
        <w:rPr>
          <w:sz w:val="24"/>
          <w:szCs w:val="24"/>
        </w:rPr>
      </w:pPr>
      <w:r>
        <w:rPr>
          <w:sz w:val="24"/>
          <w:szCs w:val="24"/>
        </w:rPr>
        <w:tab/>
      </w:r>
      <w:r w:rsidR="003F35A6" w:rsidRPr="00A16324">
        <w:rPr>
          <w:sz w:val="24"/>
          <w:szCs w:val="24"/>
        </w:rPr>
        <w:t>Событие после отчетной даты - факт хозяйственной жизни, который оказал или может оказать существенное влияние на финансовое состояние, движение денежных средств или результаты деятельности учреждения и имел место в период между отчетной датой и датой подписания бухгалтерской (финансовой) отчетности за отчетный год.</w:t>
      </w:r>
    </w:p>
    <w:p w:rsidR="003F35A6" w:rsidRPr="00A16324" w:rsidRDefault="00C27BB8" w:rsidP="003F35A6">
      <w:pPr>
        <w:rPr>
          <w:sz w:val="24"/>
          <w:szCs w:val="24"/>
        </w:rPr>
      </w:pPr>
      <w:r>
        <w:rPr>
          <w:sz w:val="24"/>
          <w:szCs w:val="24"/>
        </w:rPr>
        <w:tab/>
      </w:r>
      <w:r w:rsidR="003F35A6" w:rsidRPr="00A16324">
        <w:rPr>
          <w:sz w:val="24"/>
          <w:szCs w:val="24"/>
        </w:rPr>
        <w:t>Существенное событие после отчетной даты подлежит отражению в бухгалтерской отчетности за отчетный год независимо от положительного или отрицательного его характера для организации. При этом события после отчетной даты отражаются в синтетическом и аналитическом учете заключительными оборотами отчетного периода до даты подписания годовой бухгалтерской отчетности в установленном порядке.</w:t>
      </w:r>
    </w:p>
    <w:p w:rsidR="003F35A6" w:rsidRPr="00A16324" w:rsidRDefault="00C27BB8" w:rsidP="003F35A6">
      <w:pPr>
        <w:rPr>
          <w:sz w:val="24"/>
          <w:szCs w:val="24"/>
        </w:rPr>
      </w:pPr>
      <w:r>
        <w:rPr>
          <w:sz w:val="24"/>
          <w:szCs w:val="24"/>
        </w:rPr>
        <w:tab/>
      </w:r>
      <w:r w:rsidR="003F35A6" w:rsidRPr="00A16324">
        <w:rPr>
          <w:sz w:val="24"/>
          <w:szCs w:val="24"/>
        </w:rPr>
        <w:t>Порядок отражения в учете событий после отчетной даты:</w:t>
      </w:r>
    </w:p>
    <w:p w:rsidR="003F35A6" w:rsidRPr="00A16324" w:rsidRDefault="003F35A6" w:rsidP="003F35A6">
      <w:pPr>
        <w:rPr>
          <w:sz w:val="24"/>
          <w:szCs w:val="24"/>
        </w:rPr>
      </w:pPr>
      <w:r w:rsidRPr="00A16324">
        <w:rPr>
          <w:sz w:val="24"/>
          <w:szCs w:val="24"/>
        </w:rPr>
        <w:t>– лицо, ответственное за принятие решения об отражении операций после отчетной даты (главный бухгалтер учреждения);</w:t>
      </w:r>
    </w:p>
    <w:p w:rsidR="003F35A6" w:rsidRPr="00A16324" w:rsidRDefault="003F35A6" w:rsidP="003F35A6">
      <w:pPr>
        <w:rPr>
          <w:sz w:val="24"/>
          <w:szCs w:val="24"/>
        </w:rPr>
      </w:pPr>
      <w:r w:rsidRPr="00A16324">
        <w:rPr>
          <w:sz w:val="24"/>
          <w:szCs w:val="24"/>
        </w:rPr>
        <w:t>– события, будут отражены на счетах бухгалтерского учета по состоянию на 31 декабря, несмотря на то, что они произошли позднее этой даты, но до даты представления отчетных форм учредителю;</w:t>
      </w:r>
    </w:p>
    <w:p w:rsidR="003F35A6" w:rsidRPr="00A16324" w:rsidRDefault="003F35A6" w:rsidP="003F35A6">
      <w:pPr>
        <w:rPr>
          <w:sz w:val="24"/>
          <w:szCs w:val="24"/>
        </w:rPr>
      </w:pPr>
      <w:r w:rsidRPr="00A16324">
        <w:rPr>
          <w:sz w:val="24"/>
          <w:szCs w:val="24"/>
        </w:rPr>
        <w:t>– события, подлежат отражению в текстовой части пояснительной записки (ф. 0503760);</w:t>
      </w:r>
    </w:p>
    <w:p w:rsidR="003F35A6" w:rsidRPr="00A16324" w:rsidRDefault="003F35A6" w:rsidP="003F35A6">
      <w:pPr>
        <w:rPr>
          <w:sz w:val="24"/>
          <w:szCs w:val="24"/>
        </w:rPr>
      </w:pPr>
      <w:r w:rsidRPr="00A16324">
        <w:rPr>
          <w:sz w:val="24"/>
          <w:szCs w:val="24"/>
        </w:rPr>
        <w:t>– дату (предельный срок), до которой принимаются первичные учетные документы, отражающие события после отчетной даты (до 20 января года следующего за отчетным);</w:t>
      </w:r>
    </w:p>
    <w:p w:rsidR="003F35A6" w:rsidRPr="00A16324" w:rsidRDefault="003F35A6" w:rsidP="003F35A6">
      <w:pPr>
        <w:rPr>
          <w:sz w:val="24"/>
          <w:szCs w:val="24"/>
        </w:rPr>
      </w:pPr>
      <w:r w:rsidRPr="00A16324">
        <w:rPr>
          <w:sz w:val="24"/>
          <w:szCs w:val="24"/>
        </w:rPr>
        <w:t>– условия существенности указанных событий при отражении результатов деятельности учреждения (например, денежная оценка – не менее 1 000 000 рублей).</w:t>
      </w:r>
    </w:p>
    <w:p w:rsidR="003F35A6" w:rsidRDefault="00C27BB8" w:rsidP="003F35A6">
      <w:pPr>
        <w:rPr>
          <w:sz w:val="24"/>
          <w:szCs w:val="24"/>
        </w:rPr>
      </w:pPr>
      <w:r>
        <w:rPr>
          <w:sz w:val="24"/>
          <w:szCs w:val="24"/>
        </w:rPr>
        <w:tab/>
      </w:r>
      <w:r w:rsidR="003F35A6" w:rsidRPr="00A16324">
        <w:rPr>
          <w:sz w:val="24"/>
          <w:szCs w:val="24"/>
        </w:rPr>
        <w:t xml:space="preserve">При наступлении события после отчетной даты в бухгалтерском учете периода, следующего за отчетным, производится </w:t>
      </w:r>
      <w:proofErr w:type="spellStart"/>
      <w:r w:rsidR="003F35A6" w:rsidRPr="00A16324">
        <w:rPr>
          <w:sz w:val="24"/>
          <w:szCs w:val="24"/>
        </w:rPr>
        <w:t>сторнировочная</w:t>
      </w:r>
      <w:proofErr w:type="spellEnd"/>
      <w:r w:rsidR="003F35A6" w:rsidRPr="00A16324">
        <w:rPr>
          <w:sz w:val="24"/>
          <w:szCs w:val="24"/>
        </w:rPr>
        <w:t xml:space="preserve"> (или обратная) запись на сумму, отраженную в бухгалтерском учете отчетного периода согласно настоящему пункту. Одновременно в бухгалтерском учете периода, следующего за отчетным, в общем порядке делается запись об этом событии.</w:t>
      </w:r>
    </w:p>
    <w:p w:rsidR="00EB3CA0" w:rsidRDefault="00EB3CA0" w:rsidP="003F35A6">
      <w:pPr>
        <w:rPr>
          <w:sz w:val="24"/>
          <w:szCs w:val="24"/>
        </w:rPr>
      </w:pPr>
    </w:p>
    <w:p w:rsidR="003F35A6" w:rsidRPr="00EB3CA0" w:rsidRDefault="003F35A6" w:rsidP="003F35A6">
      <w:pPr>
        <w:rPr>
          <w:b/>
          <w:sz w:val="24"/>
          <w:szCs w:val="24"/>
        </w:rPr>
      </w:pPr>
      <w:r w:rsidRPr="00EB3CA0">
        <w:rPr>
          <w:b/>
          <w:sz w:val="24"/>
          <w:szCs w:val="24"/>
        </w:rPr>
        <w:t>4.13 Учет обязательств</w:t>
      </w:r>
    </w:p>
    <w:p w:rsidR="00EB3CA0" w:rsidRPr="00A16324" w:rsidRDefault="0081522E" w:rsidP="00EB3CA0">
      <w:pPr>
        <w:rPr>
          <w:sz w:val="24"/>
          <w:szCs w:val="24"/>
        </w:rPr>
      </w:pPr>
      <w:r>
        <w:rPr>
          <w:sz w:val="24"/>
          <w:szCs w:val="24"/>
        </w:rPr>
        <w:tab/>
      </w:r>
      <w:r w:rsidR="003F35A6" w:rsidRPr="00A16324">
        <w:rPr>
          <w:sz w:val="24"/>
          <w:szCs w:val="24"/>
        </w:rPr>
        <w:t>В целях осуществления учета принятых учреждением обязательств (денежных обязательств)</w:t>
      </w:r>
      <w:r w:rsidR="00EB3CA0">
        <w:rPr>
          <w:sz w:val="24"/>
          <w:szCs w:val="24"/>
        </w:rPr>
        <w:t xml:space="preserve"> </w:t>
      </w:r>
      <w:r w:rsidR="00EB3CA0" w:rsidRPr="00A16324">
        <w:rPr>
          <w:sz w:val="24"/>
          <w:szCs w:val="24"/>
        </w:rPr>
        <w:t>используются следующие термины и понятия:</w:t>
      </w:r>
    </w:p>
    <w:p w:rsidR="00EB3CA0" w:rsidRPr="00A16324" w:rsidRDefault="0081522E" w:rsidP="00EB3CA0">
      <w:pPr>
        <w:rPr>
          <w:sz w:val="24"/>
          <w:szCs w:val="24"/>
        </w:rPr>
      </w:pPr>
      <w:r>
        <w:rPr>
          <w:sz w:val="24"/>
          <w:szCs w:val="24"/>
        </w:rPr>
        <w:t xml:space="preserve">- </w:t>
      </w:r>
      <w:r w:rsidR="00EB3CA0" w:rsidRPr="00A16324">
        <w:rPr>
          <w:sz w:val="24"/>
          <w:szCs w:val="24"/>
        </w:rPr>
        <w:t>принимаемые обязательства - обусловленные законом, иным нормативным правовым актом обязанности органа государственной власти (государственных органов), органов местного самоуправления, государственных (муниципальных) учреждений предоставить, с использованием конкурентных способов определения поставщиков (подрядчиков, исполнителей) (конкурсы, аукционы, запрос котировок, запрос предложений), в соответствующем финансовом году средства из соответствующего бюджета. Суммы принимаемых обязательств определяются на основании извещений об осуществлении закупок с использованием конкурентных способов определения поставщиков (подрядчиков, исполнителей) (конкурсы, аукционы, запрос котировок, запрос предложений), размещаемых в единой информационной системе, в размере начальной (максимальной) цены контракта;</w:t>
      </w:r>
    </w:p>
    <w:p w:rsidR="00EB3CA0" w:rsidRPr="00A16324" w:rsidRDefault="0081522E" w:rsidP="00EB3CA0">
      <w:pPr>
        <w:rPr>
          <w:sz w:val="24"/>
          <w:szCs w:val="24"/>
        </w:rPr>
      </w:pPr>
      <w:r>
        <w:rPr>
          <w:sz w:val="24"/>
          <w:szCs w:val="24"/>
        </w:rPr>
        <w:t xml:space="preserve">- </w:t>
      </w:r>
      <w:r w:rsidR="00EB3CA0" w:rsidRPr="00A16324">
        <w:rPr>
          <w:sz w:val="24"/>
          <w:szCs w:val="24"/>
        </w:rPr>
        <w:t>обязательства учреждения - обусловленные законом, иным нормативным правовым актом, договором или соглашением обязанности бюджетного учреждения, автономного учреждения, предоставить в соответствующем году физическому или юридическому лицу, иному публично-правовому образованию, субъекту международного права денежные средства учреждения;</w:t>
      </w:r>
    </w:p>
    <w:p w:rsidR="00EB3CA0" w:rsidRPr="00A16324" w:rsidRDefault="0081522E" w:rsidP="00EB3CA0">
      <w:pPr>
        <w:rPr>
          <w:sz w:val="24"/>
          <w:szCs w:val="24"/>
        </w:rPr>
      </w:pPr>
      <w:r>
        <w:rPr>
          <w:sz w:val="24"/>
          <w:szCs w:val="24"/>
        </w:rPr>
        <w:t xml:space="preserve">- </w:t>
      </w:r>
      <w:r w:rsidR="00EB3CA0" w:rsidRPr="00A16324">
        <w:rPr>
          <w:sz w:val="24"/>
          <w:szCs w:val="24"/>
        </w:rPr>
        <w:t>денежные обязательства - обязанность учреждения уплатить бюджету, физическому лицу и юридическому лицу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законодательства Российской Федерации, иного правового акта, условиями договора или соглашения.</w:t>
      </w:r>
    </w:p>
    <w:p w:rsidR="00EB3CA0" w:rsidRPr="00A16324" w:rsidRDefault="0081522E" w:rsidP="00EB3CA0">
      <w:pPr>
        <w:rPr>
          <w:sz w:val="24"/>
          <w:szCs w:val="24"/>
        </w:rPr>
      </w:pPr>
      <w:r>
        <w:rPr>
          <w:sz w:val="24"/>
          <w:szCs w:val="24"/>
        </w:rPr>
        <w:tab/>
      </w:r>
      <w:r w:rsidR="00EB3CA0" w:rsidRPr="00A16324">
        <w:rPr>
          <w:sz w:val="24"/>
          <w:szCs w:val="24"/>
        </w:rPr>
        <w:t xml:space="preserve">Обобщение информации о принятых (принимаемых) бюджетным учреждением обязательствах (денежных обязательствах) на текущий (очередной; первый год, следующий за очередным; второй год, следующий за очередным, иные очередные годы (за пределами планового периода) финансовый год отражается в соответствии с объектом учета и экономическим содержанием хозяйственной операции (обязательства) на соответствующих счетах аналитического учета счета 050200000 "Обязательства", содержащих в 24 - 26 </w:t>
      </w:r>
      <w:r w:rsidR="00EB3CA0" w:rsidRPr="00A16324">
        <w:rPr>
          <w:sz w:val="24"/>
          <w:szCs w:val="24"/>
        </w:rPr>
        <w:lastRenderedPageBreak/>
        <w:t>разрядах номера счета соответствующий код классификации операций сектора государственного управления (код КОСГУ).</w:t>
      </w:r>
    </w:p>
    <w:p w:rsidR="00EB3CA0" w:rsidRDefault="0081522E" w:rsidP="00EB3CA0">
      <w:pPr>
        <w:rPr>
          <w:sz w:val="24"/>
          <w:szCs w:val="24"/>
        </w:rPr>
      </w:pPr>
      <w:r>
        <w:rPr>
          <w:sz w:val="24"/>
          <w:szCs w:val="24"/>
        </w:rPr>
        <w:tab/>
      </w:r>
      <w:r w:rsidR="00EB3CA0" w:rsidRPr="00A16324">
        <w:rPr>
          <w:sz w:val="24"/>
          <w:szCs w:val="24"/>
        </w:rPr>
        <w:t>Аналитический учет принятых (принимаемых) учреждением обязательств (денежных обязательств) ведется в Журнале учета принятых (принимаемых) обязательств, в разрезе видов расходов (выплат), предусмотренных сметой (планом финансово-хозяйственной деятельности) учреждения.</w:t>
      </w:r>
    </w:p>
    <w:p w:rsidR="00EB3CA0" w:rsidRPr="00A16324" w:rsidRDefault="00EB3CA0" w:rsidP="00EB3CA0">
      <w:pPr>
        <w:rPr>
          <w:sz w:val="24"/>
          <w:szCs w:val="24"/>
        </w:rPr>
      </w:pPr>
      <w:r w:rsidRPr="00A16324">
        <w:rPr>
          <w:sz w:val="24"/>
          <w:szCs w:val="24"/>
        </w:rPr>
        <w:t>Дополнительный аналитический учет обязательств отраженных на счетах санкционирования ведется в разрезе:</w:t>
      </w:r>
    </w:p>
    <w:p w:rsidR="00EB3CA0" w:rsidRPr="00A16324" w:rsidRDefault="0081522E" w:rsidP="00EB3CA0">
      <w:pPr>
        <w:rPr>
          <w:sz w:val="24"/>
          <w:szCs w:val="24"/>
        </w:rPr>
      </w:pPr>
      <w:r>
        <w:rPr>
          <w:sz w:val="24"/>
          <w:szCs w:val="24"/>
        </w:rPr>
        <w:t xml:space="preserve">- </w:t>
      </w:r>
      <w:r w:rsidR="00EB3CA0" w:rsidRPr="00A16324">
        <w:rPr>
          <w:sz w:val="24"/>
          <w:szCs w:val="24"/>
        </w:rPr>
        <w:t>принятых обязательств;</w:t>
      </w:r>
    </w:p>
    <w:p w:rsidR="00EB3CA0" w:rsidRPr="00A16324" w:rsidRDefault="0081522E" w:rsidP="00EB3CA0">
      <w:pPr>
        <w:rPr>
          <w:sz w:val="24"/>
          <w:szCs w:val="24"/>
        </w:rPr>
      </w:pPr>
      <w:r>
        <w:rPr>
          <w:sz w:val="24"/>
          <w:szCs w:val="24"/>
        </w:rPr>
        <w:tab/>
      </w:r>
      <w:r w:rsidR="00EB3CA0" w:rsidRPr="00A16324">
        <w:rPr>
          <w:sz w:val="24"/>
          <w:szCs w:val="24"/>
        </w:rPr>
        <w:t>Основанием для принятия на учет бюджетного обязательства являются:</w:t>
      </w:r>
    </w:p>
    <w:p w:rsidR="00EB3CA0" w:rsidRPr="00A16324" w:rsidRDefault="0081522E" w:rsidP="00EB3CA0">
      <w:pPr>
        <w:rPr>
          <w:sz w:val="24"/>
          <w:szCs w:val="24"/>
        </w:rPr>
      </w:pPr>
      <w:r>
        <w:rPr>
          <w:sz w:val="24"/>
          <w:szCs w:val="24"/>
        </w:rPr>
        <w:t>-</w:t>
      </w:r>
      <w:r w:rsidR="00EB3CA0" w:rsidRPr="00A16324">
        <w:rPr>
          <w:sz w:val="24"/>
          <w:szCs w:val="24"/>
        </w:rPr>
        <w:t>при размещении извещения о проведении конкурса, торгов, запроса котировок, обязательство отражается в учете по максимальной цене лота, объявленной в конкурсной документации, основанием служит Извещение о проведении конкурса, торгов, запроса котировок; в случае уточнения суммы расходных обязательств при заключении договора (контракта) по результатам конкурсной процедуры, производится корректировка обязательства на сумму, сэкономленную в результате проведения конкурса;</w:t>
      </w:r>
    </w:p>
    <w:p w:rsidR="00EB3CA0" w:rsidRPr="00A16324" w:rsidRDefault="0081522E" w:rsidP="00EB3CA0">
      <w:pPr>
        <w:rPr>
          <w:sz w:val="24"/>
          <w:szCs w:val="24"/>
        </w:rPr>
      </w:pPr>
      <w:r>
        <w:rPr>
          <w:sz w:val="24"/>
          <w:szCs w:val="24"/>
        </w:rPr>
        <w:t xml:space="preserve">- </w:t>
      </w:r>
      <w:r w:rsidR="00EB3CA0" w:rsidRPr="00A16324">
        <w:rPr>
          <w:sz w:val="24"/>
          <w:szCs w:val="24"/>
        </w:rPr>
        <w:t>при заключении договора (государственного контракта) на поставку товаров, выполнение работ, оказания услуг - договор (государственный контракт). При этом обязательство</w:t>
      </w:r>
      <w:r w:rsidR="00EB3CA0">
        <w:rPr>
          <w:sz w:val="24"/>
          <w:szCs w:val="24"/>
        </w:rPr>
        <w:t xml:space="preserve"> </w:t>
      </w:r>
      <w:r w:rsidR="00EB3CA0" w:rsidRPr="00A16324">
        <w:rPr>
          <w:sz w:val="24"/>
          <w:szCs w:val="24"/>
        </w:rPr>
        <w:t>принимается на учет в сумме договора (государственного контракта). В случае, если в договоре не определена сумма, обязательство принимается на основании расчета плановой суммы;</w:t>
      </w:r>
    </w:p>
    <w:p w:rsidR="00EB3CA0" w:rsidRPr="00A16324" w:rsidRDefault="0081522E" w:rsidP="00EB3CA0">
      <w:pPr>
        <w:rPr>
          <w:sz w:val="24"/>
          <w:szCs w:val="24"/>
        </w:rPr>
      </w:pPr>
      <w:r>
        <w:rPr>
          <w:sz w:val="24"/>
          <w:szCs w:val="24"/>
        </w:rPr>
        <w:t xml:space="preserve">- </w:t>
      </w:r>
      <w:r w:rsidR="00EB3CA0" w:rsidRPr="00A16324">
        <w:rPr>
          <w:sz w:val="24"/>
          <w:szCs w:val="24"/>
        </w:rPr>
        <w:t>при оплате на основании счета, накладной на поставку товаров, акта выполненных работ или оказанных услуг обязательство принимается на основании вышеперечисленных документов;</w:t>
      </w:r>
    </w:p>
    <w:p w:rsidR="00EB3CA0" w:rsidRPr="00A16324" w:rsidRDefault="0081522E" w:rsidP="00EB3CA0">
      <w:pPr>
        <w:rPr>
          <w:sz w:val="24"/>
          <w:szCs w:val="24"/>
        </w:rPr>
      </w:pPr>
      <w:r>
        <w:rPr>
          <w:sz w:val="24"/>
          <w:szCs w:val="24"/>
        </w:rPr>
        <w:t xml:space="preserve">- </w:t>
      </w:r>
      <w:r w:rsidR="00EB3CA0" w:rsidRPr="00A16324">
        <w:rPr>
          <w:sz w:val="24"/>
          <w:szCs w:val="24"/>
        </w:rPr>
        <w:t>при оплате за наличный расчет подотчетными лицами расходов на неотложные нужды учреждения, оплате госпошлины при прохождении техосмотра и иных подобных платежей основанием для принятия на учет обязательства является Заявление на выдачу аванса подотчетному лицу в сумме подлежащего к выдаче аванса наличных денег в подотчет, составляемое на каждый подобный платеж. Суммы принятого таким образом обязательства корректируются на суммы остатка/перерасхода по авансовому отчету датой принятия к учету авансового отчета подотчетного лица;</w:t>
      </w:r>
    </w:p>
    <w:p w:rsidR="00EB3CA0" w:rsidRPr="00A16324" w:rsidRDefault="0081522E" w:rsidP="00EB3CA0">
      <w:pPr>
        <w:rPr>
          <w:sz w:val="24"/>
          <w:szCs w:val="24"/>
        </w:rPr>
      </w:pPr>
      <w:r>
        <w:rPr>
          <w:sz w:val="24"/>
          <w:szCs w:val="24"/>
        </w:rPr>
        <w:tab/>
        <w:t xml:space="preserve">В </w:t>
      </w:r>
      <w:r w:rsidR="00EB3CA0" w:rsidRPr="00A16324">
        <w:rPr>
          <w:sz w:val="24"/>
          <w:szCs w:val="24"/>
        </w:rPr>
        <w:t>части расчетов по оплате труда основанием для принятия обязательства является:</w:t>
      </w:r>
    </w:p>
    <w:p w:rsidR="00EB3CA0" w:rsidRPr="00A16324" w:rsidRDefault="0081522E" w:rsidP="00EB3CA0">
      <w:pPr>
        <w:rPr>
          <w:sz w:val="24"/>
          <w:szCs w:val="24"/>
        </w:rPr>
      </w:pPr>
      <w:r>
        <w:rPr>
          <w:sz w:val="24"/>
          <w:szCs w:val="24"/>
        </w:rPr>
        <w:t xml:space="preserve">- </w:t>
      </w:r>
      <w:r w:rsidR="00EB3CA0" w:rsidRPr="00A16324">
        <w:rPr>
          <w:sz w:val="24"/>
          <w:szCs w:val="24"/>
        </w:rPr>
        <w:t>при расчетах со штатными сотрудниками - Свод начисленной заработной платы, удержаний и начисления налогов с заработной платы за истекший месяц с отражением в учете в последний день месяца;</w:t>
      </w:r>
    </w:p>
    <w:p w:rsidR="00EB3CA0" w:rsidRPr="00A16324" w:rsidRDefault="0081522E" w:rsidP="00EB3CA0">
      <w:pPr>
        <w:rPr>
          <w:sz w:val="24"/>
          <w:szCs w:val="24"/>
        </w:rPr>
      </w:pPr>
      <w:r>
        <w:rPr>
          <w:sz w:val="24"/>
          <w:szCs w:val="24"/>
        </w:rPr>
        <w:t xml:space="preserve">- </w:t>
      </w:r>
      <w:r w:rsidR="00EB3CA0" w:rsidRPr="00A16324">
        <w:rPr>
          <w:sz w:val="24"/>
          <w:szCs w:val="24"/>
        </w:rPr>
        <w:t>при расчетах по оплате труда по договорам гражданско-правового характера основанием для принятия бюджетного обязательства является вышеуказанный договор.</w:t>
      </w:r>
    </w:p>
    <w:p w:rsidR="00EB3CA0" w:rsidRPr="00A16324" w:rsidRDefault="0081522E" w:rsidP="00EB3CA0">
      <w:pPr>
        <w:rPr>
          <w:sz w:val="24"/>
          <w:szCs w:val="24"/>
        </w:rPr>
      </w:pPr>
      <w:r>
        <w:rPr>
          <w:sz w:val="24"/>
          <w:szCs w:val="24"/>
        </w:rPr>
        <w:tab/>
      </w:r>
      <w:r w:rsidR="00EB3CA0" w:rsidRPr="00A16324">
        <w:rPr>
          <w:sz w:val="24"/>
          <w:szCs w:val="24"/>
        </w:rPr>
        <w:t>Суммы ранее принятых обязательств подлежат корректировке:</w:t>
      </w:r>
    </w:p>
    <w:p w:rsidR="00EB3CA0" w:rsidRPr="00A16324" w:rsidRDefault="0081522E" w:rsidP="00EB3CA0">
      <w:pPr>
        <w:rPr>
          <w:sz w:val="24"/>
          <w:szCs w:val="24"/>
        </w:rPr>
      </w:pPr>
      <w:r>
        <w:rPr>
          <w:sz w:val="24"/>
          <w:szCs w:val="24"/>
        </w:rPr>
        <w:t xml:space="preserve">- </w:t>
      </w:r>
      <w:r w:rsidR="00EB3CA0" w:rsidRPr="00A16324">
        <w:rPr>
          <w:sz w:val="24"/>
          <w:szCs w:val="24"/>
        </w:rPr>
        <w:t>по обязательствам, принятым на основании договоров (государственных контрактов), - при изменении сумм договоров (государственных контрактов) на дату принятия такого изменения на основании Дополнительного соглашения к договору (государственному контракту) либо иных документов, изменяющих сумму договора (государственного контракта);</w:t>
      </w:r>
    </w:p>
    <w:p w:rsidR="00EB3CA0" w:rsidRPr="00A16324" w:rsidRDefault="0081522E" w:rsidP="00EB3CA0">
      <w:pPr>
        <w:rPr>
          <w:sz w:val="24"/>
          <w:szCs w:val="24"/>
        </w:rPr>
      </w:pPr>
      <w:r>
        <w:rPr>
          <w:sz w:val="24"/>
          <w:szCs w:val="24"/>
        </w:rPr>
        <w:t xml:space="preserve">- </w:t>
      </w:r>
      <w:r w:rsidR="00EB3CA0" w:rsidRPr="00A16324">
        <w:rPr>
          <w:sz w:val="24"/>
          <w:szCs w:val="24"/>
        </w:rPr>
        <w:t>по обязательствам, принятым на основании плановой суммы к договору (на оказание услуг связи, коммунальных услуг), по которым оплата производится за фактически полученный объем услуг, подлежат изменению на точную сумму, предъявленную по такому договору, без составления Дополнительного соглашения к договору (государственному контракту);</w:t>
      </w:r>
    </w:p>
    <w:p w:rsidR="00EB3CA0" w:rsidRPr="00A16324" w:rsidRDefault="0081522E" w:rsidP="00EB3CA0">
      <w:pPr>
        <w:rPr>
          <w:sz w:val="24"/>
          <w:szCs w:val="24"/>
        </w:rPr>
      </w:pPr>
      <w:r>
        <w:rPr>
          <w:sz w:val="24"/>
          <w:szCs w:val="24"/>
        </w:rPr>
        <w:t xml:space="preserve">- </w:t>
      </w:r>
      <w:r w:rsidR="00EB3CA0" w:rsidRPr="00A16324">
        <w:rPr>
          <w:sz w:val="24"/>
          <w:szCs w:val="24"/>
        </w:rPr>
        <w:t>по обязательствам, принятым на основании накладной, - при изменении суммы накладной, например при возврате некачественных товаров. Изменение обязательства производится на дату возврата денежных средств за ранее поставленный некачественный товар.</w:t>
      </w:r>
    </w:p>
    <w:p w:rsidR="00EB3CA0" w:rsidRDefault="00EB3CA0" w:rsidP="00EB3CA0">
      <w:pPr>
        <w:rPr>
          <w:sz w:val="24"/>
          <w:szCs w:val="24"/>
        </w:rPr>
      </w:pPr>
    </w:p>
    <w:p w:rsidR="00EC629F" w:rsidRDefault="00EC629F" w:rsidP="00EB3CA0">
      <w:pPr>
        <w:rPr>
          <w:sz w:val="24"/>
          <w:szCs w:val="24"/>
        </w:rPr>
      </w:pPr>
    </w:p>
    <w:p w:rsidR="00EC629F" w:rsidRDefault="00EC629F" w:rsidP="00EB3CA0">
      <w:pPr>
        <w:rPr>
          <w:sz w:val="24"/>
          <w:szCs w:val="24"/>
        </w:rPr>
      </w:pPr>
    </w:p>
    <w:p w:rsidR="00EC629F" w:rsidRDefault="00EC629F" w:rsidP="00EB3CA0">
      <w:pPr>
        <w:rPr>
          <w:sz w:val="24"/>
          <w:szCs w:val="24"/>
        </w:rPr>
      </w:pPr>
    </w:p>
    <w:p w:rsidR="00EC629F" w:rsidRDefault="00EC629F" w:rsidP="00EB3CA0">
      <w:pPr>
        <w:rPr>
          <w:sz w:val="24"/>
          <w:szCs w:val="24"/>
        </w:rPr>
      </w:pPr>
    </w:p>
    <w:p w:rsidR="00350C4C" w:rsidRDefault="00350C4C" w:rsidP="00EB3CA0">
      <w:pPr>
        <w:rPr>
          <w:sz w:val="24"/>
          <w:szCs w:val="24"/>
        </w:rPr>
      </w:pPr>
    </w:p>
    <w:p w:rsidR="00EB3CA0" w:rsidRPr="00350C4C" w:rsidRDefault="00EB3CA0" w:rsidP="00EB3CA0">
      <w:pPr>
        <w:rPr>
          <w:b/>
          <w:sz w:val="24"/>
          <w:szCs w:val="24"/>
        </w:rPr>
      </w:pPr>
      <w:r w:rsidRPr="00350C4C">
        <w:rPr>
          <w:b/>
          <w:sz w:val="24"/>
          <w:szCs w:val="24"/>
        </w:rPr>
        <w:lastRenderedPageBreak/>
        <w:t>Порядок учета принятых (принимаемых, отложенных) обязательств</w:t>
      </w:r>
    </w:p>
    <w:tbl>
      <w:tblPr>
        <w:tblW w:w="9639" w:type="dxa"/>
        <w:tblLayout w:type="fixed"/>
        <w:tblCellMar>
          <w:left w:w="0" w:type="dxa"/>
          <w:right w:w="0" w:type="dxa"/>
        </w:tblCellMar>
        <w:tblLook w:val="04A0" w:firstRow="1" w:lastRow="0" w:firstColumn="1" w:lastColumn="0" w:noHBand="0" w:noVBand="1"/>
      </w:tblPr>
      <w:tblGrid>
        <w:gridCol w:w="20"/>
        <w:gridCol w:w="820"/>
        <w:gridCol w:w="5539"/>
        <w:gridCol w:w="3260"/>
      </w:tblGrid>
      <w:tr w:rsidR="00EB3CA0" w:rsidRPr="00A16324" w:rsidTr="00694EA0">
        <w:trPr>
          <w:trHeight w:val="234"/>
        </w:trPr>
        <w:tc>
          <w:tcPr>
            <w:tcW w:w="20" w:type="dxa"/>
            <w:tcBorders>
              <w:top w:val="single" w:sz="8" w:space="0" w:color="auto"/>
            </w:tcBorders>
            <w:vAlign w:val="bottom"/>
          </w:tcPr>
          <w:p w:rsidR="00EB3CA0" w:rsidRPr="00A16324" w:rsidRDefault="00EB3CA0" w:rsidP="002312FF">
            <w:pPr>
              <w:rPr>
                <w:sz w:val="24"/>
                <w:szCs w:val="24"/>
              </w:rPr>
            </w:pPr>
          </w:p>
        </w:tc>
        <w:tc>
          <w:tcPr>
            <w:tcW w:w="820" w:type="dxa"/>
            <w:tcBorders>
              <w:top w:val="single" w:sz="8" w:space="0" w:color="auto"/>
              <w:right w:val="single" w:sz="8" w:space="0" w:color="auto"/>
            </w:tcBorders>
            <w:shd w:val="clear" w:color="auto" w:fill="D9D9D9"/>
            <w:vAlign w:val="bottom"/>
          </w:tcPr>
          <w:p w:rsidR="00EB3CA0" w:rsidRPr="00A16324" w:rsidRDefault="00EB3CA0" w:rsidP="002312FF">
            <w:pPr>
              <w:rPr>
                <w:sz w:val="24"/>
                <w:szCs w:val="24"/>
              </w:rPr>
            </w:pPr>
            <w:r w:rsidRPr="00A16324">
              <w:rPr>
                <w:sz w:val="24"/>
                <w:szCs w:val="24"/>
              </w:rPr>
              <w:t>№п/п</w:t>
            </w:r>
          </w:p>
        </w:tc>
        <w:tc>
          <w:tcPr>
            <w:tcW w:w="5539" w:type="dxa"/>
            <w:tcBorders>
              <w:top w:val="single" w:sz="8" w:space="0" w:color="auto"/>
              <w:right w:val="single" w:sz="8" w:space="0" w:color="auto"/>
            </w:tcBorders>
            <w:shd w:val="clear" w:color="auto" w:fill="D9D9D9"/>
            <w:vAlign w:val="bottom"/>
          </w:tcPr>
          <w:p w:rsidR="00EB3CA0" w:rsidRPr="00A16324" w:rsidRDefault="00EB3CA0" w:rsidP="002312FF">
            <w:pPr>
              <w:rPr>
                <w:sz w:val="24"/>
                <w:szCs w:val="24"/>
              </w:rPr>
            </w:pPr>
            <w:r w:rsidRPr="00A16324">
              <w:rPr>
                <w:sz w:val="24"/>
                <w:szCs w:val="24"/>
              </w:rPr>
              <w:t>Вид обязательства</w:t>
            </w:r>
          </w:p>
        </w:tc>
        <w:tc>
          <w:tcPr>
            <w:tcW w:w="3260" w:type="dxa"/>
            <w:tcBorders>
              <w:top w:val="single" w:sz="8" w:space="0" w:color="auto"/>
            </w:tcBorders>
            <w:shd w:val="clear" w:color="auto" w:fill="D9D9D9"/>
            <w:vAlign w:val="bottom"/>
          </w:tcPr>
          <w:p w:rsidR="00EB3CA0" w:rsidRPr="00A16324" w:rsidRDefault="00EB3CA0" w:rsidP="002312FF">
            <w:pPr>
              <w:rPr>
                <w:sz w:val="24"/>
                <w:szCs w:val="24"/>
              </w:rPr>
            </w:pPr>
            <w:r w:rsidRPr="00A16324">
              <w:rPr>
                <w:sz w:val="24"/>
                <w:szCs w:val="24"/>
              </w:rPr>
              <w:t>Документ-основание</w:t>
            </w:r>
          </w:p>
        </w:tc>
      </w:tr>
      <w:tr w:rsidR="00EB3CA0" w:rsidRPr="00A16324" w:rsidTr="00694EA0">
        <w:trPr>
          <w:trHeight w:val="121"/>
        </w:trPr>
        <w:tc>
          <w:tcPr>
            <w:tcW w:w="20" w:type="dxa"/>
            <w:tcBorders>
              <w:bottom w:val="single" w:sz="8" w:space="0" w:color="auto"/>
            </w:tcBorders>
            <w:vAlign w:val="bottom"/>
          </w:tcPr>
          <w:p w:rsidR="00EB3CA0" w:rsidRPr="00A16324" w:rsidRDefault="00EB3CA0" w:rsidP="002312FF">
            <w:pPr>
              <w:rPr>
                <w:sz w:val="24"/>
                <w:szCs w:val="24"/>
              </w:rPr>
            </w:pPr>
          </w:p>
        </w:tc>
        <w:tc>
          <w:tcPr>
            <w:tcW w:w="820" w:type="dxa"/>
            <w:tcBorders>
              <w:bottom w:val="single" w:sz="8" w:space="0" w:color="auto"/>
              <w:right w:val="single" w:sz="8" w:space="0" w:color="auto"/>
            </w:tcBorders>
            <w:shd w:val="clear" w:color="auto" w:fill="D9D9D9"/>
            <w:vAlign w:val="bottom"/>
          </w:tcPr>
          <w:p w:rsidR="00EB3CA0" w:rsidRPr="00A16324" w:rsidRDefault="00EB3CA0" w:rsidP="002312FF">
            <w:pPr>
              <w:rPr>
                <w:sz w:val="24"/>
                <w:szCs w:val="24"/>
              </w:rPr>
            </w:pPr>
          </w:p>
        </w:tc>
        <w:tc>
          <w:tcPr>
            <w:tcW w:w="5539" w:type="dxa"/>
            <w:tcBorders>
              <w:bottom w:val="single" w:sz="8" w:space="0" w:color="auto"/>
              <w:right w:val="single" w:sz="8" w:space="0" w:color="auto"/>
            </w:tcBorders>
            <w:shd w:val="clear" w:color="auto" w:fill="D9D9D9"/>
            <w:vAlign w:val="bottom"/>
          </w:tcPr>
          <w:p w:rsidR="00EB3CA0" w:rsidRPr="00A16324" w:rsidRDefault="00EB3CA0" w:rsidP="002312FF">
            <w:pPr>
              <w:rPr>
                <w:sz w:val="24"/>
                <w:szCs w:val="24"/>
              </w:rPr>
            </w:pPr>
          </w:p>
        </w:tc>
        <w:tc>
          <w:tcPr>
            <w:tcW w:w="3260" w:type="dxa"/>
            <w:tcBorders>
              <w:bottom w:val="single" w:sz="8" w:space="0" w:color="auto"/>
            </w:tcBorders>
            <w:shd w:val="clear" w:color="auto" w:fill="D9D9D9"/>
            <w:vAlign w:val="bottom"/>
          </w:tcPr>
          <w:p w:rsidR="00EB3CA0" w:rsidRPr="00A16324" w:rsidRDefault="00EB3CA0" w:rsidP="002312FF">
            <w:pPr>
              <w:rPr>
                <w:sz w:val="24"/>
                <w:szCs w:val="24"/>
              </w:rPr>
            </w:pPr>
          </w:p>
        </w:tc>
      </w:tr>
    </w:tbl>
    <w:p w:rsidR="00EB3CA0" w:rsidRPr="00694EA0" w:rsidRDefault="00EB3CA0" w:rsidP="00350C4C">
      <w:pPr>
        <w:pBdr>
          <w:top w:val="single" w:sz="4" w:space="1" w:color="auto"/>
          <w:left w:val="single" w:sz="4" w:space="1" w:color="auto"/>
          <w:bottom w:val="single" w:sz="4" w:space="1" w:color="auto"/>
          <w:right w:val="single" w:sz="4" w:space="1" w:color="auto"/>
          <w:between w:val="single" w:sz="4" w:space="1" w:color="auto"/>
          <w:bar w:val="single" w:sz="4" w:color="auto"/>
        </w:pBdr>
        <w:rPr>
          <w:b/>
          <w:sz w:val="24"/>
          <w:szCs w:val="24"/>
        </w:rPr>
      </w:pPr>
      <w:r w:rsidRPr="00694EA0">
        <w:rPr>
          <w:b/>
          <w:sz w:val="24"/>
          <w:szCs w:val="24"/>
        </w:rPr>
        <w:t>Обязательства по договорам</w:t>
      </w:r>
    </w:p>
    <w:tbl>
      <w:tblPr>
        <w:tblW w:w="9580" w:type="dxa"/>
        <w:tblLayout w:type="fixed"/>
        <w:tblCellMar>
          <w:left w:w="0" w:type="dxa"/>
          <w:right w:w="0" w:type="dxa"/>
        </w:tblCellMar>
        <w:tblLook w:val="04A0" w:firstRow="1" w:lastRow="0" w:firstColumn="1" w:lastColumn="0" w:noHBand="0" w:noVBand="1"/>
      </w:tblPr>
      <w:tblGrid>
        <w:gridCol w:w="840"/>
        <w:gridCol w:w="5544"/>
        <w:gridCol w:w="3196"/>
      </w:tblGrid>
      <w:tr w:rsidR="00EB3CA0" w:rsidRPr="00A16324" w:rsidTr="00694EA0">
        <w:trPr>
          <w:trHeight w:val="234"/>
        </w:trPr>
        <w:tc>
          <w:tcPr>
            <w:tcW w:w="840" w:type="dxa"/>
            <w:tcBorders>
              <w:top w:val="single" w:sz="4" w:space="0" w:color="auto"/>
              <w:left w:val="single" w:sz="4" w:space="0" w:color="auto"/>
              <w:bottom w:val="single" w:sz="4" w:space="0" w:color="auto"/>
              <w:right w:val="single" w:sz="4" w:space="0" w:color="auto"/>
            </w:tcBorders>
            <w:vAlign w:val="bottom"/>
          </w:tcPr>
          <w:p w:rsidR="00EB3CA0" w:rsidRPr="00694EA0" w:rsidRDefault="00EB3CA0" w:rsidP="002312FF">
            <w:pPr>
              <w:rPr>
                <w:b/>
                <w:sz w:val="24"/>
                <w:szCs w:val="24"/>
              </w:rPr>
            </w:pPr>
            <w:r w:rsidRPr="00694EA0">
              <w:rPr>
                <w:b/>
                <w:sz w:val="24"/>
                <w:szCs w:val="24"/>
              </w:rPr>
              <w:t>1.1</w:t>
            </w:r>
          </w:p>
        </w:tc>
        <w:tc>
          <w:tcPr>
            <w:tcW w:w="8740" w:type="dxa"/>
            <w:gridSpan w:val="2"/>
            <w:tcBorders>
              <w:top w:val="single" w:sz="4" w:space="0" w:color="auto"/>
              <w:left w:val="single" w:sz="4" w:space="0" w:color="auto"/>
              <w:bottom w:val="single" w:sz="4" w:space="0" w:color="auto"/>
              <w:right w:val="single" w:sz="4" w:space="0" w:color="auto"/>
            </w:tcBorders>
            <w:vAlign w:val="bottom"/>
          </w:tcPr>
          <w:p w:rsidR="00EB3CA0" w:rsidRPr="00694EA0" w:rsidRDefault="00EB3CA0" w:rsidP="002312FF">
            <w:pPr>
              <w:rPr>
                <w:b/>
                <w:sz w:val="24"/>
                <w:szCs w:val="24"/>
              </w:rPr>
            </w:pPr>
            <w:r w:rsidRPr="00694EA0">
              <w:rPr>
                <w:b/>
                <w:sz w:val="24"/>
                <w:szCs w:val="24"/>
              </w:rPr>
              <w:t>Обязательства по договорам, заключенным без проведения закупки конкурентным способом</w:t>
            </w:r>
          </w:p>
        </w:tc>
      </w:tr>
      <w:tr w:rsidR="00694EA0" w:rsidRPr="00A16324" w:rsidTr="00DB739A">
        <w:trPr>
          <w:trHeight w:val="783"/>
        </w:trPr>
        <w:tc>
          <w:tcPr>
            <w:tcW w:w="840" w:type="dxa"/>
            <w:tcBorders>
              <w:top w:val="single" w:sz="4" w:space="0" w:color="auto"/>
              <w:left w:val="single" w:sz="4" w:space="0" w:color="auto"/>
              <w:bottom w:val="single" w:sz="4" w:space="0" w:color="auto"/>
              <w:right w:val="single" w:sz="4" w:space="0" w:color="auto"/>
            </w:tcBorders>
          </w:tcPr>
          <w:p w:rsidR="00694EA0" w:rsidRPr="00A16324" w:rsidRDefault="00694EA0" w:rsidP="00694EA0">
            <w:pPr>
              <w:jc w:val="center"/>
              <w:rPr>
                <w:sz w:val="24"/>
                <w:szCs w:val="24"/>
              </w:rPr>
            </w:pPr>
            <w:r w:rsidRPr="00A16324">
              <w:rPr>
                <w:sz w:val="24"/>
                <w:szCs w:val="24"/>
              </w:rPr>
              <w:t>1.1.1</w:t>
            </w:r>
          </w:p>
        </w:tc>
        <w:tc>
          <w:tcPr>
            <w:tcW w:w="5544" w:type="dxa"/>
            <w:tcBorders>
              <w:top w:val="single" w:sz="4" w:space="0" w:color="auto"/>
              <w:left w:val="single" w:sz="4" w:space="0" w:color="auto"/>
              <w:bottom w:val="single" w:sz="4" w:space="0" w:color="auto"/>
              <w:right w:val="single" w:sz="4" w:space="0" w:color="auto"/>
            </w:tcBorders>
          </w:tcPr>
          <w:p w:rsidR="00694EA0" w:rsidRPr="00A16324" w:rsidRDefault="00694EA0" w:rsidP="00694EA0">
            <w:pPr>
              <w:rPr>
                <w:sz w:val="24"/>
                <w:szCs w:val="24"/>
              </w:rPr>
            </w:pPr>
            <w:r w:rsidRPr="00A16324">
              <w:rPr>
                <w:sz w:val="24"/>
                <w:szCs w:val="24"/>
              </w:rPr>
              <w:t>Заключение договора на поставку продукции,</w:t>
            </w:r>
          </w:p>
          <w:p w:rsidR="00694EA0" w:rsidRPr="00A16324" w:rsidRDefault="00694EA0" w:rsidP="00694EA0">
            <w:pPr>
              <w:rPr>
                <w:sz w:val="24"/>
                <w:szCs w:val="24"/>
              </w:rPr>
            </w:pPr>
            <w:r w:rsidRPr="00A16324">
              <w:rPr>
                <w:sz w:val="24"/>
                <w:szCs w:val="24"/>
              </w:rPr>
              <w:t>выполнение работ, оказание услуг с единственным</w:t>
            </w:r>
          </w:p>
          <w:p w:rsidR="00694EA0" w:rsidRPr="00A16324" w:rsidRDefault="00694EA0" w:rsidP="00694EA0">
            <w:pPr>
              <w:rPr>
                <w:sz w:val="24"/>
                <w:szCs w:val="24"/>
              </w:rPr>
            </w:pPr>
            <w:r w:rsidRPr="00A16324">
              <w:rPr>
                <w:sz w:val="24"/>
                <w:szCs w:val="24"/>
              </w:rPr>
              <w:t>поставщиком (организацией или гражданином)</w:t>
            </w:r>
          </w:p>
        </w:tc>
        <w:tc>
          <w:tcPr>
            <w:tcW w:w="3196" w:type="dxa"/>
            <w:tcBorders>
              <w:top w:val="single" w:sz="4" w:space="0" w:color="auto"/>
              <w:left w:val="single" w:sz="4" w:space="0" w:color="auto"/>
              <w:bottom w:val="single" w:sz="4" w:space="0" w:color="auto"/>
              <w:right w:val="single" w:sz="4" w:space="0" w:color="auto"/>
            </w:tcBorders>
          </w:tcPr>
          <w:p w:rsidR="00694EA0" w:rsidRPr="00A16324" w:rsidRDefault="00694EA0" w:rsidP="00694EA0">
            <w:pPr>
              <w:rPr>
                <w:sz w:val="24"/>
                <w:szCs w:val="24"/>
              </w:rPr>
            </w:pPr>
            <w:r w:rsidRPr="00A16324">
              <w:rPr>
                <w:sz w:val="24"/>
                <w:szCs w:val="24"/>
              </w:rPr>
              <w:t>Договор</w:t>
            </w:r>
          </w:p>
        </w:tc>
      </w:tr>
      <w:tr w:rsidR="00694EA0" w:rsidRPr="00A16324" w:rsidTr="00694EA0">
        <w:trPr>
          <w:trHeight w:val="1104"/>
        </w:trPr>
        <w:tc>
          <w:tcPr>
            <w:tcW w:w="840" w:type="dxa"/>
            <w:tcBorders>
              <w:top w:val="single" w:sz="4" w:space="0" w:color="auto"/>
              <w:left w:val="single" w:sz="4" w:space="0" w:color="auto"/>
              <w:bottom w:val="single" w:sz="4" w:space="0" w:color="auto"/>
              <w:right w:val="single" w:sz="4" w:space="0" w:color="auto"/>
            </w:tcBorders>
            <w:vAlign w:val="bottom"/>
          </w:tcPr>
          <w:p w:rsidR="00694EA0" w:rsidRPr="00694EA0" w:rsidRDefault="00694EA0" w:rsidP="002312FF">
            <w:pPr>
              <w:rPr>
                <w:b/>
                <w:sz w:val="24"/>
                <w:szCs w:val="24"/>
              </w:rPr>
            </w:pPr>
            <w:r w:rsidRPr="00694EA0">
              <w:rPr>
                <w:b/>
                <w:sz w:val="24"/>
                <w:szCs w:val="24"/>
              </w:rPr>
              <w:t>1.2</w:t>
            </w:r>
          </w:p>
        </w:tc>
        <w:tc>
          <w:tcPr>
            <w:tcW w:w="5544" w:type="dxa"/>
            <w:tcBorders>
              <w:top w:val="single" w:sz="4" w:space="0" w:color="auto"/>
              <w:left w:val="single" w:sz="4" w:space="0" w:color="auto"/>
              <w:bottom w:val="single" w:sz="4" w:space="0" w:color="auto"/>
              <w:right w:val="single" w:sz="4" w:space="0" w:color="auto"/>
            </w:tcBorders>
          </w:tcPr>
          <w:p w:rsidR="00694EA0" w:rsidRPr="00694EA0" w:rsidRDefault="00694EA0" w:rsidP="00694EA0">
            <w:pPr>
              <w:rPr>
                <w:b/>
                <w:sz w:val="24"/>
                <w:szCs w:val="24"/>
              </w:rPr>
            </w:pPr>
            <w:r w:rsidRPr="00694EA0">
              <w:rPr>
                <w:b/>
                <w:sz w:val="24"/>
                <w:szCs w:val="24"/>
              </w:rPr>
              <w:t>Обязательства  по  договорам,  заключенным  путем  проведения(конкурсов, аукционов, запросов котировок, запросов предложений)</w:t>
            </w:r>
          </w:p>
        </w:tc>
        <w:tc>
          <w:tcPr>
            <w:tcW w:w="3196" w:type="dxa"/>
            <w:tcBorders>
              <w:top w:val="single" w:sz="4" w:space="0" w:color="auto"/>
              <w:left w:val="single" w:sz="4" w:space="0" w:color="auto"/>
              <w:bottom w:val="single" w:sz="4" w:space="0" w:color="auto"/>
              <w:right w:val="single" w:sz="4" w:space="0" w:color="auto"/>
            </w:tcBorders>
          </w:tcPr>
          <w:p w:rsidR="00694EA0" w:rsidRPr="00694EA0" w:rsidRDefault="00694EA0" w:rsidP="00694EA0">
            <w:pPr>
              <w:rPr>
                <w:b/>
                <w:sz w:val="24"/>
                <w:szCs w:val="24"/>
              </w:rPr>
            </w:pPr>
            <w:r w:rsidRPr="00694EA0">
              <w:rPr>
                <w:b/>
                <w:sz w:val="24"/>
                <w:szCs w:val="24"/>
              </w:rPr>
              <w:t>конкурентных  закупок</w:t>
            </w:r>
          </w:p>
        </w:tc>
      </w:tr>
      <w:tr w:rsidR="00EB3CA0" w:rsidRPr="00A16324" w:rsidTr="00694EA0">
        <w:trPr>
          <w:trHeight w:val="218"/>
        </w:trPr>
        <w:tc>
          <w:tcPr>
            <w:tcW w:w="840" w:type="dxa"/>
            <w:tcBorders>
              <w:top w:val="single" w:sz="4" w:space="0" w:color="auto"/>
              <w:left w:val="single" w:sz="4" w:space="0" w:color="auto"/>
              <w:bottom w:val="single" w:sz="4" w:space="0" w:color="auto"/>
              <w:right w:val="single" w:sz="4" w:space="0" w:color="auto"/>
            </w:tcBorders>
          </w:tcPr>
          <w:p w:rsidR="00EB3CA0" w:rsidRPr="00A16324" w:rsidRDefault="00EB3CA0" w:rsidP="00694EA0">
            <w:pPr>
              <w:rPr>
                <w:sz w:val="24"/>
                <w:szCs w:val="24"/>
              </w:rPr>
            </w:pPr>
            <w:r w:rsidRPr="00A16324">
              <w:rPr>
                <w:sz w:val="24"/>
                <w:szCs w:val="24"/>
              </w:rPr>
              <w:t>1.2.1</w:t>
            </w:r>
          </w:p>
        </w:tc>
        <w:tc>
          <w:tcPr>
            <w:tcW w:w="5544" w:type="dxa"/>
            <w:tcBorders>
              <w:top w:val="single" w:sz="4" w:space="0" w:color="auto"/>
              <w:left w:val="single" w:sz="4" w:space="0" w:color="auto"/>
              <w:bottom w:val="single" w:sz="4" w:space="0" w:color="auto"/>
              <w:right w:val="single" w:sz="4" w:space="0" w:color="auto"/>
            </w:tcBorders>
          </w:tcPr>
          <w:p w:rsidR="00EB3CA0" w:rsidRPr="00A16324" w:rsidRDefault="00EB3CA0" w:rsidP="00694EA0">
            <w:pPr>
              <w:rPr>
                <w:sz w:val="24"/>
                <w:szCs w:val="24"/>
              </w:rPr>
            </w:pPr>
            <w:r w:rsidRPr="00A16324">
              <w:rPr>
                <w:sz w:val="24"/>
                <w:szCs w:val="24"/>
              </w:rPr>
              <w:t>Проведение закупки товаров (работ, услуг)</w:t>
            </w:r>
          </w:p>
        </w:tc>
        <w:tc>
          <w:tcPr>
            <w:tcW w:w="3196" w:type="dxa"/>
            <w:tcBorders>
              <w:top w:val="single" w:sz="4" w:space="0" w:color="auto"/>
              <w:left w:val="single" w:sz="4" w:space="0" w:color="auto"/>
              <w:bottom w:val="single" w:sz="4" w:space="0" w:color="auto"/>
              <w:right w:val="single" w:sz="4" w:space="0" w:color="auto"/>
            </w:tcBorders>
          </w:tcPr>
          <w:p w:rsidR="00EB3CA0" w:rsidRPr="00A16324" w:rsidRDefault="00EB3CA0" w:rsidP="00694EA0">
            <w:pPr>
              <w:rPr>
                <w:sz w:val="24"/>
                <w:szCs w:val="24"/>
              </w:rPr>
            </w:pPr>
            <w:r w:rsidRPr="00A16324">
              <w:rPr>
                <w:sz w:val="24"/>
                <w:szCs w:val="24"/>
              </w:rPr>
              <w:t>Извещение об осуществлении закупки</w:t>
            </w:r>
          </w:p>
        </w:tc>
      </w:tr>
      <w:tr w:rsidR="00694EA0" w:rsidRPr="00A16324" w:rsidTr="00694EA0">
        <w:trPr>
          <w:trHeight w:val="552"/>
        </w:trPr>
        <w:tc>
          <w:tcPr>
            <w:tcW w:w="840" w:type="dxa"/>
            <w:tcBorders>
              <w:top w:val="single" w:sz="4" w:space="0" w:color="auto"/>
              <w:left w:val="single" w:sz="4" w:space="0" w:color="auto"/>
              <w:bottom w:val="single" w:sz="4" w:space="0" w:color="auto"/>
              <w:right w:val="single" w:sz="4" w:space="0" w:color="auto"/>
            </w:tcBorders>
            <w:vAlign w:val="bottom"/>
          </w:tcPr>
          <w:p w:rsidR="00694EA0" w:rsidRPr="00A16324" w:rsidRDefault="00694EA0" w:rsidP="002312FF">
            <w:pPr>
              <w:rPr>
                <w:sz w:val="24"/>
                <w:szCs w:val="24"/>
              </w:rPr>
            </w:pPr>
            <w:r w:rsidRPr="00A16324">
              <w:rPr>
                <w:sz w:val="24"/>
                <w:szCs w:val="24"/>
              </w:rPr>
              <w:t>1.2.2</w:t>
            </w:r>
          </w:p>
        </w:tc>
        <w:tc>
          <w:tcPr>
            <w:tcW w:w="5544" w:type="dxa"/>
            <w:tcBorders>
              <w:top w:val="single" w:sz="4" w:space="0" w:color="auto"/>
              <w:left w:val="single" w:sz="4" w:space="0" w:color="auto"/>
              <w:bottom w:val="single" w:sz="4" w:space="0" w:color="auto"/>
              <w:right w:val="single" w:sz="4" w:space="0" w:color="auto"/>
            </w:tcBorders>
            <w:vAlign w:val="bottom"/>
          </w:tcPr>
          <w:p w:rsidR="00694EA0" w:rsidRPr="00A16324" w:rsidRDefault="00694EA0" w:rsidP="002312FF">
            <w:pPr>
              <w:rPr>
                <w:sz w:val="24"/>
                <w:szCs w:val="24"/>
              </w:rPr>
            </w:pPr>
            <w:r w:rsidRPr="00A16324">
              <w:rPr>
                <w:sz w:val="24"/>
                <w:szCs w:val="24"/>
              </w:rPr>
              <w:t>Принятие обязательства при заключении договора по</w:t>
            </w:r>
          </w:p>
          <w:p w:rsidR="00694EA0" w:rsidRPr="00A16324" w:rsidRDefault="00694EA0" w:rsidP="002312FF">
            <w:pPr>
              <w:rPr>
                <w:sz w:val="24"/>
                <w:szCs w:val="24"/>
              </w:rPr>
            </w:pPr>
            <w:r w:rsidRPr="00A16324">
              <w:rPr>
                <w:sz w:val="24"/>
                <w:szCs w:val="24"/>
              </w:rPr>
              <w:t>итогам конкурентной закупки</w:t>
            </w:r>
          </w:p>
        </w:tc>
        <w:tc>
          <w:tcPr>
            <w:tcW w:w="3196" w:type="dxa"/>
            <w:tcBorders>
              <w:top w:val="single" w:sz="4" w:space="0" w:color="auto"/>
              <w:left w:val="single" w:sz="4" w:space="0" w:color="auto"/>
              <w:bottom w:val="single" w:sz="4" w:space="0" w:color="auto"/>
              <w:right w:val="single" w:sz="4" w:space="0" w:color="auto"/>
            </w:tcBorders>
          </w:tcPr>
          <w:p w:rsidR="00694EA0" w:rsidRPr="00A16324" w:rsidRDefault="00694EA0" w:rsidP="00694EA0">
            <w:pPr>
              <w:rPr>
                <w:sz w:val="24"/>
                <w:szCs w:val="24"/>
              </w:rPr>
            </w:pPr>
            <w:r w:rsidRPr="00A16324">
              <w:rPr>
                <w:sz w:val="24"/>
                <w:szCs w:val="24"/>
              </w:rPr>
              <w:t>договор</w:t>
            </w:r>
          </w:p>
        </w:tc>
      </w:tr>
      <w:tr w:rsidR="00694EA0" w:rsidRPr="00A16324" w:rsidTr="00694EA0">
        <w:trPr>
          <w:trHeight w:val="838"/>
        </w:trPr>
        <w:tc>
          <w:tcPr>
            <w:tcW w:w="840" w:type="dxa"/>
            <w:tcBorders>
              <w:top w:val="single" w:sz="4" w:space="0" w:color="auto"/>
              <w:left w:val="single" w:sz="4" w:space="0" w:color="auto"/>
              <w:bottom w:val="single" w:sz="4" w:space="0" w:color="auto"/>
              <w:right w:val="single" w:sz="4" w:space="0" w:color="auto"/>
            </w:tcBorders>
            <w:vAlign w:val="bottom"/>
          </w:tcPr>
          <w:p w:rsidR="00694EA0" w:rsidRPr="00A16324" w:rsidRDefault="00694EA0" w:rsidP="002312FF">
            <w:pPr>
              <w:rPr>
                <w:sz w:val="24"/>
                <w:szCs w:val="24"/>
              </w:rPr>
            </w:pPr>
            <w:r w:rsidRPr="00A16324">
              <w:rPr>
                <w:sz w:val="24"/>
                <w:szCs w:val="24"/>
              </w:rPr>
              <w:t>1.2.3</w:t>
            </w:r>
          </w:p>
        </w:tc>
        <w:tc>
          <w:tcPr>
            <w:tcW w:w="5544" w:type="dxa"/>
            <w:tcBorders>
              <w:top w:val="single" w:sz="4" w:space="0" w:color="auto"/>
              <w:left w:val="single" w:sz="4" w:space="0" w:color="auto"/>
              <w:bottom w:val="single" w:sz="4" w:space="0" w:color="auto"/>
              <w:right w:val="single" w:sz="4" w:space="0" w:color="auto"/>
            </w:tcBorders>
          </w:tcPr>
          <w:p w:rsidR="00694EA0" w:rsidRPr="00A16324" w:rsidRDefault="00694EA0" w:rsidP="00694EA0">
            <w:pPr>
              <w:rPr>
                <w:sz w:val="24"/>
                <w:szCs w:val="24"/>
              </w:rPr>
            </w:pPr>
            <w:r w:rsidRPr="00A16324">
              <w:rPr>
                <w:sz w:val="24"/>
                <w:szCs w:val="24"/>
              </w:rPr>
              <w:t>Уточнение   принимаемых   обязательств   на   сумму</w:t>
            </w:r>
          </w:p>
          <w:p w:rsidR="00694EA0" w:rsidRPr="00A16324" w:rsidRDefault="00694EA0" w:rsidP="00694EA0">
            <w:pPr>
              <w:rPr>
                <w:sz w:val="24"/>
                <w:szCs w:val="24"/>
              </w:rPr>
            </w:pPr>
            <w:r w:rsidRPr="00A16324">
              <w:rPr>
                <w:sz w:val="24"/>
                <w:szCs w:val="24"/>
              </w:rPr>
              <w:t>экономии,</w:t>
            </w:r>
            <w:r>
              <w:rPr>
                <w:sz w:val="24"/>
                <w:szCs w:val="24"/>
              </w:rPr>
              <w:t xml:space="preserve"> </w:t>
            </w:r>
            <w:r w:rsidRPr="00A16324">
              <w:rPr>
                <w:sz w:val="24"/>
                <w:szCs w:val="24"/>
              </w:rPr>
              <w:t>полученной</w:t>
            </w:r>
            <w:r>
              <w:rPr>
                <w:sz w:val="24"/>
                <w:szCs w:val="24"/>
              </w:rPr>
              <w:t xml:space="preserve"> </w:t>
            </w:r>
            <w:r w:rsidRPr="00A16324">
              <w:rPr>
                <w:sz w:val="24"/>
                <w:szCs w:val="24"/>
              </w:rPr>
              <w:t>при</w:t>
            </w:r>
            <w:r>
              <w:rPr>
                <w:sz w:val="24"/>
                <w:szCs w:val="24"/>
              </w:rPr>
              <w:t xml:space="preserve"> </w:t>
            </w:r>
            <w:r w:rsidRPr="00A16324">
              <w:rPr>
                <w:sz w:val="24"/>
                <w:szCs w:val="24"/>
              </w:rPr>
              <w:t>осуществлении</w:t>
            </w:r>
            <w:r>
              <w:rPr>
                <w:sz w:val="24"/>
                <w:szCs w:val="24"/>
              </w:rPr>
              <w:t xml:space="preserve"> </w:t>
            </w:r>
            <w:r w:rsidRPr="00A16324">
              <w:rPr>
                <w:sz w:val="24"/>
                <w:szCs w:val="24"/>
              </w:rPr>
              <w:t>конкурентной закупки</w:t>
            </w:r>
          </w:p>
        </w:tc>
        <w:tc>
          <w:tcPr>
            <w:tcW w:w="3196" w:type="dxa"/>
            <w:tcBorders>
              <w:top w:val="single" w:sz="4" w:space="0" w:color="auto"/>
              <w:left w:val="single" w:sz="4" w:space="0" w:color="auto"/>
              <w:bottom w:val="single" w:sz="4" w:space="0" w:color="auto"/>
              <w:right w:val="single" w:sz="4" w:space="0" w:color="auto"/>
            </w:tcBorders>
          </w:tcPr>
          <w:p w:rsidR="00694EA0" w:rsidRPr="00A16324" w:rsidRDefault="00694EA0" w:rsidP="00694EA0">
            <w:pPr>
              <w:rPr>
                <w:sz w:val="24"/>
                <w:szCs w:val="24"/>
              </w:rPr>
            </w:pPr>
            <w:r w:rsidRPr="00A16324">
              <w:rPr>
                <w:sz w:val="24"/>
                <w:szCs w:val="24"/>
              </w:rPr>
              <w:t>Договор</w:t>
            </w:r>
          </w:p>
        </w:tc>
      </w:tr>
      <w:tr w:rsidR="00694EA0" w:rsidRPr="00A16324" w:rsidTr="00DB739A">
        <w:trPr>
          <w:trHeight w:val="1964"/>
        </w:trPr>
        <w:tc>
          <w:tcPr>
            <w:tcW w:w="840" w:type="dxa"/>
            <w:tcBorders>
              <w:top w:val="single" w:sz="4" w:space="0" w:color="auto"/>
              <w:left w:val="single" w:sz="4" w:space="0" w:color="auto"/>
              <w:bottom w:val="single" w:sz="4" w:space="0" w:color="auto"/>
              <w:right w:val="single" w:sz="4" w:space="0" w:color="auto"/>
            </w:tcBorders>
          </w:tcPr>
          <w:p w:rsidR="00694EA0" w:rsidRPr="00A16324" w:rsidRDefault="00694EA0" w:rsidP="00694EA0">
            <w:pPr>
              <w:rPr>
                <w:sz w:val="24"/>
                <w:szCs w:val="24"/>
              </w:rPr>
            </w:pPr>
            <w:r w:rsidRPr="00A16324">
              <w:rPr>
                <w:sz w:val="24"/>
                <w:szCs w:val="24"/>
              </w:rPr>
              <w:t>1.2.4</w:t>
            </w:r>
          </w:p>
        </w:tc>
        <w:tc>
          <w:tcPr>
            <w:tcW w:w="5544" w:type="dxa"/>
            <w:tcBorders>
              <w:top w:val="single" w:sz="4" w:space="0" w:color="auto"/>
              <w:left w:val="single" w:sz="4" w:space="0" w:color="auto"/>
              <w:bottom w:val="single" w:sz="4" w:space="0" w:color="auto"/>
              <w:right w:val="single" w:sz="4" w:space="0" w:color="auto"/>
            </w:tcBorders>
          </w:tcPr>
          <w:p w:rsidR="00694EA0" w:rsidRPr="00A16324" w:rsidRDefault="00694EA0" w:rsidP="00694EA0">
            <w:pPr>
              <w:rPr>
                <w:sz w:val="24"/>
                <w:szCs w:val="24"/>
              </w:rPr>
            </w:pPr>
            <w:r w:rsidRPr="00A16324">
              <w:rPr>
                <w:sz w:val="24"/>
                <w:szCs w:val="24"/>
              </w:rPr>
              <w:t>Уменьшение   принятого   обязательства   в   случаях:</w:t>
            </w:r>
          </w:p>
          <w:p w:rsidR="00694EA0" w:rsidRPr="00A16324" w:rsidRDefault="00694EA0" w:rsidP="00694EA0">
            <w:pPr>
              <w:rPr>
                <w:sz w:val="24"/>
                <w:szCs w:val="24"/>
              </w:rPr>
            </w:pPr>
            <w:r w:rsidRPr="00A16324">
              <w:rPr>
                <w:sz w:val="24"/>
                <w:szCs w:val="24"/>
              </w:rPr>
              <w:t>отмены  закупки;  признания  закупки  несостоявшейся</w:t>
            </w:r>
          </w:p>
          <w:p w:rsidR="00694EA0" w:rsidRPr="00A16324" w:rsidRDefault="00694EA0" w:rsidP="00694EA0">
            <w:pPr>
              <w:rPr>
                <w:sz w:val="24"/>
                <w:szCs w:val="24"/>
              </w:rPr>
            </w:pPr>
            <w:r w:rsidRPr="00A16324">
              <w:rPr>
                <w:sz w:val="24"/>
                <w:szCs w:val="24"/>
              </w:rPr>
              <w:t>по причине того, что не было подано ни одной заявки;</w:t>
            </w:r>
          </w:p>
          <w:p w:rsidR="00694EA0" w:rsidRPr="00A16324" w:rsidRDefault="00694EA0" w:rsidP="00694EA0">
            <w:pPr>
              <w:rPr>
                <w:sz w:val="24"/>
                <w:szCs w:val="24"/>
              </w:rPr>
            </w:pPr>
            <w:r w:rsidRPr="00A16324">
              <w:rPr>
                <w:sz w:val="24"/>
                <w:szCs w:val="24"/>
              </w:rPr>
              <w:t>признания   победителя   закупки   уклонившимся   от</w:t>
            </w:r>
          </w:p>
          <w:p w:rsidR="00694EA0" w:rsidRPr="00A16324" w:rsidRDefault="00694EA0" w:rsidP="00694EA0">
            <w:pPr>
              <w:rPr>
                <w:sz w:val="24"/>
                <w:szCs w:val="24"/>
              </w:rPr>
            </w:pPr>
            <w:r w:rsidRPr="00A16324">
              <w:rPr>
                <w:sz w:val="24"/>
                <w:szCs w:val="24"/>
              </w:rPr>
              <w:t>заключения договора</w:t>
            </w:r>
          </w:p>
        </w:tc>
        <w:tc>
          <w:tcPr>
            <w:tcW w:w="3196" w:type="dxa"/>
            <w:tcBorders>
              <w:top w:val="single" w:sz="4" w:space="0" w:color="auto"/>
              <w:left w:val="single" w:sz="4" w:space="0" w:color="auto"/>
              <w:bottom w:val="single" w:sz="4" w:space="0" w:color="auto"/>
              <w:right w:val="single" w:sz="4" w:space="0" w:color="auto"/>
            </w:tcBorders>
          </w:tcPr>
          <w:p w:rsidR="00694EA0" w:rsidRPr="00A16324" w:rsidRDefault="00694EA0" w:rsidP="00694EA0">
            <w:pPr>
              <w:rPr>
                <w:sz w:val="24"/>
                <w:szCs w:val="24"/>
              </w:rPr>
            </w:pPr>
            <w:r w:rsidRPr="00A16324">
              <w:rPr>
                <w:sz w:val="24"/>
                <w:szCs w:val="24"/>
              </w:rPr>
              <w:t>Протокол  подведения  итогов  конкурса,</w:t>
            </w:r>
            <w:r>
              <w:rPr>
                <w:sz w:val="24"/>
                <w:szCs w:val="24"/>
              </w:rPr>
              <w:t xml:space="preserve"> </w:t>
            </w:r>
            <w:r w:rsidRPr="00A16324">
              <w:rPr>
                <w:sz w:val="24"/>
                <w:szCs w:val="24"/>
              </w:rPr>
              <w:t>аукциона, запроса котировок или запроса</w:t>
            </w:r>
          </w:p>
          <w:p w:rsidR="00694EA0" w:rsidRPr="00A16324" w:rsidRDefault="00694EA0" w:rsidP="00694EA0">
            <w:pPr>
              <w:rPr>
                <w:sz w:val="24"/>
                <w:szCs w:val="24"/>
              </w:rPr>
            </w:pPr>
            <w:r w:rsidRPr="00A16324">
              <w:rPr>
                <w:sz w:val="24"/>
                <w:szCs w:val="24"/>
              </w:rPr>
              <w:t>предложений;</w:t>
            </w:r>
            <w:r>
              <w:rPr>
                <w:sz w:val="24"/>
                <w:szCs w:val="24"/>
              </w:rPr>
              <w:t xml:space="preserve"> </w:t>
            </w:r>
            <w:r w:rsidRPr="00A16324">
              <w:rPr>
                <w:sz w:val="24"/>
                <w:szCs w:val="24"/>
              </w:rPr>
              <w:t>протокол</w:t>
            </w:r>
            <w:r>
              <w:rPr>
                <w:sz w:val="24"/>
                <w:szCs w:val="24"/>
              </w:rPr>
              <w:t xml:space="preserve"> </w:t>
            </w:r>
            <w:r w:rsidRPr="00A16324">
              <w:rPr>
                <w:sz w:val="24"/>
                <w:szCs w:val="24"/>
              </w:rPr>
              <w:t>признания</w:t>
            </w:r>
            <w:r>
              <w:rPr>
                <w:sz w:val="24"/>
                <w:szCs w:val="24"/>
              </w:rPr>
              <w:t xml:space="preserve"> </w:t>
            </w:r>
            <w:r w:rsidRPr="00A16324">
              <w:rPr>
                <w:sz w:val="24"/>
                <w:szCs w:val="24"/>
              </w:rPr>
              <w:t>победителя  закупки  уклонившимся  от</w:t>
            </w:r>
            <w:r>
              <w:rPr>
                <w:sz w:val="24"/>
                <w:szCs w:val="24"/>
              </w:rPr>
              <w:t xml:space="preserve"> </w:t>
            </w:r>
            <w:r w:rsidRPr="00A16324">
              <w:rPr>
                <w:sz w:val="24"/>
                <w:szCs w:val="24"/>
              </w:rPr>
              <w:t>заключения договора</w:t>
            </w:r>
          </w:p>
        </w:tc>
      </w:tr>
    </w:tbl>
    <w:p w:rsidR="00EB3CA0" w:rsidRPr="00694EA0" w:rsidRDefault="00694EA0" w:rsidP="00DB739A">
      <w:pPr>
        <w:pBdr>
          <w:top w:val="single" w:sz="4" w:space="0" w:color="auto"/>
          <w:left w:val="single" w:sz="4" w:space="1" w:color="auto"/>
          <w:bottom w:val="single" w:sz="4" w:space="1" w:color="auto"/>
          <w:right w:val="single" w:sz="4" w:space="1" w:color="auto"/>
          <w:between w:val="single" w:sz="4" w:space="1" w:color="auto"/>
          <w:bar w:val="single" w:sz="4" w:color="auto"/>
        </w:pBdr>
        <w:rPr>
          <w:b/>
          <w:sz w:val="24"/>
          <w:szCs w:val="24"/>
        </w:rPr>
      </w:pPr>
      <w:r w:rsidRPr="00694EA0">
        <w:rPr>
          <w:b/>
          <w:sz w:val="24"/>
          <w:szCs w:val="24"/>
        </w:rPr>
        <w:t xml:space="preserve">2. </w:t>
      </w:r>
      <w:r w:rsidR="00EB3CA0" w:rsidRPr="00694EA0">
        <w:rPr>
          <w:b/>
          <w:sz w:val="24"/>
          <w:szCs w:val="24"/>
        </w:rPr>
        <w:t>Обязательства по текущей деятельности учреждения</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4960"/>
        <w:gridCol w:w="3780"/>
      </w:tblGrid>
      <w:tr w:rsidR="00DB739A" w:rsidRPr="00A16324" w:rsidTr="00251913">
        <w:trPr>
          <w:trHeight w:val="237"/>
        </w:trPr>
        <w:tc>
          <w:tcPr>
            <w:tcW w:w="840" w:type="dxa"/>
            <w:vAlign w:val="bottom"/>
          </w:tcPr>
          <w:p w:rsidR="00DB739A" w:rsidRPr="00694EA0" w:rsidRDefault="00DB739A" w:rsidP="002312FF">
            <w:pPr>
              <w:rPr>
                <w:b/>
                <w:sz w:val="24"/>
                <w:szCs w:val="24"/>
              </w:rPr>
            </w:pPr>
            <w:r w:rsidRPr="00694EA0">
              <w:rPr>
                <w:b/>
                <w:sz w:val="24"/>
                <w:szCs w:val="24"/>
              </w:rPr>
              <w:t>2.1</w:t>
            </w:r>
          </w:p>
        </w:tc>
        <w:tc>
          <w:tcPr>
            <w:tcW w:w="8740" w:type="dxa"/>
            <w:gridSpan w:val="2"/>
            <w:vAlign w:val="bottom"/>
          </w:tcPr>
          <w:p w:rsidR="00DB739A" w:rsidRPr="00A16324" w:rsidRDefault="00DB739A" w:rsidP="002312FF">
            <w:pPr>
              <w:rPr>
                <w:sz w:val="24"/>
                <w:szCs w:val="24"/>
              </w:rPr>
            </w:pPr>
            <w:r w:rsidRPr="00694EA0">
              <w:rPr>
                <w:b/>
                <w:sz w:val="24"/>
                <w:szCs w:val="24"/>
              </w:rPr>
              <w:t>Обязательства по оплате труда</w:t>
            </w:r>
          </w:p>
        </w:tc>
      </w:tr>
      <w:tr w:rsidR="00694EA0" w:rsidRPr="00A16324" w:rsidTr="00DB739A">
        <w:trPr>
          <w:trHeight w:val="921"/>
        </w:trPr>
        <w:tc>
          <w:tcPr>
            <w:tcW w:w="840" w:type="dxa"/>
          </w:tcPr>
          <w:p w:rsidR="00694EA0" w:rsidRPr="00A16324" w:rsidRDefault="00694EA0" w:rsidP="00694EA0">
            <w:pPr>
              <w:rPr>
                <w:sz w:val="24"/>
                <w:szCs w:val="24"/>
              </w:rPr>
            </w:pPr>
            <w:r w:rsidRPr="00A16324">
              <w:rPr>
                <w:sz w:val="24"/>
                <w:szCs w:val="24"/>
              </w:rPr>
              <w:t>2.1.1</w:t>
            </w:r>
          </w:p>
        </w:tc>
        <w:tc>
          <w:tcPr>
            <w:tcW w:w="4960" w:type="dxa"/>
          </w:tcPr>
          <w:p w:rsidR="00694EA0" w:rsidRPr="00A16324" w:rsidRDefault="00694EA0" w:rsidP="00694EA0">
            <w:pPr>
              <w:rPr>
                <w:sz w:val="24"/>
                <w:szCs w:val="24"/>
              </w:rPr>
            </w:pPr>
            <w:r w:rsidRPr="00A16324">
              <w:rPr>
                <w:sz w:val="24"/>
                <w:szCs w:val="24"/>
              </w:rPr>
              <w:t>Начисление заработной платы, отпускных работникам</w:t>
            </w:r>
          </w:p>
        </w:tc>
        <w:tc>
          <w:tcPr>
            <w:tcW w:w="3780" w:type="dxa"/>
          </w:tcPr>
          <w:p w:rsidR="00694EA0" w:rsidRPr="00A16324" w:rsidRDefault="00694EA0" w:rsidP="00694EA0">
            <w:pPr>
              <w:rPr>
                <w:sz w:val="24"/>
                <w:szCs w:val="24"/>
              </w:rPr>
            </w:pPr>
            <w:r w:rsidRPr="00A16324">
              <w:rPr>
                <w:sz w:val="24"/>
                <w:szCs w:val="24"/>
              </w:rPr>
              <w:t>Приказ</w:t>
            </w:r>
            <w:r>
              <w:rPr>
                <w:sz w:val="24"/>
                <w:szCs w:val="24"/>
              </w:rPr>
              <w:t xml:space="preserve"> </w:t>
            </w:r>
            <w:r w:rsidRPr="00A16324">
              <w:rPr>
                <w:sz w:val="24"/>
                <w:szCs w:val="24"/>
              </w:rPr>
              <w:t>об</w:t>
            </w:r>
            <w:r>
              <w:rPr>
                <w:sz w:val="24"/>
                <w:szCs w:val="24"/>
              </w:rPr>
              <w:t xml:space="preserve"> </w:t>
            </w:r>
            <w:r w:rsidRPr="00A16324">
              <w:rPr>
                <w:sz w:val="24"/>
                <w:szCs w:val="24"/>
              </w:rPr>
              <w:t>утверждении</w:t>
            </w:r>
            <w:r>
              <w:rPr>
                <w:sz w:val="24"/>
                <w:szCs w:val="24"/>
              </w:rPr>
              <w:t xml:space="preserve"> </w:t>
            </w:r>
            <w:r w:rsidRPr="00A16324">
              <w:rPr>
                <w:sz w:val="24"/>
                <w:szCs w:val="24"/>
              </w:rPr>
              <w:t>штатного</w:t>
            </w:r>
          </w:p>
          <w:p w:rsidR="00694EA0" w:rsidRPr="00A16324" w:rsidRDefault="00694EA0" w:rsidP="00694EA0">
            <w:pPr>
              <w:rPr>
                <w:sz w:val="24"/>
                <w:szCs w:val="24"/>
              </w:rPr>
            </w:pPr>
            <w:r w:rsidRPr="00A16324">
              <w:rPr>
                <w:sz w:val="24"/>
                <w:szCs w:val="24"/>
              </w:rPr>
              <w:t>расписания  с  расчетом  годового  фонда</w:t>
            </w:r>
            <w:r>
              <w:rPr>
                <w:sz w:val="24"/>
                <w:szCs w:val="24"/>
              </w:rPr>
              <w:t xml:space="preserve"> </w:t>
            </w:r>
            <w:r w:rsidRPr="00A16324">
              <w:rPr>
                <w:sz w:val="24"/>
                <w:szCs w:val="24"/>
              </w:rPr>
              <w:t>оплаты труда</w:t>
            </w:r>
          </w:p>
        </w:tc>
      </w:tr>
      <w:tr w:rsidR="00694EA0" w:rsidRPr="00A16324" w:rsidTr="00DB739A">
        <w:trPr>
          <w:trHeight w:val="1978"/>
        </w:trPr>
        <w:tc>
          <w:tcPr>
            <w:tcW w:w="840" w:type="dxa"/>
          </w:tcPr>
          <w:p w:rsidR="00694EA0" w:rsidRPr="00A16324" w:rsidRDefault="00694EA0" w:rsidP="00694EA0">
            <w:pPr>
              <w:rPr>
                <w:sz w:val="24"/>
                <w:szCs w:val="24"/>
              </w:rPr>
            </w:pPr>
            <w:r w:rsidRPr="00A16324">
              <w:rPr>
                <w:sz w:val="24"/>
                <w:szCs w:val="24"/>
              </w:rPr>
              <w:t>2.1.2</w:t>
            </w:r>
          </w:p>
        </w:tc>
        <w:tc>
          <w:tcPr>
            <w:tcW w:w="4960" w:type="dxa"/>
          </w:tcPr>
          <w:p w:rsidR="00694EA0" w:rsidRPr="00A16324" w:rsidRDefault="00694EA0" w:rsidP="00694EA0">
            <w:pPr>
              <w:rPr>
                <w:sz w:val="24"/>
                <w:szCs w:val="24"/>
              </w:rPr>
            </w:pPr>
            <w:r w:rsidRPr="00A16324">
              <w:rPr>
                <w:sz w:val="24"/>
                <w:szCs w:val="24"/>
              </w:rPr>
              <w:t>Начисление   страховых   взносов   на   обязательное</w:t>
            </w:r>
            <w:r>
              <w:rPr>
                <w:sz w:val="24"/>
                <w:szCs w:val="24"/>
              </w:rPr>
              <w:t xml:space="preserve"> </w:t>
            </w:r>
            <w:r w:rsidRPr="00A16324">
              <w:rPr>
                <w:sz w:val="24"/>
                <w:szCs w:val="24"/>
              </w:rPr>
              <w:t>пе</w:t>
            </w:r>
            <w:r>
              <w:rPr>
                <w:sz w:val="24"/>
                <w:szCs w:val="24"/>
              </w:rPr>
              <w:t xml:space="preserve">нсионное  (социальное, </w:t>
            </w:r>
            <w:r w:rsidRPr="00A16324">
              <w:rPr>
                <w:sz w:val="24"/>
                <w:szCs w:val="24"/>
              </w:rPr>
              <w:t>медицинское)  страхование,</w:t>
            </w:r>
            <w:r>
              <w:rPr>
                <w:sz w:val="24"/>
                <w:szCs w:val="24"/>
              </w:rPr>
              <w:t xml:space="preserve"> </w:t>
            </w:r>
            <w:r w:rsidRPr="00A16324">
              <w:rPr>
                <w:sz w:val="24"/>
                <w:szCs w:val="24"/>
              </w:rPr>
              <w:t>взносов  на  страхование  от  несчастных  случаев  и</w:t>
            </w:r>
          </w:p>
          <w:p w:rsidR="00694EA0" w:rsidRPr="00A16324" w:rsidRDefault="00694EA0" w:rsidP="00694EA0">
            <w:pPr>
              <w:rPr>
                <w:sz w:val="24"/>
                <w:szCs w:val="24"/>
              </w:rPr>
            </w:pPr>
            <w:r w:rsidRPr="00A16324">
              <w:rPr>
                <w:sz w:val="24"/>
                <w:szCs w:val="24"/>
              </w:rPr>
              <w:t>профзаболеваний</w:t>
            </w:r>
          </w:p>
        </w:tc>
        <w:tc>
          <w:tcPr>
            <w:tcW w:w="3780" w:type="dxa"/>
          </w:tcPr>
          <w:p w:rsidR="00694EA0" w:rsidRPr="00A16324" w:rsidRDefault="00694EA0" w:rsidP="00694EA0">
            <w:pPr>
              <w:rPr>
                <w:sz w:val="24"/>
                <w:szCs w:val="24"/>
              </w:rPr>
            </w:pPr>
            <w:r w:rsidRPr="00A16324">
              <w:rPr>
                <w:sz w:val="24"/>
                <w:szCs w:val="24"/>
              </w:rPr>
              <w:t>Расчетная ведомость</w:t>
            </w:r>
            <w:r>
              <w:rPr>
                <w:sz w:val="24"/>
                <w:szCs w:val="24"/>
              </w:rPr>
              <w:t xml:space="preserve"> </w:t>
            </w:r>
            <w:r w:rsidRPr="00A16324">
              <w:rPr>
                <w:sz w:val="24"/>
                <w:szCs w:val="24"/>
              </w:rPr>
              <w:t>(ф. 0504402),</w:t>
            </w:r>
          </w:p>
          <w:p w:rsidR="00694EA0" w:rsidRPr="00A16324" w:rsidRDefault="00694EA0" w:rsidP="00694EA0">
            <w:pPr>
              <w:rPr>
                <w:sz w:val="24"/>
                <w:szCs w:val="24"/>
              </w:rPr>
            </w:pPr>
            <w:r w:rsidRPr="00A16324">
              <w:rPr>
                <w:sz w:val="24"/>
                <w:szCs w:val="24"/>
              </w:rPr>
              <w:t>расчетно-платежная</w:t>
            </w:r>
            <w:r>
              <w:rPr>
                <w:sz w:val="24"/>
                <w:szCs w:val="24"/>
              </w:rPr>
              <w:t xml:space="preserve"> </w:t>
            </w:r>
            <w:r w:rsidRPr="00A16324">
              <w:rPr>
                <w:sz w:val="24"/>
                <w:szCs w:val="24"/>
              </w:rPr>
              <w:t>ведомость</w:t>
            </w:r>
          </w:p>
          <w:p w:rsidR="00694EA0" w:rsidRPr="00A16324" w:rsidRDefault="00694EA0" w:rsidP="00694EA0">
            <w:pPr>
              <w:rPr>
                <w:sz w:val="24"/>
                <w:szCs w:val="24"/>
              </w:rPr>
            </w:pPr>
            <w:r w:rsidRPr="00A16324">
              <w:rPr>
                <w:sz w:val="24"/>
                <w:szCs w:val="24"/>
              </w:rPr>
              <w:t>(ф.0504401),</w:t>
            </w:r>
            <w:r>
              <w:rPr>
                <w:sz w:val="24"/>
                <w:szCs w:val="24"/>
              </w:rPr>
              <w:t xml:space="preserve"> </w:t>
            </w:r>
            <w:r w:rsidRPr="00A16324">
              <w:rPr>
                <w:sz w:val="24"/>
                <w:szCs w:val="24"/>
              </w:rPr>
              <w:t>карточки</w:t>
            </w:r>
            <w:r>
              <w:rPr>
                <w:sz w:val="24"/>
                <w:szCs w:val="24"/>
              </w:rPr>
              <w:t xml:space="preserve"> </w:t>
            </w:r>
            <w:r w:rsidRPr="00A16324">
              <w:rPr>
                <w:sz w:val="24"/>
                <w:szCs w:val="24"/>
              </w:rPr>
              <w:t>индивидуального</w:t>
            </w:r>
            <w:r>
              <w:rPr>
                <w:sz w:val="24"/>
                <w:szCs w:val="24"/>
              </w:rPr>
              <w:t xml:space="preserve"> </w:t>
            </w:r>
            <w:r w:rsidRPr="00A16324">
              <w:rPr>
                <w:sz w:val="24"/>
                <w:szCs w:val="24"/>
              </w:rPr>
              <w:t>учета</w:t>
            </w:r>
            <w:r>
              <w:rPr>
                <w:sz w:val="24"/>
                <w:szCs w:val="24"/>
              </w:rPr>
              <w:t xml:space="preserve"> </w:t>
            </w:r>
            <w:r w:rsidRPr="00A16324">
              <w:rPr>
                <w:sz w:val="24"/>
                <w:szCs w:val="24"/>
              </w:rPr>
              <w:t>сумм</w:t>
            </w:r>
            <w:r>
              <w:rPr>
                <w:sz w:val="24"/>
                <w:szCs w:val="24"/>
              </w:rPr>
              <w:t xml:space="preserve"> </w:t>
            </w:r>
            <w:r w:rsidRPr="00A16324">
              <w:rPr>
                <w:sz w:val="24"/>
                <w:szCs w:val="24"/>
              </w:rPr>
              <w:t>начисленных</w:t>
            </w:r>
            <w:r>
              <w:rPr>
                <w:sz w:val="24"/>
                <w:szCs w:val="24"/>
              </w:rPr>
              <w:t xml:space="preserve"> </w:t>
            </w:r>
            <w:r w:rsidRPr="00A16324">
              <w:rPr>
                <w:sz w:val="24"/>
                <w:szCs w:val="24"/>
              </w:rPr>
              <w:t>выплат</w:t>
            </w:r>
            <w:r>
              <w:rPr>
                <w:sz w:val="24"/>
                <w:szCs w:val="24"/>
              </w:rPr>
              <w:t xml:space="preserve"> </w:t>
            </w:r>
            <w:r w:rsidRPr="00A16324">
              <w:rPr>
                <w:sz w:val="24"/>
                <w:szCs w:val="24"/>
              </w:rPr>
              <w:t>и</w:t>
            </w:r>
          </w:p>
          <w:p w:rsidR="00694EA0" w:rsidRPr="00A16324" w:rsidRDefault="00694EA0" w:rsidP="00694EA0">
            <w:pPr>
              <w:rPr>
                <w:sz w:val="24"/>
                <w:szCs w:val="24"/>
              </w:rPr>
            </w:pPr>
            <w:r w:rsidRPr="00A16324">
              <w:rPr>
                <w:sz w:val="24"/>
                <w:szCs w:val="24"/>
              </w:rPr>
              <w:t>Иных</w:t>
            </w:r>
            <w:r>
              <w:rPr>
                <w:sz w:val="24"/>
                <w:szCs w:val="24"/>
              </w:rPr>
              <w:t xml:space="preserve"> </w:t>
            </w:r>
            <w:r w:rsidRPr="00A16324">
              <w:rPr>
                <w:sz w:val="24"/>
                <w:szCs w:val="24"/>
              </w:rPr>
              <w:t>вознаграждений  и</w:t>
            </w:r>
            <w:r>
              <w:rPr>
                <w:sz w:val="24"/>
                <w:szCs w:val="24"/>
              </w:rPr>
              <w:t xml:space="preserve"> </w:t>
            </w:r>
            <w:r w:rsidRPr="00A16324">
              <w:rPr>
                <w:sz w:val="24"/>
                <w:szCs w:val="24"/>
              </w:rPr>
              <w:t>сумм</w:t>
            </w:r>
            <w:r w:rsidR="00DB739A">
              <w:rPr>
                <w:sz w:val="24"/>
                <w:szCs w:val="24"/>
              </w:rPr>
              <w:t xml:space="preserve"> </w:t>
            </w:r>
            <w:r w:rsidRPr="00A16324">
              <w:rPr>
                <w:sz w:val="24"/>
                <w:szCs w:val="24"/>
              </w:rPr>
              <w:t>начисленных</w:t>
            </w:r>
            <w:r w:rsidR="00DB739A">
              <w:rPr>
                <w:sz w:val="24"/>
                <w:szCs w:val="24"/>
              </w:rPr>
              <w:t xml:space="preserve"> </w:t>
            </w:r>
            <w:r w:rsidRPr="00A16324">
              <w:rPr>
                <w:sz w:val="24"/>
                <w:szCs w:val="24"/>
              </w:rPr>
              <w:t>страховых взносов</w:t>
            </w:r>
          </w:p>
        </w:tc>
      </w:tr>
      <w:tr w:rsidR="00DB739A" w:rsidRPr="00A16324" w:rsidTr="00DB739A">
        <w:trPr>
          <w:trHeight w:val="378"/>
        </w:trPr>
        <w:tc>
          <w:tcPr>
            <w:tcW w:w="840" w:type="dxa"/>
          </w:tcPr>
          <w:p w:rsidR="00DB739A" w:rsidRPr="00DB739A" w:rsidRDefault="00DB739A" w:rsidP="00DB739A">
            <w:pPr>
              <w:rPr>
                <w:b/>
                <w:sz w:val="24"/>
                <w:szCs w:val="24"/>
              </w:rPr>
            </w:pPr>
            <w:r w:rsidRPr="00DB739A">
              <w:rPr>
                <w:b/>
                <w:sz w:val="24"/>
                <w:szCs w:val="24"/>
              </w:rPr>
              <w:t>2.2</w:t>
            </w:r>
          </w:p>
        </w:tc>
        <w:tc>
          <w:tcPr>
            <w:tcW w:w="8740" w:type="dxa"/>
            <w:gridSpan w:val="2"/>
          </w:tcPr>
          <w:p w:rsidR="00DB739A" w:rsidRPr="00DB739A" w:rsidRDefault="00DB739A" w:rsidP="002312FF">
            <w:pPr>
              <w:rPr>
                <w:b/>
                <w:sz w:val="24"/>
                <w:szCs w:val="24"/>
              </w:rPr>
            </w:pPr>
            <w:r w:rsidRPr="00DB739A">
              <w:rPr>
                <w:b/>
                <w:sz w:val="24"/>
                <w:szCs w:val="24"/>
              </w:rPr>
              <w:t>Обязательства по расчетам с подотчетными лицами</w:t>
            </w:r>
          </w:p>
        </w:tc>
      </w:tr>
      <w:tr w:rsidR="00DB739A" w:rsidRPr="00A16324" w:rsidTr="00DB739A">
        <w:trPr>
          <w:trHeight w:val="513"/>
        </w:trPr>
        <w:tc>
          <w:tcPr>
            <w:tcW w:w="840" w:type="dxa"/>
          </w:tcPr>
          <w:p w:rsidR="00DB739A" w:rsidRPr="00A16324" w:rsidRDefault="00DB739A" w:rsidP="00DB739A">
            <w:pPr>
              <w:rPr>
                <w:sz w:val="24"/>
                <w:szCs w:val="24"/>
              </w:rPr>
            </w:pPr>
            <w:r w:rsidRPr="00A16324">
              <w:rPr>
                <w:sz w:val="24"/>
                <w:szCs w:val="24"/>
              </w:rPr>
              <w:t>2.2.1</w:t>
            </w:r>
          </w:p>
        </w:tc>
        <w:tc>
          <w:tcPr>
            <w:tcW w:w="4960" w:type="dxa"/>
          </w:tcPr>
          <w:p w:rsidR="00DB739A" w:rsidRPr="00A16324" w:rsidRDefault="00DB739A" w:rsidP="00DB739A">
            <w:pPr>
              <w:rPr>
                <w:sz w:val="24"/>
                <w:szCs w:val="24"/>
              </w:rPr>
            </w:pPr>
            <w:r w:rsidRPr="00A16324">
              <w:rPr>
                <w:sz w:val="24"/>
                <w:szCs w:val="24"/>
              </w:rPr>
              <w:t>Выдача денег под отчет сотруднику на приобретение</w:t>
            </w:r>
            <w:r>
              <w:rPr>
                <w:sz w:val="24"/>
                <w:szCs w:val="24"/>
              </w:rPr>
              <w:t xml:space="preserve"> </w:t>
            </w:r>
            <w:r w:rsidRPr="00A16324">
              <w:rPr>
                <w:sz w:val="24"/>
                <w:szCs w:val="24"/>
              </w:rPr>
              <w:t>товаров (работ, услуг)</w:t>
            </w:r>
          </w:p>
        </w:tc>
        <w:tc>
          <w:tcPr>
            <w:tcW w:w="3780" w:type="dxa"/>
          </w:tcPr>
          <w:p w:rsidR="00DB739A" w:rsidRPr="00A16324" w:rsidRDefault="00DB739A" w:rsidP="00DB739A">
            <w:pPr>
              <w:rPr>
                <w:sz w:val="24"/>
                <w:szCs w:val="24"/>
              </w:rPr>
            </w:pPr>
            <w:r w:rsidRPr="00A16324">
              <w:rPr>
                <w:sz w:val="24"/>
                <w:szCs w:val="24"/>
              </w:rPr>
              <w:t>Письменное</w:t>
            </w:r>
            <w:r>
              <w:rPr>
                <w:sz w:val="24"/>
                <w:szCs w:val="24"/>
              </w:rPr>
              <w:t xml:space="preserve"> </w:t>
            </w:r>
            <w:r w:rsidRPr="00A16324">
              <w:rPr>
                <w:sz w:val="24"/>
                <w:szCs w:val="24"/>
              </w:rPr>
              <w:t>заявление</w:t>
            </w:r>
            <w:r>
              <w:rPr>
                <w:sz w:val="24"/>
                <w:szCs w:val="24"/>
              </w:rPr>
              <w:t xml:space="preserve"> </w:t>
            </w:r>
            <w:r w:rsidRPr="00A16324">
              <w:rPr>
                <w:sz w:val="24"/>
                <w:szCs w:val="24"/>
              </w:rPr>
              <w:t>на</w:t>
            </w:r>
            <w:r>
              <w:rPr>
                <w:sz w:val="24"/>
                <w:szCs w:val="24"/>
              </w:rPr>
              <w:t xml:space="preserve"> </w:t>
            </w:r>
            <w:r w:rsidRPr="00A16324">
              <w:rPr>
                <w:sz w:val="24"/>
                <w:szCs w:val="24"/>
              </w:rPr>
              <w:t>выдачу</w:t>
            </w:r>
          </w:p>
          <w:p w:rsidR="00DB739A" w:rsidRPr="00A16324" w:rsidRDefault="00DB739A" w:rsidP="00DB739A">
            <w:pPr>
              <w:rPr>
                <w:sz w:val="24"/>
                <w:szCs w:val="24"/>
              </w:rPr>
            </w:pPr>
            <w:r w:rsidRPr="00A16324">
              <w:rPr>
                <w:sz w:val="24"/>
                <w:szCs w:val="24"/>
              </w:rPr>
              <w:t>денежных средств под отчет</w:t>
            </w:r>
          </w:p>
        </w:tc>
      </w:tr>
      <w:tr w:rsidR="00DB739A" w:rsidRPr="00A16324" w:rsidTr="00DB739A">
        <w:trPr>
          <w:trHeight w:val="845"/>
        </w:trPr>
        <w:tc>
          <w:tcPr>
            <w:tcW w:w="840" w:type="dxa"/>
          </w:tcPr>
          <w:p w:rsidR="00DB739A" w:rsidRPr="00A16324" w:rsidRDefault="00DB739A" w:rsidP="00DB739A">
            <w:pPr>
              <w:rPr>
                <w:sz w:val="24"/>
                <w:szCs w:val="24"/>
              </w:rPr>
            </w:pPr>
            <w:r w:rsidRPr="00A16324">
              <w:rPr>
                <w:sz w:val="24"/>
                <w:szCs w:val="24"/>
              </w:rPr>
              <w:t>2.2.2</w:t>
            </w:r>
          </w:p>
        </w:tc>
        <w:tc>
          <w:tcPr>
            <w:tcW w:w="4960" w:type="dxa"/>
          </w:tcPr>
          <w:p w:rsidR="00DB739A" w:rsidRPr="00A16324" w:rsidRDefault="00DB739A" w:rsidP="00DB739A">
            <w:pPr>
              <w:rPr>
                <w:sz w:val="24"/>
                <w:szCs w:val="24"/>
              </w:rPr>
            </w:pPr>
            <w:r w:rsidRPr="00A16324">
              <w:rPr>
                <w:sz w:val="24"/>
                <w:szCs w:val="24"/>
              </w:rPr>
              <w:t>Выдача денег под отчет сотруднику при направлении</w:t>
            </w:r>
            <w:r>
              <w:rPr>
                <w:sz w:val="24"/>
                <w:szCs w:val="24"/>
              </w:rPr>
              <w:t xml:space="preserve"> </w:t>
            </w:r>
            <w:r w:rsidRPr="00A16324">
              <w:rPr>
                <w:sz w:val="24"/>
                <w:szCs w:val="24"/>
              </w:rPr>
              <w:t>в командировку</w:t>
            </w:r>
          </w:p>
        </w:tc>
        <w:tc>
          <w:tcPr>
            <w:tcW w:w="3780" w:type="dxa"/>
          </w:tcPr>
          <w:p w:rsidR="00DB739A" w:rsidRPr="00A16324" w:rsidRDefault="00DB739A" w:rsidP="00DB739A">
            <w:pPr>
              <w:rPr>
                <w:sz w:val="24"/>
                <w:szCs w:val="24"/>
              </w:rPr>
            </w:pPr>
            <w:r w:rsidRPr="00A16324">
              <w:rPr>
                <w:sz w:val="24"/>
                <w:szCs w:val="24"/>
              </w:rPr>
              <w:t>Приказ о направлении в командировку с</w:t>
            </w:r>
            <w:r>
              <w:rPr>
                <w:sz w:val="24"/>
                <w:szCs w:val="24"/>
              </w:rPr>
              <w:t xml:space="preserve"> </w:t>
            </w:r>
            <w:r w:rsidRPr="00A16324">
              <w:rPr>
                <w:sz w:val="24"/>
                <w:szCs w:val="24"/>
              </w:rPr>
              <w:t>прилагаемым расчетом</w:t>
            </w:r>
            <w:r>
              <w:rPr>
                <w:sz w:val="24"/>
                <w:szCs w:val="24"/>
              </w:rPr>
              <w:t xml:space="preserve"> </w:t>
            </w:r>
            <w:r w:rsidRPr="00A16324">
              <w:rPr>
                <w:sz w:val="24"/>
                <w:szCs w:val="24"/>
              </w:rPr>
              <w:t>командировочных сумм</w:t>
            </w:r>
          </w:p>
        </w:tc>
      </w:tr>
      <w:tr w:rsidR="00DB739A" w:rsidRPr="00A16324" w:rsidTr="00DB739A">
        <w:trPr>
          <w:trHeight w:val="745"/>
        </w:trPr>
        <w:tc>
          <w:tcPr>
            <w:tcW w:w="840" w:type="dxa"/>
          </w:tcPr>
          <w:p w:rsidR="00DB739A" w:rsidRPr="00A16324" w:rsidRDefault="00DB739A" w:rsidP="00DB739A">
            <w:pPr>
              <w:rPr>
                <w:sz w:val="24"/>
                <w:szCs w:val="24"/>
              </w:rPr>
            </w:pPr>
            <w:r w:rsidRPr="00A16324">
              <w:rPr>
                <w:sz w:val="24"/>
                <w:szCs w:val="24"/>
              </w:rPr>
              <w:t>2.2.3</w:t>
            </w:r>
          </w:p>
        </w:tc>
        <w:tc>
          <w:tcPr>
            <w:tcW w:w="4960" w:type="dxa"/>
          </w:tcPr>
          <w:p w:rsidR="00DB739A" w:rsidRPr="00A16324" w:rsidRDefault="00DB739A" w:rsidP="00DB739A">
            <w:pPr>
              <w:rPr>
                <w:sz w:val="24"/>
                <w:szCs w:val="24"/>
              </w:rPr>
            </w:pPr>
            <w:r w:rsidRPr="00A16324">
              <w:rPr>
                <w:sz w:val="24"/>
                <w:szCs w:val="24"/>
              </w:rPr>
              <w:t>Корректировка ранее принятых обязательств в момент</w:t>
            </w:r>
            <w:r>
              <w:rPr>
                <w:sz w:val="24"/>
                <w:szCs w:val="24"/>
              </w:rPr>
              <w:t xml:space="preserve"> </w:t>
            </w:r>
            <w:r w:rsidRPr="00A16324">
              <w:rPr>
                <w:sz w:val="24"/>
                <w:szCs w:val="24"/>
              </w:rPr>
              <w:t>принятия к учету авансового отчета (ф. 0504505)</w:t>
            </w:r>
          </w:p>
        </w:tc>
        <w:tc>
          <w:tcPr>
            <w:tcW w:w="3780" w:type="dxa"/>
          </w:tcPr>
          <w:p w:rsidR="00DB739A" w:rsidRPr="00A16324" w:rsidRDefault="00DB739A" w:rsidP="00DB739A">
            <w:pPr>
              <w:rPr>
                <w:sz w:val="24"/>
                <w:szCs w:val="24"/>
              </w:rPr>
            </w:pPr>
            <w:r w:rsidRPr="00A16324">
              <w:rPr>
                <w:sz w:val="24"/>
                <w:szCs w:val="24"/>
              </w:rPr>
              <w:t>Авансовый отчет</w:t>
            </w:r>
          </w:p>
          <w:p w:rsidR="00DB739A" w:rsidRPr="00A16324" w:rsidRDefault="00DB739A" w:rsidP="00DB739A">
            <w:pPr>
              <w:rPr>
                <w:sz w:val="24"/>
                <w:szCs w:val="24"/>
              </w:rPr>
            </w:pPr>
            <w:r w:rsidRPr="00A16324">
              <w:rPr>
                <w:sz w:val="24"/>
                <w:szCs w:val="24"/>
              </w:rPr>
              <w:t>(ф. 0504505)</w:t>
            </w:r>
          </w:p>
        </w:tc>
      </w:tr>
      <w:tr w:rsidR="00DB739A" w:rsidRPr="00A16324" w:rsidTr="00251913">
        <w:trPr>
          <w:trHeight w:val="219"/>
        </w:trPr>
        <w:tc>
          <w:tcPr>
            <w:tcW w:w="840" w:type="dxa"/>
            <w:vAlign w:val="bottom"/>
          </w:tcPr>
          <w:p w:rsidR="00DB739A" w:rsidRPr="00DB739A" w:rsidRDefault="00DB739A" w:rsidP="002312FF">
            <w:pPr>
              <w:rPr>
                <w:b/>
                <w:sz w:val="24"/>
                <w:szCs w:val="24"/>
              </w:rPr>
            </w:pPr>
            <w:r w:rsidRPr="00DB739A">
              <w:rPr>
                <w:b/>
                <w:sz w:val="24"/>
                <w:szCs w:val="24"/>
              </w:rPr>
              <w:t>2.3</w:t>
            </w:r>
          </w:p>
        </w:tc>
        <w:tc>
          <w:tcPr>
            <w:tcW w:w="8740" w:type="dxa"/>
            <w:gridSpan w:val="2"/>
            <w:vAlign w:val="bottom"/>
          </w:tcPr>
          <w:p w:rsidR="00DB739A" w:rsidRPr="00DB739A" w:rsidRDefault="00DB739A" w:rsidP="002312FF">
            <w:pPr>
              <w:rPr>
                <w:b/>
                <w:sz w:val="24"/>
                <w:szCs w:val="24"/>
              </w:rPr>
            </w:pPr>
            <w:r w:rsidRPr="00DB739A">
              <w:rPr>
                <w:b/>
                <w:sz w:val="24"/>
                <w:szCs w:val="24"/>
              </w:rPr>
              <w:t>Обязательства перед бюджетом по уплате налогов, сборов и иных платежей</w:t>
            </w:r>
          </w:p>
        </w:tc>
      </w:tr>
      <w:tr w:rsidR="00DB739A" w:rsidRPr="00A16324" w:rsidTr="00DB739A">
        <w:trPr>
          <w:trHeight w:val="605"/>
        </w:trPr>
        <w:tc>
          <w:tcPr>
            <w:tcW w:w="840" w:type="dxa"/>
          </w:tcPr>
          <w:p w:rsidR="00DB739A" w:rsidRPr="00A16324" w:rsidRDefault="00DB739A" w:rsidP="00DB739A">
            <w:pPr>
              <w:rPr>
                <w:sz w:val="24"/>
                <w:szCs w:val="24"/>
              </w:rPr>
            </w:pPr>
            <w:r w:rsidRPr="00A16324">
              <w:rPr>
                <w:sz w:val="24"/>
                <w:szCs w:val="24"/>
              </w:rPr>
              <w:t>2.3.1</w:t>
            </w:r>
          </w:p>
        </w:tc>
        <w:tc>
          <w:tcPr>
            <w:tcW w:w="4960" w:type="dxa"/>
          </w:tcPr>
          <w:p w:rsidR="00DB739A" w:rsidRPr="00A16324" w:rsidRDefault="00DB739A" w:rsidP="00DB739A">
            <w:pPr>
              <w:rPr>
                <w:sz w:val="24"/>
                <w:szCs w:val="24"/>
              </w:rPr>
            </w:pPr>
            <w:r w:rsidRPr="00A16324">
              <w:rPr>
                <w:sz w:val="24"/>
                <w:szCs w:val="24"/>
              </w:rPr>
              <w:t>Начисление налогов</w:t>
            </w:r>
          </w:p>
        </w:tc>
        <w:tc>
          <w:tcPr>
            <w:tcW w:w="3780" w:type="dxa"/>
          </w:tcPr>
          <w:p w:rsidR="00DB739A" w:rsidRPr="00A16324" w:rsidRDefault="00DB739A" w:rsidP="00DB739A">
            <w:pPr>
              <w:rPr>
                <w:sz w:val="24"/>
                <w:szCs w:val="24"/>
              </w:rPr>
            </w:pPr>
            <w:r w:rsidRPr="00A16324">
              <w:rPr>
                <w:sz w:val="24"/>
                <w:szCs w:val="24"/>
              </w:rPr>
              <w:t>Налоговые</w:t>
            </w:r>
            <w:r>
              <w:rPr>
                <w:sz w:val="24"/>
                <w:szCs w:val="24"/>
              </w:rPr>
              <w:t xml:space="preserve"> </w:t>
            </w:r>
            <w:r w:rsidRPr="00A16324">
              <w:rPr>
                <w:sz w:val="24"/>
                <w:szCs w:val="24"/>
              </w:rPr>
              <w:t>регистры,</w:t>
            </w:r>
            <w:r>
              <w:rPr>
                <w:sz w:val="24"/>
                <w:szCs w:val="24"/>
              </w:rPr>
              <w:t xml:space="preserve"> </w:t>
            </w:r>
            <w:r w:rsidRPr="00A16324">
              <w:rPr>
                <w:sz w:val="24"/>
                <w:szCs w:val="24"/>
              </w:rPr>
              <w:t>отражающие</w:t>
            </w:r>
          </w:p>
          <w:p w:rsidR="00DB739A" w:rsidRPr="00A16324" w:rsidRDefault="00DB739A" w:rsidP="00DB739A">
            <w:pPr>
              <w:rPr>
                <w:sz w:val="24"/>
                <w:szCs w:val="24"/>
              </w:rPr>
            </w:pPr>
            <w:r w:rsidRPr="00A16324">
              <w:rPr>
                <w:sz w:val="24"/>
                <w:szCs w:val="24"/>
              </w:rPr>
              <w:t>расчет налога</w:t>
            </w:r>
          </w:p>
        </w:tc>
      </w:tr>
      <w:tr w:rsidR="00DB739A" w:rsidRPr="00A16324" w:rsidTr="00DB739A">
        <w:trPr>
          <w:trHeight w:val="828"/>
        </w:trPr>
        <w:tc>
          <w:tcPr>
            <w:tcW w:w="840" w:type="dxa"/>
          </w:tcPr>
          <w:p w:rsidR="00DB739A" w:rsidRPr="00A16324" w:rsidRDefault="00DB739A" w:rsidP="00DB739A">
            <w:pPr>
              <w:rPr>
                <w:sz w:val="24"/>
                <w:szCs w:val="24"/>
              </w:rPr>
            </w:pPr>
            <w:r w:rsidRPr="00A16324">
              <w:rPr>
                <w:sz w:val="24"/>
                <w:szCs w:val="24"/>
              </w:rPr>
              <w:t>2.3.2</w:t>
            </w:r>
          </w:p>
        </w:tc>
        <w:tc>
          <w:tcPr>
            <w:tcW w:w="4960" w:type="dxa"/>
          </w:tcPr>
          <w:p w:rsidR="00DB739A" w:rsidRPr="00A16324" w:rsidRDefault="00DB739A" w:rsidP="00DB739A">
            <w:pPr>
              <w:rPr>
                <w:sz w:val="24"/>
                <w:szCs w:val="24"/>
              </w:rPr>
            </w:pPr>
            <w:r w:rsidRPr="00A16324">
              <w:rPr>
                <w:sz w:val="24"/>
                <w:szCs w:val="24"/>
              </w:rPr>
              <w:t>Начисление  всех  видов  сборов,  пошлин,  патентных</w:t>
            </w:r>
            <w:r>
              <w:rPr>
                <w:sz w:val="24"/>
                <w:szCs w:val="24"/>
              </w:rPr>
              <w:t xml:space="preserve"> </w:t>
            </w:r>
            <w:r w:rsidRPr="00A16324">
              <w:rPr>
                <w:sz w:val="24"/>
                <w:szCs w:val="24"/>
              </w:rPr>
              <w:t>платежей</w:t>
            </w:r>
          </w:p>
        </w:tc>
        <w:tc>
          <w:tcPr>
            <w:tcW w:w="3780" w:type="dxa"/>
          </w:tcPr>
          <w:p w:rsidR="00DB739A" w:rsidRPr="00A16324" w:rsidRDefault="00DB739A" w:rsidP="00DB739A">
            <w:pPr>
              <w:rPr>
                <w:sz w:val="24"/>
                <w:szCs w:val="24"/>
              </w:rPr>
            </w:pPr>
            <w:r w:rsidRPr="00A16324">
              <w:rPr>
                <w:sz w:val="24"/>
                <w:szCs w:val="24"/>
              </w:rPr>
              <w:t>Бухгалтерская справка</w:t>
            </w:r>
          </w:p>
          <w:p w:rsidR="00DB739A" w:rsidRPr="00A16324" w:rsidRDefault="00DB739A" w:rsidP="00DB739A">
            <w:pPr>
              <w:rPr>
                <w:sz w:val="24"/>
                <w:szCs w:val="24"/>
              </w:rPr>
            </w:pPr>
            <w:r>
              <w:rPr>
                <w:sz w:val="24"/>
                <w:szCs w:val="24"/>
              </w:rPr>
              <w:t xml:space="preserve">(ф. 0504833) с приложением </w:t>
            </w:r>
            <w:r w:rsidRPr="00A16324">
              <w:rPr>
                <w:sz w:val="24"/>
                <w:szCs w:val="24"/>
              </w:rPr>
              <w:t>расчетов</w:t>
            </w:r>
          </w:p>
        </w:tc>
      </w:tr>
      <w:tr w:rsidR="00DB739A" w:rsidRPr="00A16324" w:rsidTr="00251913">
        <w:trPr>
          <w:trHeight w:val="219"/>
        </w:trPr>
        <w:tc>
          <w:tcPr>
            <w:tcW w:w="840" w:type="dxa"/>
            <w:vAlign w:val="bottom"/>
          </w:tcPr>
          <w:p w:rsidR="00DB739A" w:rsidRPr="00DB739A" w:rsidRDefault="00DB739A" w:rsidP="002312FF">
            <w:pPr>
              <w:rPr>
                <w:b/>
                <w:sz w:val="24"/>
                <w:szCs w:val="24"/>
              </w:rPr>
            </w:pPr>
            <w:r w:rsidRPr="00DB739A">
              <w:rPr>
                <w:b/>
                <w:sz w:val="24"/>
                <w:szCs w:val="24"/>
              </w:rPr>
              <w:lastRenderedPageBreak/>
              <w:t>2.4</w:t>
            </w:r>
          </w:p>
        </w:tc>
        <w:tc>
          <w:tcPr>
            <w:tcW w:w="8740" w:type="dxa"/>
            <w:gridSpan w:val="2"/>
            <w:vAlign w:val="bottom"/>
          </w:tcPr>
          <w:p w:rsidR="00DB739A" w:rsidRPr="00DB739A" w:rsidRDefault="00DB739A" w:rsidP="002312FF">
            <w:pPr>
              <w:rPr>
                <w:b/>
                <w:sz w:val="24"/>
                <w:szCs w:val="24"/>
              </w:rPr>
            </w:pPr>
            <w:r w:rsidRPr="00DB739A">
              <w:rPr>
                <w:b/>
                <w:sz w:val="24"/>
                <w:szCs w:val="24"/>
              </w:rPr>
              <w:t>Обязательства по возмещению вреда, по другим выплатам</w:t>
            </w:r>
          </w:p>
        </w:tc>
      </w:tr>
      <w:tr w:rsidR="00DB739A" w:rsidRPr="00A16324" w:rsidTr="00DB739A">
        <w:trPr>
          <w:trHeight w:val="2258"/>
        </w:trPr>
        <w:tc>
          <w:tcPr>
            <w:tcW w:w="840" w:type="dxa"/>
          </w:tcPr>
          <w:p w:rsidR="00DB739A" w:rsidRPr="00A16324" w:rsidRDefault="00DB739A" w:rsidP="00DB739A">
            <w:pPr>
              <w:rPr>
                <w:sz w:val="24"/>
                <w:szCs w:val="24"/>
              </w:rPr>
            </w:pPr>
            <w:r w:rsidRPr="00A16324">
              <w:rPr>
                <w:sz w:val="24"/>
                <w:szCs w:val="24"/>
              </w:rPr>
              <w:t>2.4.1</w:t>
            </w:r>
          </w:p>
        </w:tc>
        <w:tc>
          <w:tcPr>
            <w:tcW w:w="4960" w:type="dxa"/>
          </w:tcPr>
          <w:p w:rsidR="00DB739A" w:rsidRPr="00A16324" w:rsidRDefault="00DB739A" w:rsidP="00DB739A">
            <w:pPr>
              <w:rPr>
                <w:sz w:val="24"/>
                <w:szCs w:val="24"/>
              </w:rPr>
            </w:pPr>
            <w:r w:rsidRPr="00A16324">
              <w:rPr>
                <w:sz w:val="24"/>
                <w:szCs w:val="24"/>
              </w:rPr>
              <w:t>Начи</w:t>
            </w:r>
            <w:r>
              <w:rPr>
                <w:sz w:val="24"/>
                <w:szCs w:val="24"/>
              </w:rPr>
              <w:t xml:space="preserve">сление штрафных санкций и сумм, </w:t>
            </w:r>
            <w:r w:rsidRPr="00A16324">
              <w:rPr>
                <w:sz w:val="24"/>
                <w:szCs w:val="24"/>
              </w:rPr>
              <w:t>предписанных</w:t>
            </w:r>
            <w:r>
              <w:rPr>
                <w:sz w:val="24"/>
                <w:szCs w:val="24"/>
              </w:rPr>
              <w:t xml:space="preserve"> </w:t>
            </w:r>
            <w:r w:rsidRPr="00A16324">
              <w:rPr>
                <w:sz w:val="24"/>
                <w:szCs w:val="24"/>
              </w:rPr>
              <w:t>судом</w:t>
            </w:r>
          </w:p>
        </w:tc>
        <w:tc>
          <w:tcPr>
            <w:tcW w:w="3780" w:type="dxa"/>
          </w:tcPr>
          <w:p w:rsidR="00DB739A" w:rsidRPr="00A16324" w:rsidRDefault="00DB739A" w:rsidP="00DB739A">
            <w:pPr>
              <w:rPr>
                <w:sz w:val="24"/>
                <w:szCs w:val="24"/>
              </w:rPr>
            </w:pPr>
            <w:r w:rsidRPr="00A16324">
              <w:rPr>
                <w:sz w:val="24"/>
                <w:szCs w:val="24"/>
              </w:rPr>
              <w:t>Исполнительный лист;</w:t>
            </w:r>
          </w:p>
          <w:p w:rsidR="00DB739A" w:rsidRPr="00A16324" w:rsidRDefault="00DB739A" w:rsidP="00DB739A">
            <w:pPr>
              <w:rPr>
                <w:sz w:val="24"/>
                <w:szCs w:val="24"/>
              </w:rPr>
            </w:pPr>
            <w:r w:rsidRPr="00A16324">
              <w:rPr>
                <w:sz w:val="24"/>
                <w:szCs w:val="24"/>
              </w:rPr>
              <w:t>судебный приказ;</w:t>
            </w:r>
            <w:r>
              <w:rPr>
                <w:sz w:val="24"/>
                <w:szCs w:val="24"/>
              </w:rPr>
              <w:t xml:space="preserve"> </w:t>
            </w:r>
            <w:r w:rsidRPr="00A16324">
              <w:rPr>
                <w:sz w:val="24"/>
                <w:szCs w:val="24"/>
              </w:rPr>
              <w:t>постановления судебных (следственных)</w:t>
            </w:r>
            <w:r>
              <w:rPr>
                <w:sz w:val="24"/>
                <w:szCs w:val="24"/>
              </w:rPr>
              <w:t xml:space="preserve"> </w:t>
            </w:r>
            <w:r w:rsidRPr="00A16324">
              <w:rPr>
                <w:sz w:val="24"/>
                <w:szCs w:val="24"/>
              </w:rPr>
              <w:t>органов;</w:t>
            </w:r>
          </w:p>
          <w:p w:rsidR="00DB739A" w:rsidRPr="00A16324" w:rsidRDefault="00DB739A" w:rsidP="00DB739A">
            <w:pPr>
              <w:rPr>
                <w:sz w:val="24"/>
                <w:szCs w:val="24"/>
              </w:rPr>
            </w:pPr>
            <w:r w:rsidRPr="00A16324">
              <w:rPr>
                <w:sz w:val="24"/>
                <w:szCs w:val="24"/>
              </w:rPr>
              <w:t>иные</w:t>
            </w:r>
            <w:r>
              <w:rPr>
                <w:sz w:val="24"/>
                <w:szCs w:val="24"/>
              </w:rPr>
              <w:t xml:space="preserve"> </w:t>
            </w:r>
            <w:r w:rsidRPr="00A16324">
              <w:rPr>
                <w:sz w:val="24"/>
                <w:szCs w:val="24"/>
              </w:rPr>
              <w:t>документы,</w:t>
            </w:r>
            <w:r>
              <w:rPr>
                <w:sz w:val="24"/>
                <w:szCs w:val="24"/>
              </w:rPr>
              <w:t xml:space="preserve"> </w:t>
            </w:r>
            <w:r w:rsidRPr="00A16324">
              <w:rPr>
                <w:sz w:val="24"/>
                <w:szCs w:val="24"/>
              </w:rPr>
              <w:t>устанавливающие</w:t>
            </w:r>
          </w:p>
          <w:p w:rsidR="00DB739A" w:rsidRPr="00A16324" w:rsidRDefault="00DB739A" w:rsidP="00DB739A">
            <w:pPr>
              <w:rPr>
                <w:sz w:val="24"/>
                <w:szCs w:val="24"/>
              </w:rPr>
            </w:pPr>
            <w:r w:rsidRPr="00A16324">
              <w:rPr>
                <w:sz w:val="24"/>
                <w:szCs w:val="24"/>
              </w:rPr>
              <w:t>обязательства учреждения</w:t>
            </w:r>
          </w:p>
        </w:tc>
      </w:tr>
      <w:tr w:rsidR="00DB739A" w:rsidRPr="00A16324" w:rsidTr="00BA7DB1">
        <w:trPr>
          <w:trHeight w:val="566"/>
        </w:trPr>
        <w:tc>
          <w:tcPr>
            <w:tcW w:w="840" w:type="dxa"/>
          </w:tcPr>
          <w:p w:rsidR="00DB739A" w:rsidRPr="00A16324" w:rsidRDefault="00DB739A" w:rsidP="00DB739A">
            <w:pPr>
              <w:rPr>
                <w:sz w:val="24"/>
                <w:szCs w:val="24"/>
              </w:rPr>
            </w:pPr>
            <w:r w:rsidRPr="00A16324">
              <w:rPr>
                <w:sz w:val="24"/>
                <w:szCs w:val="24"/>
              </w:rPr>
              <w:t>2.4.2</w:t>
            </w:r>
          </w:p>
        </w:tc>
        <w:tc>
          <w:tcPr>
            <w:tcW w:w="4960" w:type="dxa"/>
          </w:tcPr>
          <w:p w:rsidR="00DB739A" w:rsidRPr="00A16324" w:rsidRDefault="00DB739A" w:rsidP="00DB739A">
            <w:pPr>
              <w:rPr>
                <w:sz w:val="24"/>
                <w:szCs w:val="24"/>
              </w:rPr>
            </w:pPr>
            <w:r w:rsidRPr="00A16324">
              <w:rPr>
                <w:sz w:val="24"/>
                <w:szCs w:val="24"/>
              </w:rPr>
              <w:t>Иные обязательства</w:t>
            </w:r>
          </w:p>
        </w:tc>
        <w:tc>
          <w:tcPr>
            <w:tcW w:w="3780" w:type="dxa"/>
          </w:tcPr>
          <w:p w:rsidR="00DB739A" w:rsidRPr="00A16324" w:rsidRDefault="00DB739A" w:rsidP="00DB739A">
            <w:pPr>
              <w:rPr>
                <w:sz w:val="24"/>
                <w:szCs w:val="24"/>
              </w:rPr>
            </w:pPr>
            <w:r w:rsidRPr="00A16324">
              <w:rPr>
                <w:sz w:val="24"/>
                <w:szCs w:val="24"/>
              </w:rPr>
              <w:t>Документы,</w:t>
            </w:r>
            <w:r>
              <w:rPr>
                <w:sz w:val="24"/>
                <w:szCs w:val="24"/>
              </w:rPr>
              <w:t xml:space="preserve"> </w:t>
            </w:r>
            <w:r w:rsidRPr="00A16324">
              <w:rPr>
                <w:sz w:val="24"/>
                <w:szCs w:val="24"/>
              </w:rPr>
              <w:t>подтверждающие</w:t>
            </w:r>
          </w:p>
          <w:p w:rsidR="00DB739A" w:rsidRPr="00A16324" w:rsidRDefault="00DB739A" w:rsidP="00DB739A">
            <w:pPr>
              <w:rPr>
                <w:sz w:val="24"/>
                <w:szCs w:val="24"/>
              </w:rPr>
            </w:pPr>
            <w:r w:rsidRPr="00A16324">
              <w:rPr>
                <w:sz w:val="24"/>
                <w:szCs w:val="24"/>
              </w:rPr>
              <w:t>возникновение обязательства</w:t>
            </w:r>
          </w:p>
        </w:tc>
      </w:tr>
    </w:tbl>
    <w:p w:rsidR="00EB3CA0" w:rsidRPr="00BA7DB1" w:rsidRDefault="00BA7DB1" w:rsidP="00BA7DB1">
      <w:pPr>
        <w:pBdr>
          <w:top w:val="single" w:sz="4" w:space="1" w:color="auto"/>
          <w:left w:val="single" w:sz="4" w:space="1" w:color="auto"/>
          <w:bottom w:val="single" w:sz="4" w:space="1" w:color="auto"/>
          <w:right w:val="single" w:sz="4" w:space="4" w:color="auto"/>
          <w:between w:val="single" w:sz="4" w:space="1" w:color="auto"/>
          <w:bar w:val="single" w:sz="4" w:color="auto"/>
        </w:pBdr>
        <w:rPr>
          <w:b/>
          <w:sz w:val="24"/>
          <w:szCs w:val="24"/>
        </w:rPr>
      </w:pPr>
      <w:r w:rsidRPr="00BA7DB1">
        <w:rPr>
          <w:b/>
          <w:sz w:val="24"/>
          <w:szCs w:val="24"/>
        </w:rPr>
        <w:t>3.</w:t>
      </w:r>
      <w:r w:rsidR="00EB3CA0" w:rsidRPr="00BA7DB1">
        <w:rPr>
          <w:b/>
          <w:sz w:val="24"/>
          <w:szCs w:val="24"/>
        </w:rPr>
        <w:t>Отложенные обязательства</w:t>
      </w:r>
      <w:r w:rsidR="004F4FD6">
        <w:rPr>
          <w:b/>
          <w:sz w:val="24"/>
          <w:szCs w:val="24"/>
        </w:rPr>
        <w:pict>
          <v:rect id="Shape 23" o:spid="_x0000_s1117" style="position:absolute;margin-left:478.55pt;margin-top:5.8pt;width:1pt;height:.95pt;z-index:-251610112;visibility:visible;mso-wrap-distance-left:0;mso-wrap-distance-right:0;mso-position-horizontal-relative:text;mso-position-vertical-relative:text" o:allowincell="f" fillcolor="black" stroked="f"/>
        </w:pict>
      </w:r>
    </w:p>
    <w:tbl>
      <w:tblPr>
        <w:tblW w:w="9600" w:type="dxa"/>
        <w:tblLayout w:type="fixed"/>
        <w:tblCellMar>
          <w:left w:w="0" w:type="dxa"/>
          <w:right w:w="0" w:type="dxa"/>
        </w:tblCellMar>
        <w:tblLook w:val="04A0" w:firstRow="1" w:lastRow="0" w:firstColumn="1" w:lastColumn="0" w:noHBand="0" w:noVBand="1"/>
      </w:tblPr>
      <w:tblGrid>
        <w:gridCol w:w="840"/>
        <w:gridCol w:w="4960"/>
        <w:gridCol w:w="3800"/>
      </w:tblGrid>
      <w:tr w:rsidR="00BA7DB1" w:rsidRPr="00A16324" w:rsidTr="00BA7DB1">
        <w:trPr>
          <w:trHeight w:val="777"/>
        </w:trPr>
        <w:tc>
          <w:tcPr>
            <w:tcW w:w="840" w:type="dxa"/>
            <w:tcBorders>
              <w:top w:val="single" w:sz="4" w:space="0" w:color="auto"/>
              <w:left w:val="single" w:sz="4" w:space="0" w:color="auto"/>
              <w:bottom w:val="single" w:sz="4" w:space="0" w:color="auto"/>
              <w:right w:val="single" w:sz="4" w:space="0" w:color="auto"/>
            </w:tcBorders>
          </w:tcPr>
          <w:p w:rsidR="00BA7DB1" w:rsidRPr="00A16324" w:rsidRDefault="00BA7DB1" w:rsidP="00BA7DB1">
            <w:pPr>
              <w:rPr>
                <w:sz w:val="24"/>
                <w:szCs w:val="24"/>
              </w:rPr>
            </w:pPr>
            <w:r w:rsidRPr="00A16324">
              <w:rPr>
                <w:sz w:val="24"/>
                <w:szCs w:val="24"/>
              </w:rPr>
              <w:t>3.1</w:t>
            </w:r>
          </w:p>
        </w:tc>
        <w:tc>
          <w:tcPr>
            <w:tcW w:w="4960" w:type="dxa"/>
            <w:tcBorders>
              <w:top w:val="single" w:sz="4" w:space="0" w:color="auto"/>
              <w:left w:val="single" w:sz="4" w:space="0" w:color="auto"/>
              <w:bottom w:val="single" w:sz="4" w:space="0" w:color="auto"/>
              <w:right w:val="single" w:sz="4" w:space="0" w:color="auto"/>
            </w:tcBorders>
          </w:tcPr>
          <w:p w:rsidR="00BA7DB1" w:rsidRPr="00A16324" w:rsidRDefault="00BA7DB1" w:rsidP="00BA7DB1">
            <w:pPr>
              <w:rPr>
                <w:sz w:val="24"/>
                <w:szCs w:val="24"/>
              </w:rPr>
            </w:pPr>
            <w:r w:rsidRPr="00A16324">
              <w:rPr>
                <w:sz w:val="24"/>
                <w:szCs w:val="24"/>
              </w:rPr>
              <w:t>Принятие обязательства на сумму созданного резерва</w:t>
            </w:r>
          </w:p>
        </w:tc>
        <w:tc>
          <w:tcPr>
            <w:tcW w:w="3800" w:type="dxa"/>
            <w:tcBorders>
              <w:top w:val="single" w:sz="4" w:space="0" w:color="auto"/>
              <w:left w:val="single" w:sz="4" w:space="0" w:color="auto"/>
              <w:bottom w:val="single" w:sz="4" w:space="0" w:color="auto"/>
              <w:right w:val="single" w:sz="4" w:space="0" w:color="auto"/>
            </w:tcBorders>
          </w:tcPr>
          <w:p w:rsidR="00BA7DB1" w:rsidRPr="00A16324" w:rsidRDefault="00BA7DB1" w:rsidP="00BA7DB1">
            <w:pPr>
              <w:rPr>
                <w:sz w:val="24"/>
                <w:szCs w:val="24"/>
              </w:rPr>
            </w:pPr>
            <w:r w:rsidRPr="00A16324">
              <w:rPr>
                <w:sz w:val="24"/>
                <w:szCs w:val="24"/>
              </w:rPr>
              <w:t>Бухгалтерская справка</w:t>
            </w:r>
          </w:p>
          <w:p w:rsidR="00BA7DB1" w:rsidRPr="00A16324" w:rsidRDefault="00BA7DB1" w:rsidP="00BA7DB1">
            <w:pPr>
              <w:rPr>
                <w:sz w:val="24"/>
                <w:szCs w:val="24"/>
              </w:rPr>
            </w:pPr>
            <w:r w:rsidRPr="00A16324">
              <w:rPr>
                <w:sz w:val="24"/>
                <w:szCs w:val="24"/>
              </w:rPr>
              <w:t>(ф. 0504833) с приложением расчетов</w:t>
            </w:r>
          </w:p>
        </w:tc>
      </w:tr>
      <w:tr w:rsidR="00BA7DB1" w:rsidRPr="00A16324" w:rsidTr="00BA7DB1">
        <w:trPr>
          <w:trHeight w:val="1114"/>
        </w:trPr>
        <w:tc>
          <w:tcPr>
            <w:tcW w:w="840" w:type="dxa"/>
            <w:tcBorders>
              <w:top w:val="single" w:sz="4" w:space="0" w:color="auto"/>
              <w:left w:val="single" w:sz="4" w:space="0" w:color="auto"/>
              <w:bottom w:val="nil"/>
              <w:right w:val="single" w:sz="4" w:space="0" w:color="auto"/>
            </w:tcBorders>
          </w:tcPr>
          <w:p w:rsidR="00BA7DB1" w:rsidRPr="00A16324" w:rsidRDefault="00BA7DB1" w:rsidP="00BA7DB1">
            <w:pPr>
              <w:rPr>
                <w:sz w:val="24"/>
                <w:szCs w:val="24"/>
              </w:rPr>
            </w:pPr>
            <w:r w:rsidRPr="00A16324">
              <w:rPr>
                <w:sz w:val="24"/>
                <w:szCs w:val="24"/>
              </w:rPr>
              <w:t>3.2</w:t>
            </w:r>
          </w:p>
        </w:tc>
        <w:tc>
          <w:tcPr>
            <w:tcW w:w="4960" w:type="dxa"/>
            <w:tcBorders>
              <w:top w:val="single" w:sz="4" w:space="0" w:color="auto"/>
              <w:left w:val="single" w:sz="4" w:space="0" w:color="auto"/>
              <w:bottom w:val="nil"/>
              <w:right w:val="single" w:sz="4" w:space="0" w:color="auto"/>
            </w:tcBorders>
          </w:tcPr>
          <w:p w:rsidR="00BA7DB1" w:rsidRPr="00A16324" w:rsidRDefault="00BA7DB1" w:rsidP="00BA7DB1">
            <w:pPr>
              <w:rPr>
                <w:sz w:val="24"/>
                <w:szCs w:val="24"/>
              </w:rPr>
            </w:pPr>
            <w:r w:rsidRPr="00A16324">
              <w:rPr>
                <w:sz w:val="24"/>
                <w:szCs w:val="24"/>
              </w:rPr>
              <w:t>Уменьшение размера созданного резерва</w:t>
            </w:r>
          </w:p>
        </w:tc>
        <w:tc>
          <w:tcPr>
            <w:tcW w:w="3800" w:type="dxa"/>
            <w:tcBorders>
              <w:top w:val="single" w:sz="4" w:space="0" w:color="auto"/>
              <w:left w:val="single" w:sz="4" w:space="0" w:color="auto"/>
              <w:right w:val="single" w:sz="4" w:space="0" w:color="auto"/>
            </w:tcBorders>
          </w:tcPr>
          <w:p w:rsidR="00BA7DB1" w:rsidRPr="00A16324" w:rsidRDefault="00BA7DB1" w:rsidP="00BA7DB1">
            <w:pPr>
              <w:rPr>
                <w:sz w:val="24"/>
                <w:szCs w:val="24"/>
              </w:rPr>
            </w:pPr>
            <w:r w:rsidRPr="00A16324">
              <w:rPr>
                <w:sz w:val="24"/>
                <w:szCs w:val="24"/>
              </w:rPr>
              <w:t>Приказ   руководителя,   бухгалтерская</w:t>
            </w:r>
            <w:r>
              <w:rPr>
                <w:sz w:val="24"/>
                <w:szCs w:val="24"/>
              </w:rPr>
              <w:t xml:space="preserve"> </w:t>
            </w:r>
            <w:r w:rsidRPr="00A16324">
              <w:rPr>
                <w:sz w:val="24"/>
                <w:szCs w:val="24"/>
              </w:rPr>
              <w:t>справка</w:t>
            </w:r>
          </w:p>
          <w:p w:rsidR="00BA7DB1" w:rsidRPr="00A16324" w:rsidRDefault="00BA7DB1" w:rsidP="00BA7DB1">
            <w:pPr>
              <w:rPr>
                <w:sz w:val="24"/>
                <w:szCs w:val="24"/>
              </w:rPr>
            </w:pPr>
            <w:r w:rsidRPr="00A16324">
              <w:rPr>
                <w:sz w:val="24"/>
                <w:szCs w:val="24"/>
              </w:rPr>
              <w:t>(ф. 0504833) с приложением расчетов</w:t>
            </w:r>
          </w:p>
        </w:tc>
      </w:tr>
      <w:tr w:rsidR="00BA7DB1" w:rsidRPr="00A16324" w:rsidTr="00BA7DB1">
        <w:trPr>
          <w:trHeight w:val="805"/>
        </w:trPr>
        <w:tc>
          <w:tcPr>
            <w:tcW w:w="840" w:type="dxa"/>
            <w:tcBorders>
              <w:top w:val="single" w:sz="4" w:space="0" w:color="auto"/>
              <w:left w:val="single" w:sz="4" w:space="0" w:color="auto"/>
              <w:right w:val="single" w:sz="4" w:space="0" w:color="auto"/>
            </w:tcBorders>
          </w:tcPr>
          <w:p w:rsidR="00BA7DB1" w:rsidRPr="00A16324" w:rsidRDefault="00BA7DB1" w:rsidP="00BA7DB1">
            <w:pPr>
              <w:rPr>
                <w:sz w:val="24"/>
                <w:szCs w:val="24"/>
              </w:rPr>
            </w:pPr>
            <w:r w:rsidRPr="00A16324">
              <w:rPr>
                <w:sz w:val="24"/>
                <w:szCs w:val="24"/>
              </w:rPr>
              <w:t>3.3</w:t>
            </w:r>
          </w:p>
        </w:tc>
        <w:tc>
          <w:tcPr>
            <w:tcW w:w="4960" w:type="dxa"/>
            <w:tcBorders>
              <w:top w:val="single" w:sz="4" w:space="0" w:color="auto"/>
              <w:left w:val="single" w:sz="4" w:space="0" w:color="auto"/>
              <w:right w:val="single" w:sz="4" w:space="0" w:color="auto"/>
            </w:tcBorders>
          </w:tcPr>
          <w:p w:rsidR="00BA7DB1" w:rsidRPr="00A16324" w:rsidRDefault="00BA7DB1" w:rsidP="00BA7DB1">
            <w:pPr>
              <w:rPr>
                <w:sz w:val="24"/>
                <w:szCs w:val="24"/>
              </w:rPr>
            </w:pPr>
            <w:r w:rsidRPr="00A16324">
              <w:rPr>
                <w:sz w:val="24"/>
                <w:szCs w:val="24"/>
              </w:rPr>
              <w:t>Отражение   принятого   обязательства   в   рамках</w:t>
            </w:r>
            <w:r>
              <w:rPr>
                <w:sz w:val="24"/>
                <w:szCs w:val="24"/>
              </w:rPr>
              <w:t xml:space="preserve"> </w:t>
            </w:r>
            <w:r w:rsidRPr="00A16324">
              <w:rPr>
                <w:sz w:val="24"/>
                <w:szCs w:val="24"/>
              </w:rPr>
              <w:t>текущего  года  при  осуществлении  расходов  за  счет</w:t>
            </w:r>
          </w:p>
        </w:tc>
        <w:tc>
          <w:tcPr>
            <w:tcW w:w="3800" w:type="dxa"/>
            <w:tcBorders>
              <w:top w:val="single" w:sz="4" w:space="0" w:color="auto"/>
              <w:left w:val="single" w:sz="4" w:space="0" w:color="auto"/>
              <w:right w:val="single" w:sz="4" w:space="0" w:color="auto"/>
            </w:tcBorders>
          </w:tcPr>
          <w:p w:rsidR="00BA7DB1" w:rsidRPr="00A16324" w:rsidRDefault="00BA7DB1" w:rsidP="00BA7DB1">
            <w:pPr>
              <w:rPr>
                <w:sz w:val="24"/>
                <w:szCs w:val="24"/>
              </w:rPr>
            </w:pPr>
            <w:r w:rsidRPr="00A16324">
              <w:rPr>
                <w:sz w:val="24"/>
                <w:szCs w:val="24"/>
              </w:rPr>
              <w:t>Документы,</w:t>
            </w:r>
            <w:r>
              <w:rPr>
                <w:sz w:val="24"/>
                <w:szCs w:val="24"/>
              </w:rPr>
              <w:t xml:space="preserve"> </w:t>
            </w:r>
            <w:r w:rsidRPr="00A16324">
              <w:rPr>
                <w:sz w:val="24"/>
                <w:szCs w:val="24"/>
              </w:rPr>
              <w:t>подтверждающие</w:t>
            </w:r>
          </w:p>
          <w:p w:rsidR="00BA7DB1" w:rsidRPr="00A16324" w:rsidRDefault="00BA7DB1" w:rsidP="00BA7DB1">
            <w:pPr>
              <w:rPr>
                <w:sz w:val="24"/>
                <w:szCs w:val="24"/>
              </w:rPr>
            </w:pPr>
            <w:r w:rsidRPr="00A16324">
              <w:rPr>
                <w:sz w:val="24"/>
                <w:szCs w:val="24"/>
              </w:rPr>
              <w:t>возникновение обязательства</w:t>
            </w:r>
          </w:p>
        </w:tc>
      </w:tr>
    </w:tbl>
    <w:p w:rsidR="001F6F55" w:rsidRPr="00A16324" w:rsidRDefault="004F4FD6" w:rsidP="00A16324">
      <w:pPr>
        <w:rPr>
          <w:sz w:val="24"/>
          <w:szCs w:val="24"/>
        </w:rPr>
      </w:pPr>
      <w:r>
        <w:rPr>
          <w:sz w:val="24"/>
          <w:szCs w:val="24"/>
        </w:rPr>
        <w:pict>
          <v:line id="Shape 21" o:spid="_x0000_s1046" style="position:absolute;z-index:251620352;visibility:visible;mso-wrap-distance-left:0;mso-wrap-distance-right:0;mso-position-horizontal-relative:text;mso-position-vertical-relative:text" from=".3pt,7.3pt" to=".3pt,715.75pt" o:allowincell="f" strokeweight=".16931mm"/>
        </w:pict>
      </w:r>
      <w:r>
        <w:rPr>
          <w:sz w:val="24"/>
          <w:szCs w:val="24"/>
        </w:rPr>
        <w:pict>
          <v:line id="Shape 22" o:spid="_x0000_s1047" style="position:absolute;z-index:251621376;visibility:visible;mso-wrap-distance-left:0;mso-wrap-distance-right:0;mso-position-horizontal-relative:text;mso-position-vertical-relative:text" from="479.05pt,7.3pt" to="479.05pt,633.15pt" o:allowincell="f" strokeweight=".48pt"/>
        </w:pict>
      </w:r>
    </w:p>
    <w:p w:rsidR="001F6F55" w:rsidRPr="00BA7DB1" w:rsidRDefault="00B24D91" w:rsidP="00BA7DB1">
      <w:pPr>
        <w:rPr>
          <w:b/>
          <w:sz w:val="24"/>
          <w:szCs w:val="24"/>
        </w:rPr>
      </w:pPr>
      <w:r w:rsidRPr="00BA7DB1">
        <w:rPr>
          <w:b/>
          <w:sz w:val="24"/>
          <w:szCs w:val="24"/>
        </w:rPr>
        <w:t>Порядок принятия денежных обязательств</w:t>
      </w:r>
    </w:p>
    <w:tbl>
      <w:tblPr>
        <w:tblW w:w="9580" w:type="dxa"/>
        <w:tblLayout w:type="fixed"/>
        <w:tblCellMar>
          <w:left w:w="0" w:type="dxa"/>
          <w:right w:w="0" w:type="dxa"/>
        </w:tblCellMar>
        <w:tblLook w:val="04A0" w:firstRow="1" w:lastRow="0" w:firstColumn="1" w:lastColumn="0" w:noHBand="0" w:noVBand="1"/>
      </w:tblPr>
      <w:tblGrid>
        <w:gridCol w:w="30"/>
        <w:gridCol w:w="820"/>
        <w:gridCol w:w="4955"/>
        <w:gridCol w:w="7"/>
        <w:gridCol w:w="3768"/>
      </w:tblGrid>
      <w:tr w:rsidR="00BA7DB1" w:rsidRPr="00A16324" w:rsidTr="00F8206B">
        <w:trPr>
          <w:trHeight w:val="239"/>
        </w:trPr>
        <w:tc>
          <w:tcPr>
            <w:tcW w:w="30" w:type="dxa"/>
            <w:tcBorders>
              <w:top w:val="single" w:sz="8" w:space="0" w:color="auto"/>
            </w:tcBorders>
            <w:vAlign w:val="bottom"/>
          </w:tcPr>
          <w:p w:rsidR="00BA7DB1" w:rsidRPr="00A16324" w:rsidRDefault="00BA7DB1" w:rsidP="00A16324">
            <w:pPr>
              <w:rPr>
                <w:sz w:val="24"/>
                <w:szCs w:val="24"/>
              </w:rPr>
            </w:pPr>
          </w:p>
        </w:tc>
        <w:tc>
          <w:tcPr>
            <w:tcW w:w="820" w:type="dxa"/>
            <w:vMerge w:val="restart"/>
            <w:tcBorders>
              <w:top w:val="single" w:sz="8" w:space="0" w:color="auto"/>
              <w:right w:val="single" w:sz="8" w:space="0" w:color="auto"/>
            </w:tcBorders>
            <w:shd w:val="clear" w:color="auto" w:fill="D9D9D9"/>
          </w:tcPr>
          <w:p w:rsidR="00BA7DB1" w:rsidRPr="00A16324" w:rsidRDefault="00BA7DB1" w:rsidP="00BA7DB1">
            <w:pPr>
              <w:rPr>
                <w:sz w:val="24"/>
                <w:szCs w:val="24"/>
              </w:rPr>
            </w:pPr>
            <w:r w:rsidRPr="00A16324">
              <w:rPr>
                <w:sz w:val="24"/>
                <w:szCs w:val="24"/>
              </w:rPr>
              <w:t>№п/п</w:t>
            </w:r>
          </w:p>
        </w:tc>
        <w:tc>
          <w:tcPr>
            <w:tcW w:w="4955" w:type="dxa"/>
            <w:vMerge w:val="restart"/>
            <w:tcBorders>
              <w:top w:val="single" w:sz="8" w:space="0" w:color="auto"/>
              <w:right w:val="single" w:sz="8" w:space="0" w:color="auto"/>
            </w:tcBorders>
            <w:shd w:val="clear" w:color="auto" w:fill="D9D9D9"/>
          </w:tcPr>
          <w:p w:rsidR="00BA7DB1" w:rsidRPr="00A16324" w:rsidRDefault="00BA7DB1" w:rsidP="00BA7DB1">
            <w:pPr>
              <w:rPr>
                <w:sz w:val="24"/>
                <w:szCs w:val="24"/>
              </w:rPr>
            </w:pPr>
            <w:r w:rsidRPr="00A16324">
              <w:rPr>
                <w:sz w:val="24"/>
                <w:szCs w:val="24"/>
              </w:rPr>
              <w:t>Вид обязательства</w:t>
            </w:r>
          </w:p>
        </w:tc>
        <w:tc>
          <w:tcPr>
            <w:tcW w:w="3775" w:type="dxa"/>
            <w:gridSpan w:val="2"/>
            <w:vMerge w:val="restart"/>
            <w:tcBorders>
              <w:top w:val="single" w:sz="8" w:space="0" w:color="auto"/>
              <w:left w:val="single" w:sz="8" w:space="0" w:color="auto"/>
            </w:tcBorders>
            <w:shd w:val="clear" w:color="auto" w:fill="D9D9D9"/>
          </w:tcPr>
          <w:p w:rsidR="00BA7DB1" w:rsidRPr="00A16324" w:rsidRDefault="00BA7DB1" w:rsidP="00BA7DB1">
            <w:pPr>
              <w:rPr>
                <w:sz w:val="24"/>
                <w:szCs w:val="24"/>
              </w:rPr>
            </w:pPr>
            <w:r w:rsidRPr="00A16324">
              <w:rPr>
                <w:sz w:val="24"/>
                <w:szCs w:val="24"/>
              </w:rPr>
              <w:t>Документ-основание</w:t>
            </w:r>
          </w:p>
        </w:tc>
      </w:tr>
      <w:tr w:rsidR="00BA7DB1" w:rsidRPr="00A16324" w:rsidTr="00F8206B">
        <w:trPr>
          <w:trHeight w:val="116"/>
        </w:trPr>
        <w:tc>
          <w:tcPr>
            <w:tcW w:w="30" w:type="dxa"/>
            <w:tcBorders>
              <w:bottom w:val="single" w:sz="8" w:space="0" w:color="auto"/>
            </w:tcBorders>
            <w:vAlign w:val="bottom"/>
          </w:tcPr>
          <w:p w:rsidR="00BA7DB1" w:rsidRPr="00A16324" w:rsidRDefault="00BA7DB1" w:rsidP="00A16324">
            <w:pPr>
              <w:rPr>
                <w:sz w:val="24"/>
                <w:szCs w:val="24"/>
              </w:rPr>
            </w:pPr>
          </w:p>
        </w:tc>
        <w:tc>
          <w:tcPr>
            <w:tcW w:w="820" w:type="dxa"/>
            <w:vMerge/>
            <w:tcBorders>
              <w:bottom w:val="single" w:sz="4" w:space="0" w:color="auto"/>
              <w:right w:val="single" w:sz="8" w:space="0" w:color="auto"/>
            </w:tcBorders>
            <w:shd w:val="clear" w:color="auto" w:fill="D9D9D9"/>
            <w:vAlign w:val="bottom"/>
          </w:tcPr>
          <w:p w:rsidR="00BA7DB1" w:rsidRPr="00A16324" w:rsidRDefault="00BA7DB1" w:rsidP="00A16324">
            <w:pPr>
              <w:rPr>
                <w:sz w:val="24"/>
                <w:szCs w:val="24"/>
              </w:rPr>
            </w:pPr>
          </w:p>
        </w:tc>
        <w:tc>
          <w:tcPr>
            <w:tcW w:w="4955" w:type="dxa"/>
            <w:vMerge/>
            <w:tcBorders>
              <w:bottom w:val="single" w:sz="4" w:space="0" w:color="auto"/>
              <w:right w:val="single" w:sz="8" w:space="0" w:color="auto"/>
            </w:tcBorders>
            <w:shd w:val="clear" w:color="auto" w:fill="D9D9D9"/>
            <w:vAlign w:val="bottom"/>
          </w:tcPr>
          <w:p w:rsidR="00BA7DB1" w:rsidRPr="00A16324" w:rsidRDefault="00BA7DB1" w:rsidP="00A16324">
            <w:pPr>
              <w:rPr>
                <w:sz w:val="24"/>
                <w:szCs w:val="24"/>
              </w:rPr>
            </w:pPr>
          </w:p>
        </w:tc>
        <w:tc>
          <w:tcPr>
            <w:tcW w:w="3775" w:type="dxa"/>
            <w:gridSpan w:val="2"/>
            <w:vMerge/>
            <w:tcBorders>
              <w:left w:val="single" w:sz="8" w:space="0" w:color="auto"/>
              <w:bottom w:val="single" w:sz="4" w:space="0" w:color="auto"/>
            </w:tcBorders>
            <w:shd w:val="clear" w:color="auto" w:fill="D9D9D9"/>
            <w:vAlign w:val="bottom"/>
          </w:tcPr>
          <w:p w:rsidR="00BA7DB1" w:rsidRPr="00A16324" w:rsidRDefault="00BA7DB1" w:rsidP="00A16324">
            <w:pPr>
              <w:rPr>
                <w:sz w:val="24"/>
                <w:szCs w:val="24"/>
              </w:rPr>
            </w:pPr>
          </w:p>
        </w:tc>
      </w:tr>
      <w:tr w:rsidR="00BA7DB1" w:rsidRPr="00A16324" w:rsidTr="00F8206B">
        <w:trPr>
          <w:trHeight w:val="219"/>
        </w:trPr>
        <w:tc>
          <w:tcPr>
            <w:tcW w:w="30" w:type="dxa"/>
            <w:tcBorders>
              <w:bottom w:val="single" w:sz="4" w:space="0" w:color="auto"/>
              <w:right w:val="single" w:sz="4" w:space="0" w:color="auto"/>
            </w:tcBorders>
            <w:vAlign w:val="bottom"/>
          </w:tcPr>
          <w:p w:rsidR="00BA7DB1" w:rsidRPr="00A16324" w:rsidRDefault="00BA7DB1" w:rsidP="00A16324">
            <w:pPr>
              <w:rPr>
                <w:sz w:val="24"/>
                <w:szCs w:val="24"/>
              </w:rPr>
            </w:pPr>
          </w:p>
        </w:tc>
        <w:tc>
          <w:tcPr>
            <w:tcW w:w="9550" w:type="dxa"/>
            <w:gridSpan w:val="4"/>
            <w:tcBorders>
              <w:top w:val="single" w:sz="4" w:space="0" w:color="auto"/>
              <w:left w:val="single" w:sz="4" w:space="0" w:color="auto"/>
              <w:bottom w:val="single" w:sz="4" w:space="0" w:color="auto"/>
              <w:right w:val="single" w:sz="4" w:space="0" w:color="auto"/>
            </w:tcBorders>
            <w:vAlign w:val="bottom"/>
          </w:tcPr>
          <w:p w:rsidR="00BA7DB1" w:rsidRPr="00BA7DB1" w:rsidRDefault="00BA7DB1" w:rsidP="00A16324">
            <w:pPr>
              <w:rPr>
                <w:b/>
                <w:sz w:val="24"/>
                <w:szCs w:val="24"/>
              </w:rPr>
            </w:pPr>
            <w:r w:rsidRPr="00BA7DB1">
              <w:rPr>
                <w:b/>
                <w:sz w:val="24"/>
                <w:szCs w:val="24"/>
              </w:rPr>
              <w:t>1. Денежные обязательства по договорам</w:t>
            </w:r>
          </w:p>
        </w:tc>
      </w:tr>
      <w:tr w:rsidR="00BA7DB1" w:rsidRPr="00A16324" w:rsidTr="00F8206B">
        <w:trPr>
          <w:trHeight w:val="211"/>
        </w:trPr>
        <w:tc>
          <w:tcPr>
            <w:tcW w:w="30" w:type="dxa"/>
            <w:tcBorders>
              <w:top w:val="single" w:sz="4" w:space="0" w:color="auto"/>
              <w:left w:val="single" w:sz="4" w:space="0" w:color="auto"/>
              <w:bottom w:val="single" w:sz="4" w:space="0" w:color="auto"/>
              <w:right w:val="single" w:sz="4" w:space="0" w:color="auto"/>
            </w:tcBorders>
            <w:vAlign w:val="bottom"/>
          </w:tcPr>
          <w:p w:rsidR="00BA7DB1" w:rsidRPr="00A16324" w:rsidRDefault="00BA7DB1" w:rsidP="00A16324">
            <w:pPr>
              <w:rPr>
                <w:sz w:val="24"/>
                <w:szCs w:val="24"/>
              </w:rPr>
            </w:pPr>
          </w:p>
        </w:tc>
        <w:tc>
          <w:tcPr>
            <w:tcW w:w="820" w:type="dxa"/>
            <w:vMerge w:val="restart"/>
            <w:tcBorders>
              <w:top w:val="single" w:sz="4" w:space="0" w:color="auto"/>
              <w:left w:val="single" w:sz="4" w:space="0" w:color="auto"/>
              <w:bottom w:val="single" w:sz="4" w:space="0" w:color="auto"/>
              <w:right w:val="single" w:sz="4" w:space="0" w:color="auto"/>
            </w:tcBorders>
          </w:tcPr>
          <w:p w:rsidR="00BA7DB1" w:rsidRPr="00A16324" w:rsidRDefault="00BA7DB1" w:rsidP="00F8206B">
            <w:pPr>
              <w:rPr>
                <w:sz w:val="24"/>
                <w:szCs w:val="24"/>
              </w:rPr>
            </w:pPr>
            <w:r w:rsidRPr="00A16324">
              <w:rPr>
                <w:sz w:val="24"/>
                <w:szCs w:val="24"/>
              </w:rPr>
              <w:t>1.1</w:t>
            </w:r>
          </w:p>
        </w:tc>
        <w:tc>
          <w:tcPr>
            <w:tcW w:w="4955" w:type="dxa"/>
            <w:vMerge w:val="restart"/>
            <w:tcBorders>
              <w:top w:val="single" w:sz="4" w:space="0" w:color="auto"/>
              <w:left w:val="single" w:sz="4" w:space="0" w:color="auto"/>
              <w:bottom w:val="single" w:sz="4" w:space="0" w:color="auto"/>
              <w:right w:val="single" w:sz="4" w:space="0" w:color="auto"/>
            </w:tcBorders>
          </w:tcPr>
          <w:p w:rsidR="00BA7DB1" w:rsidRPr="00A16324" w:rsidRDefault="00BA7DB1" w:rsidP="00F8206B">
            <w:pPr>
              <w:rPr>
                <w:sz w:val="24"/>
                <w:szCs w:val="24"/>
              </w:rPr>
            </w:pPr>
            <w:r w:rsidRPr="00A16324">
              <w:rPr>
                <w:sz w:val="24"/>
                <w:szCs w:val="24"/>
              </w:rPr>
              <w:t xml:space="preserve">Оплата   </w:t>
            </w:r>
            <w:r>
              <w:rPr>
                <w:sz w:val="24"/>
                <w:szCs w:val="24"/>
              </w:rPr>
              <w:t xml:space="preserve"> договоров    на    поставку </w:t>
            </w:r>
            <w:r w:rsidRPr="00A16324">
              <w:rPr>
                <w:sz w:val="24"/>
                <w:szCs w:val="24"/>
              </w:rPr>
              <w:t>материальных</w:t>
            </w:r>
          </w:p>
          <w:p w:rsidR="00BA7DB1" w:rsidRPr="00A16324" w:rsidRDefault="00BA7DB1" w:rsidP="00F8206B">
            <w:pPr>
              <w:rPr>
                <w:sz w:val="24"/>
                <w:szCs w:val="24"/>
              </w:rPr>
            </w:pPr>
            <w:r w:rsidRPr="00A16324">
              <w:rPr>
                <w:sz w:val="24"/>
                <w:szCs w:val="24"/>
              </w:rPr>
              <w:t>ценностей</w:t>
            </w:r>
          </w:p>
        </w:tc>
        <w:tc>
          <w:tcPr>
            <w:tcW w:w="3775" w:type="dxa"/>
            <w:gridSpan w:val="2"/>
            <w:vMerge w:val="restart"/>
            <w:tcBorders>
              <w:top w:val="single" w:sz="4" w:space="0" w:color="auto"/>
              <w:left w:val="single" w:sz="4" w:space="0" w:color="auto"/>
              <w:bottom w:val="single" w:sz="4" w:space="0" w:color="auto"/>
              <w:right w:val="single" w:sz="4" w:space="0" w:color="auto"/>
            </w:tcBorders>
          </w:tcPr>
          <w:p w:rsidR="00BA7DB1" w:rsidRPr="00A16324" w:rsidRDefault="00BA7DB1" w:rsidP="00F8206B">
            <w:pPr>
              <w:rPr>
                <w:sz w:val="24"/>
                <w:szCs w:val="24"/>
              </w:rPr>
            </w:pPr>
            <w:r w:rsidRPr="00A16324">
              <w:rPr>
                <w:sz w:val="24"/>
                <w:szCs w:val="24"/>
              </w:rPr>
              <w:t>Товарная накладная и (или) акт приема-</w:t>
            </w:r>
          </w:p>
          <w:p w:rsidR="00BA7DB1" w:rsidRPr="00A16324" w:rsidRDefault="00BA7DB1" w:rsidP="00F8206B">
            <w:pPr>
              <w:rPr>
                <w:sz w:val="24"/>
                <w:szCs w:val="24"/>
              </w:rPr>
            </w:pPr>
            <w:r w:rsidRPr="00A16324">
              <w:rPr>
                <w:sz w:val="24"/>
                <w:szCs w:val="24"/>
              </w:rPr>
              <w:t>передачи</w:t>
            </w:r>
          </w:p>
        </w:tc>
      </w:tr>
      <w:tr w:rsidR="00BA7DB1" w:rsidRPr="00A16324" w:rsidTr="00F8206B">
        <w:trPr>
          <w:trHeight w:val="234"/>
        </w:trPr>
        <w:tc>
          <w:tcPr>
            <w:tcW w:w="30" w:type="dxa"/>
            <w:tcBorders>
              <w:top w:val="single" w:sz="4" w:space="0" w:color="auto"/>
              <w:left w:val="single" w:sz="4" w:space="0" w:color="auto"/>
              <w:bottom w:val="single" w:sz="4" w:space="0" w:color="auto"/>
              <w:right w:val="single" w:sz="4" w:space="0" w:color="auto"/>
            </w:tcBorders>
            <w:vAlign w:val="bottom"/>
          </w:tcPr>
          <w:p w:rsidR="00BA7DB1" w:rsidRPr="00A16324" w:rsidRDefault="00BA7DB1" w:rsidP="00A16324">
            <w:pPr>
              <w:rPr>
                <w:sz w:val="24"/>
                <w:szCs w:val="24"/>
              </w:rPr>
            </w:pPr>
          </w:p>
        </w:tc>
        <w:tc>
          <w:tcPr>
            <w:tcW w:w="820" w:type="dxa"/>
            <w:vMerge/>
            <w:tcBorders>
              <w:top w:val="single" w:sz="4" w:space="0" w:color="auto"/>
              <w:left w:val="single" w:sz="4" w:space="0" w:color="auto"/>
              <w:bottom w:val="single" w:sz="4" w:space="0" w:color="auto"/>
              <w:right w:val="single" w:sz="4" w:space="0" w:color="auto"/>
            </w:tcBorders>
            <w:vAlign w:val="bottom"/>
          </w:tcPr>
          <w:p w:rsidR="00BA7DB1" w:rsidRPr="00A16324" w:rsidRDefault="00BA7DB1" w:rsidP="00A16324">
            <w:pPr>
              <w:rPr>
                <w:sz w:val="24"/>
                <w:szCs w:val="24"/>
              </w:rPr>
            </w:pPr>
          </w:p>
        </w:tc>
        <w:tc>
          <w:tcPr>
            <w:tcW w:w="4955" w:type="dxa"/>
            <w:vMerge/>
            <w:tcBorders>
              <w:top w:val="single" w:sz="4" w:space="0" w:color="auto"/>
              <w:left w:val="single" w:sz="4" w:space="0" w:color="auto"/>
              <w:bottom w:val="single" w:sz="4" w:space="0" w:color="auto"/>
              <w:right w:val="single" w:sz="4" w:space="0" w:color="auto"/>
            </w:tcBorders>
            <w:vAlign w:val="bottom"/>
          </w:tcPr>
          <w:p w:rsidR="00BA7DB1" w:rsidRPr="00A16324" w:rsidRDefault="00BA7DB1" w:rsidP="00A16324">
            <w:pPr>
              <w:rPr>
                <w:sz w:val="24"/>
                <w:szCs w:val="24"/>
              </w:rPr>
            </w:pPr>
          </w:p>
        </w:tc>
        <w:tc>
          <w:tcPr>
            <w:tcW w:w="3775" w:type="dxa"/>
            <w:gridSpan w:val="2"/>
            <w:vMerge/>
            <w:tcBorders>
              <w:top w:val="single" w:sz="4" w:space="0" w:color="auto"/>
              <w:left w:val="single" w:sz="4" w:space="0" w:color="auto"/>
              <w:bottom w:val="single" w:sz="4" w:space="0" w:color="auto"/>
              <w:right w:val="single" w:sz="4" w:space="0" w:color="auto"/>
            </w:tcBorders>
            <w:vAlign w:val="bottom"/>
          </w:tcPr>
          <w:p w:rsidR="00BA7DB1" w:rsidRPr="00A16324" w:rsidRDefault="00BA7DB1" w:rsidP="00A16324">
            <w:pPr>
              <w:rPr>
                <w:sz w:val="24"/>
                <w:szCs w:val="24"/>
              </w:rPr>
            </w:pPr>
          </w:p>
        </w:tc>
      </w:tr>
      <w:tr w:rsidR="00BA7DB1" w:rsidRPr="00A16324" w:rsidTr="00F8206B">
        <w:trPr>
          <w:trHeight w:val="838"/>
        </w:trPr>
        <w:tc>
          <w:tcPr>
            <w:tcW w:w="850" w:type="dxa"/>
            <w:gridSpan w:val="2"/>
            <w:tcBorders>
              <w:top w:val="single" w:sz="4" w:space="0" w:color="auto"/>
              <w:left w:val="single" w:sz="4" w:space="0" w:color="auto"/>
              <w:bottom w:val="single" w:sz="4" w:space="0" w:color="auto"/>
              <w:right w:val="single" w:sz="4" w:space="0" w:color="auto"/>
            </w:tcBorders>
          </w:tcPr>
          <w:p w:rsidR="00BA7DB1" w:rsidRPr="00A16324" w:rsidRDefault="00BA7DB1" w:rsidP="00F8206B">
            <w:pPr>
              <w:rPr>
                <w:sz w:val="24"/>
                <w:szCs w:val="24"/>
              </w:rPr>
            </w:pPr>
            <w:r w:rsidRPr="00A16324">
              <w:rPr>
                <w:sz w:val="24"/>
                <w:szCs w:val="24"/>
              </w:rPr>
              <w:t>1.2</w:t>
            </w:r>
          </w:p>
        </w:tc>
        <w:tc>
          <w:tcPr>
            <w:tcW w:w="4962" w:type="dxa"/>
            <w:gridSpan w:val="2"/>
            <w:tcBorders>
              <w:top w:val="single" w:sz="4" w:space="0" w:color="auto"/>
              <w:left w:val="single" w:sz="4" w:space="0" w:color="auto"/>
              <w:bottom w:val="single" w:sz="4" w:space="0" w:color="auto"/>
              <w:right w:val="single" w:sz="4" w:space="0" w:color="auto"/>
            </w:tcBorders>
          </w:tcPr>
          <w:p w:rsidR="00BA7DB1" w:rsidRPr="00A16324" w:rsidRDefault="00BA7DB1" w:rsidP="00F8206B">
            <w:pPr>
              <w:rPr>
                <w:sz w:val="24"/>
                <w:szCs w:val="24"/>
              </w:rPr>
            </w:pPr>
            <w:r w:rsidRPr="00A16324">
              <w:rPr>
                <w:sz w:val="24"/>
                <w:szCs w:val="24"/>
              </w:rPr>
              <w:t>Оплата договоров на выполнение работ, оказание услуг, в том числе:</w:t>
            </w:r>
          </w:p>
        </w:tc>
        <w:tc>
          <w:tcPr>
            <w:tcW w:w="3768" w:type="dxa"/>
            <w:tcBorders>
              <w:top w:val="single" w:sz="4" w:space="0" w:color="auto"/>
              <w:left w:val="single" w:sz="4" w:space="0" w:color="auto"/>
              <w:bottom w:val="single" w:sz="4" w:space="0" w:color="auto"/>
              <w:right w:val="single" w:sz="4" w:space="0" w:color="auto"/>
            </w:tcBorders>
          </w:tcPr>
          <w:p w:rsidR="00BA7DB1" w:rsidRPr="00A16324" w:rsidRDefault="00BA7DB1" w:rsidP="00F8206B">
            <w:pPr>
              <w:rPr>
                <w:sz w:val="24"/>
                <w:szCs w:val="24"/>
              </w:rPr>
            </w:pPr>
          </w:p>
        </w:tc>
      </w:tr>
      <w:tr w:rsidR="00F8206B" w:rsidRPr="00A16324" w:rsidTr="00F8206B">
        <w:trPr>
          <w:trHeight w:val="211"/>
        </w:trPr>
        <w:tc>
          <w:tcPr>
            <w:tcW w:w="30" w:type="dxa"/>
            <w:tcBorders>
              <w:top w:val="single" w:sz="4" w:space="0" w:color="auto"/>
            </w:tcBorders>
            <w:vAlign w:val="bottom"/>
          </w:tcPr>
          <w:p w:rsidR="00F8206B" w:rsidRPr="00A16324" w:rsidRDefault="00F8206B" w:rsidP="00A16324">
            <w:pPr>
              <w:rPr>
                <w:sz w:val="24"/>
                <w:szCs w:val="24"/>
              </w:rPr>
            </w:pPr>
          </w:p>
        </w:tc>
        <w:tc>
          <w:tcPr>
            <w:tcW w:w="820" w:type="dxa"/>
            <w:vMerge w:val="restart"/>
            <w:tcBorders>
              <w:top w:val="single" w:sz="4" w:space="0" w:color="auto"/>
              <w:right w:val="single" w:sz="8" w:space="0" w:color="auto"/>
            </w:tcBorders>
          </w:tcPr>
          <w:p w:rsidR="00F8206B" w:rsidRPr="00A16324" w:rsidRDefault="00F8206B" w:rsidP="00F8206B">
            <w:pPr>
              <w:rPr>
                <w:sz w:val="24"/>
                <w:szCs w:val="24"/>
              </w:rPr>
            </w:pPr>
            <w:r w:rsidRPr="00A16324">
              <w:rPr>
                <w:sz w:val="24"/>
                <w:szCs w:val="24"/>
              </w:rPr>
              <w:t>1.2.1</w:t>
            </w:r>
          </w:p>
        </w:tc>
        <w:tc>
          <w:tcPr>
            <w:tcW w:w="4955" w:type="dxa"/>
            <w:vMerge w:val="restart"/>
            <w:tcBorders>
              <w:top w:val="single" w:sz="4" w:space="0" w:color="auto"/>
              <w:right w:val="single" w:sz="8" w:space="0" w:color="auto"/>
            </w:tcBorders>
          </w:tcPr>
          <w:p w:rsidR="00F8206B" w:rsidRPr="00A16324" w:rsidRDefault="00F8206B" w:rsidP="00F8206B">
            <w:pPr>
              <w:rPr>
                <w:sz w:val="24"/>
                <w:szCs w:val="24"/>
              </w:rPr>
            </w:pPr>
            <w:r w:rsidRPr="00A16324">
              <w:rPr>
                <w:sz w:val="24"/>
                <w:szCs w:val="24"/>
              </w:rPr>
              <w:t>Договоры</w:t>
            </w:r>
            <w:r>
              <w:rPr>
                <w:sz w:val="24"/>
                <w:szCs w:val="24"/>
              </w:rPr>
              <w:t xml:space="preserve"> </w:t>
            </w:r>
            <w:r w:rsidRPr="00A16324">
              <w:rPr>
                <w:sz w:val="24"/>
                <w:szCs w:val="24"/>
              </w:rPr>
              <w:t>на оказание</w:t>
            </w:r>
            <w:r>
              <w:rPr>
                <w:sz w:val="24"/>
                <w:szCs w:val="24"/>
              </w:rPr>
              <w:t xml:space="preserve"> </w:t>
            </w:r>
            <w:r w:rsidRPr="00A16324">
              <w:rPr>
                <w:sz w:val="24"/>
                <w:szCs w:val="24"/>
              </w:rPr>
              <w:t>коммунальных,</w:t>
            </w:r>
          </w:p>
          <w:p w:rsidR="00F8206B" w:rsidRPr="00A16324" w:rsidRDefault="00F8206B" w:rsidP="00F8206B">
            <w:pPr>
              <w:rPr>
                <w:sz w:val="24"/>
                <w:szCs w:val="24"/>
              </w:rPr>
            </w:pPr>
            <w:r w:rsidRPr="00A16324">
              <w:rPr>
                <w:sz w:val="24"/>
                <w:szCs w:val="24"/>
              </w:rPr>
              <w:t>эксплуатационных услуг, услуг связи</w:t>
            </w:r>
          </w:p>
        </w:tc>
        <w:tc>
          <w:tcPr>
            <w:tcW w:w="3775" w:type="dxa"/>
            <w:gridSpan w:val="2"/>
            <w:vMerge w:val="restart"/>
            <w:tcBorders>
              <w:top w:val="single" w:sz="4" w:space="0" w:color="auto"/>
              <w:left w:val="single" w:sz="8" w:space="0" w:color="auto"/>
            </w:tcBorders>
          </w:tcPr>
          <w:p w:rsidR="00F8206B" w:rsidRPr="00A16324" w:rsidRDefault="00F8206B" w:rsidP="00F8206B">
            <w:pPr>
              <w:rPr>
                <w:sz w:val="24"/>
                <w:szCs w:val="24"/>
              </w:rPr>
            </w:pPr>
            <w:proofErr w:type="spellStart"/>
            <w:r w:rsidRPr="00A16324">
              <w:rPr>
                <w:sz w:val="24"/>
                <w:szCs w:val="24"/>
              </w:rPr>
              <w:t>Счет,счет-фактура,универсальный</w:t>
            </w:r>
            <w:proofErr w:type="spellEnd"/>
          </w:p>
          <w:p w:rsidR="00F8206B" w:rsidRPr="00A16324" w:rsidRDefault="00F8206B" w:rsidP="00F8206B">
            <w:pPr>
              <w:rPr>
                <w:sz w:val="24"/>
                <w:szCs w:val="24"/>
              </w:rPr>
            </w:pPr>
            <w:r>
              <w:rPr>
                <w:sz w:val="24"/>
                <w:szCs w:val="24"/>
              </w:rPr>
              <w:t xml:space="preserve">передаточный документ, акт об </w:t>
            </w:r>
            <w:r w:rsidRPr="00A16324">
              <w:rPr>
                <w:sz w:val="24"/>
                <w:szCs w:val="24"/>
              </w:rPr>
              <w:t>оказании</w:t>
            </w:r>
          </w:p>
          <w:p w:rsidR="00F8206B" w:rsidRPr="00A16324" w:rsidRDefault="00F8206B" w:rsidP="00F8206B">
            <w:pPr>
              <w:rPr>
                <w:sz w:val="24"/>
                <w:szCs w:val="24"/>
              </w:rPr>
            </w:pPr>
            <w:r w:rsidRPr="00A16324">
              <w:rPr>
                <w:sz w:val="24"/>
                <w:szCs w:val="24"/>
              </w:rPr>
              <w:t>услуг</w:t>
            </w:r>
          </w:p>
        </w:tc>
      </w:tr>
      <w:tr w:rsidR="00F8206B" w:rsidRPr="00A16324" w:rsidTr="00F8206B">
        <w:trPr>
          <w:trHeight w:val="229"/>
        </w:trPr>
        <w:tc>
          <w:tcPr>
            <w:tcW w:w="30" w:type="dxa"/>
            <w:vAlign w:val="bottom"/>
          </w:tcPr>
          <w:p w:rsidR="00F8206B" w:rsidRPr="00A16324" w:rsidRDefault="00F8206B" w:rsidP="00A16324">
            <w:pPr>
              <w:rPr>
                <w:sz w:val="24"/>
                <w:szCs w:val="24"/>
              </w:rPr>
            </w:pPr>
          </w:p>
        </w:tc>
        <w:tc>
          <w:tcPr>
            <w:tcW w:w="820" w:type="dxa"/>
            <w:vMerge/>
            <w:tcBorders>
              <w:right w:val="single" w:sz="8" w:space="0" w:color="auto"/>
            </w:tcBorders>
            <w:vAlign w:val="bottom"/>
          </w:tcPr>
          <w:p w:rsidR="00F8206B" w:rsidRPr="00A16324" w:rsidRDefault="00F8206B" w:rsidP="00A16324">
            <w:pPr>
              <w:rPr>
                <w:sz w:val="24"/>
                <w:szCs w:val="24"/>
              </w:rPr>
            </w:pPr>
          </w:p>
        </w:tc>
        <w:tc>
          <w:tcPr>
            <w:tcW w:w="4955" w:type="dxa"/>
            <w:vMerge/>
            <w:tcBorders>
              <w:right w:val="single" w:sz="8" w:space="0" w:color="auto"/>
            </w:tcBorders>
            <w:vAlign w:val="bottom"/>
          </w:tcPr>
          <w:p w:rsidR="00F8206B" w:rsidRPr="00A16324" w:rsidRDefault="00F8206B" w:rsidP="00A16324">
            <w:pPr>
              <w:rPr>
                <w:sz w:val="24"/>
                <w:szCs w:val="24"/>
              </w:rPr>
            </w:pPr>
          </w:p>
        </w:tc>
        <w:tc>
          <w:tcPr>
            <w:tcW w:w="3775" w:type="dxa"/>
            <w:gridSpan w:val="2"/>
            <w:vMerge/>
            <w:tcBorders>
              <w:left w:val="single" w:sz="8" w:space="0" w:color="auto"/>
            </w:tcBorders>
            <w:vAlign w:val="bottom"/>
          </w:tcPr>
          <w:p w:rsidR="00F8206B" w:rsidRPr="00A16324" w:rsidRDefault="00F8206B" w:rsidP="00A16324">
            <w:pPr>
              <w:rPr>
                <w:sz w:val="24"/>
                <w:szCs w:val="24"/>
              </w:rPr>
            </w:pPr>
          </w:p>
        </w:tc>
      </w:tr>
      <w:tr w:rsidR="00F8206B" w:rsidRPr="00A16324" w:rsidTr="00F8206B">
        <w:trPr>
          <w:trHeight w:val="236"/>
        </w:trPr>
        <w:tc>
          <w:tcPr>
            <w:tcW w:w="30" w:type="dxa"/>
            <w:tcBorders>
              <w:bottom w:val="single" w:sz="8" w:space="0" w:color="auto"/>
            </w:tcBorders>
            <w:vAlign w:val="bottom"/>
          </w:tcPr>
          <w:p w:rsidR="00F8206B" w:rsidRPr="00A16324" w:rsidRDefault="00F8206B" w:rsidP="00A16324">
            <w:pPr>
              <w:rPr>
                <w:sz w:val="24"/>
                <w:szCs w:val="24"/>
              </w:rPr>
            </w:pPr>
          </w:p>
        </w:tc>
        <w:tc>
          <w:tcPr>
            <w:tcW w:w="820" w:type="dxa"/>
            <w:vMerge/>
            <w:tcBorders>
              <w:bottom w:val="single" w:sz="8" w:space="0" w:color="auto"/>
              <w:right w:val="single" w:sz="8" w:space="0" w:color="auto"/>
            </w:tcBorders>
            <w:vAlign w:val="bottom"/>
          </w:tcPr>
          <w:p w:rsidR="00F8206B" w:rsidRPr="00A16324" w:rsidRDefault="00F8206B" w:rsidP="00A16324">
            <w:pPr>
              <w:rPr>
                <w:sz w:val="24"/>
                <w:szCs w:val="24"/>
              </w:rPr>
            </w:pPr>
          </w:p>
        </w:tc>
        <w:tc>
          <w:tcPr>
            <w:tcW w:w="4955" w:type="dxa"/>
            <w:vMerge/>
            <w:tcBorders>
              <w:bottom w:val="single" w:sz="8" w:space="0" w:color="auto"/>
              <w:right w:val="single" w:sz="8" w:space="0" w:color="auto"/>
            </w:tcBorders>
            <w:vAlign w:val="bottom"/>
          </w:tcPr>
          <w:p w:rsidR="00F8206B" w:rsidRPr="00A16324" w:rsidRDefault="00F8206B" w:rsidP="00A16324">
            <w:pPr>
              <w:rPr>
                <w:sz w:val="24"/>
                <w:szCs w:val="24"/>
              </w:rPr>
            </w:pPr>
          </w:p>
        </w:tc>
        <w:tc>
          <w:tcPr>
            <w:tcW w:w="3775" w:type="dxa"/>
            <w:gridSpan w:val="2"/>
            <w:vMerge/>
            <w:tcBorders>
              <w:left w:val="single" w:sz="8" w:space="0" w:color="auto"/>
              <w:bottom w:val="single" w:sz="8" w:space="0" w:color="auto"/>
            </w:tcBorders>
            <w:vAlign w:val="bottom"/>
          </w:tcPr>
          <w:p w:rsidR="00F8206B" w:rsidRPr="00A16324" w:rsidRDefault="00F8206B" w:rsidP="00A16324">
            <w:pPr>
              <w:rPr>
                <w:sz w:val="24"/>
                <w:szCs w:val="24"/>
              </w:rPr>
            </w:pPr>
          </w:p>
        </w:tc>
      </w:tr>
      <w:tr w:rsidR="00F8206B" w:rsidRPr="00A16324" w:rsidTr="00F8206B">
        <w:trPr>
          <w:trHeight w:val="216"/>
        </w:trPr>
        <w:tc>
          <w:tcPr>
            <w:tcW w:w="30" w:type="dxa"/>
            <w:vAlign w:val="bottom"/>
          </w:tcPr>
          <w:p w:rsidR="00F8206B" w:rsidRPr="00A16324" w:rsidRDefault="00F8206B" w:rsidP="00A16324">
            <w:pPr>
              <w:rPr>
                <w:sz w:val="24"/>
                <w:szCs w:val="24"/>
              </w:rPr>
            </w:pPr>
          </w:p>
        </w:tc>
        <w:tc>
          <w:tcPr>
            <w:tcW w:w="820" w:type="dxa"/>
            <w:vMerge w:val="restart"/>
            <w:tcBorders>
              <w:right w:val="single" w:sz="8" w:space="0" w:color="auto"/>
            </w:tcBorders>
          </w:tcPr>
          <w:p w:rsidR="00F8206B" w:rsidRPr="00A16324" w:rsidRDefault="00F8206B" w:rsidP="00F8206B">
            <w:pPr>
              <w:rPr>
                <w:sz w:val="24"/>
                <w:szCs w:val="24"/>
              </w:rPr>
            </w:pPr>
            <w:r w:rsidRPr="00A16324">
              <w:rPr>
                <w:sz w:val="24"/>
                <w:szCs w:val="24"/>
              </w:rPr>
              <w:t>1.2.2</w:t>
            </w:r>
          </w:p>
        </w:tc>
        <w:tc>
          <w:tcPr>
            <w:tcW w:w="4955" w:type="dxa"/>
            <w:vMerge w:val="restart"/>
            <w:tcBorders>
              <w:right w:val="single" w:sz="8" w:space="0" w:color="auto"/>
            </w:tcBorders>
          </w:tcPr>
          <w:p w:rsidR="00F8206B" w:rsidRPr="00A16324" w:rsidRDefault="00F8206B" w:rsidP="00F8206B">
            <w:pPr>
              <w:rPr>
                <w:sz w:val="24"/>
                <w:szCs w:val="24"/>
              </w:rPr>
            </w:pPr>
            <w:r w:rsidRPr="00A16324">
              <w:rPr>
                <w:sz w:val="24"/>
                <w:szCs w:val="24"/>
              </w:rPr>
              <w:t>Договоры</w:t>
            </w:r>
            <w:r>
              <w:rPr>
                <w:sz w:val="24"/>
                <w:szCs w:val="24"/>
              </w:rPr>
              <w:t xml:space="preserve"> </w:t>
            </w:r>
            <w:r w:rsidRPr="00A16324">
              <w:rPr>
                <w:sz w:val="24"/>
                <w:szCs w:val="24"/>
              </w:rPr>
              <w:t>на выполнение</w:t>
            </w:r>
            <w:r>
              <w:rPr>
                <w:sz w:val="24"/>
                <w:szCs w:val="24"/>
              </w:rPr>
              <w:t xml:space="preserve"> </w:t>
            </w:r>
            <w:r w:rsidRPr="00A16324">
              <w:rPr>
                <w:sz w:val="24"/>
                <w:szCs w:val="24"/>
              </w:rPr>
              <w:t>подрядных</w:t>
            </w:r>
            <w:r>
              <w:rPr>
                <w:sz w:val="24"/>
                <w:szCs w:val="24"/>
              </w:rPr>
              <w:t xml:space="preserve"> </w:t>
            </w:r>
            <w:r w:rsidRPr="00A16324">
              <w:rPr>
                <w:sz w:val="24"/>
                <w:szCs w:val="24"/>
              </w:rPr>
              <w:t>работ</w:t>
            </w:r>
          </w:p>
          <w:p w:rsidR="00F8206B" w:rsidRPr="00A16324" w:rsidRDefault="00F8206B" w:rsidP="00F8206B">
            <w:pPr>
              <w:rPr>
                <w:sz w:val="24"/>
                <w:szCs w:val="24"/>
              </w:rPr>
            </w:pPr>
            <w:r w:rsidRPr="00A16324">
              <w:rPr>
                <w:sz w:val="24"/>
                <w:szCs w:val="24"/>
              </w:rPr>
              <w:t>по строительству,</w:t>
            </w:r>
            <w:r>
              <w:rPr>
                <w:sz w:val="24"/>
                <w:szCs w:val="24"/>
              </w:rPr>
              <w:t xml:space="preserve"> </w:t>
            </w:r>
            <w:r w:rsidRPr="00A16324">
              <w:rPr>
                <w:sz w:val="24"/>
                <w:szCs w:val="24"/>
              </w:rPr>
              <w:t>реконструкции,</w:t>
            </w:r>
            <w:r>
              <w:rPr>
                <w:sz w:val="24"/>
                <w:szCs w:val="24"/>
              </w:rPr>
              <w:t xml:space="preserve"> </w:t>
            </w:r>
            <w:r w:rsidRPr="00A16324">
              <w:rPr>
                <w:sz w:val="24"/>
                <w:szCs w:val="24"/>
              </w:rPr>
              <w:t>техническому</w:t>
            </w:r>
          </w:p>
          <w:p w:rsidR="00F8206B" w:rsidRPr="00A16324" w:rsidRDefault="00F8206B" w:rsidP="00F8206B">
            <w:pPr>
              <w:rPr>
                <w:sz w:val="24"/>
                <w:szCs w:val="24"/>
              </w:rPr>
            </w:pPr>
            <w:r w:rsidRPr="00A16324">
              <w:rPr>
                <w:sz w:val="24"/>
                <w:szCs w:val="24"/>
              </w:rPr>
              <w:t>перевооружению,</w:t>
            </w:r>
            <w:r>
              <w:rPr>
                <w:sz w:val="24"/>
                <w:szCs w:val="24"/>
              </w:rPr>
              <w:t xml:space="preserve"> </w:t>
            </w:r>
            <w:r w:rsidRPr="00A16324">
              <w:rPr>
                <w:sz w:val="24"/>
                <w:szCs w:val="24"/>
              </w:rPr>
              <w:t>расширению,</w:t>
            </w:r>
          </w:p>
          <w:p w:rsidR="00F8206B" w:rsidRPr="00A16324" w:rsidRDefault="00F8206B" w:rsidP="00F8206B">
            <w:pPr>
              <w:rPr>
                <w:sz w:val="24"/>
                <w:szCs w:val="24"/>
              </w:rPr>
            </w:pPr>
            <w:r w:rsidRPr="00A16324">
              <w:rPr>
                <w:sz w:val="24"/>
                <w:szCs w:val="24"/>
              </w:rPr>
              <w:t>модернизации</w:t>
            </w:r>
            <w:r>
              <w:rPr>
                <w:sz w:val="24"/>
                <w:szCs w:val="24"/>
              </w:rPr>
              <w:t xml:space="preserve"> </w:t>
            </w:r>
            <w:r w:rsidRPr="00A16324">
              <w:rPr>
                <w:sz w:val="24"/>
                <w:szCs w:val="24"/>
              </w:rPr>
              <w:t>основных средств, текущему и капитальному ремонту</w:t>
            </w:r>
            <w:r>
              <w:rPr>
                <w:sz w:val="24"/>
                <w:szCs w:val="24"/>
              </w:rPr>
              <w:t xml:space="preserve"> </w:t>
            </w:r>
            <w:r w:rsidRPr="00A16324">
              <w:rPr>
                <w:sz w:val="24"/>
                <w:szCs w:val="24"/>
              </w:rPr>
              <w:t>зданий, сооружений</w:t>
            </w:r>
          </w:p>
        </w:tc>
        <w:tc>
          <w:tcPr>
            <w:tcW w:w="3775" w:type="dxa"/>
            <w:gridSpan w:val="2"/>
            <w:vMerge w:val="restart"/>
            <w:tcBorders>
              <w:left w:val="single" w:sz="8" w:space="0" w:color="auto"/>
            </w:tcBorders>
          </w:tcPr>
          <w:p w:rsidR="00F8206B" w:rsidRPr="00A16324" w:rsidRDefault="00F8206B" w:rsidP="00F8206B">
            <w:pPr>
              <w:rPr>
                <w:sz w:val="24"/>
                <w:szCs w:val="24"/>
              </w:rPr>
            </w:pPr>
            <w:r w:rsidRPr="00A16324">
              <w:rPr>
                <w:sz w:val="24"/>
                <w:szCs w:val="24"/>
              </w:rPr>
              <w:t>Акт</w:t>
            </w:r>
            <w:r>
              <w:rPr>
                <w:sz w:val="24"/>
                <w:szCs w:val="24"/>
              </w:rPr>
              <w:t xml:space="preserve"> </w:t>
            </w:r>
            <w:r w:rsidRPr="00A16324">
              <w:rPr>
                <w:sz w:val="24"/>
                <w:szCs w:val="24"/>
              </w:rPr>
              <w:t>выполненных</w:t>
            </w:r>
            <w:r>
              <w:rPr>
                <w:sz w:val="24"/>
                <w:szCs w:val="24"/>
              </w:rPr>
              <w:t xml:space="preserve"> </w:t>
            </w:r>
            <w:r w:rsidRPr="00A16324">
              <w:rPr>
                <w:sz w:val="24"/>
                <w:szCs w:val="24"/>
              </w:rPr>
              <w:t>работ,</w:t>
            </w:r>
            <w:r>
              <w:rPr>
                <w:sz w:val="24"/>
                <w:szCs w:val="24"/>
              </w:rPr>
              <w:t xml:space="preserve"> </w:t>
            </w:r>
            <w:r w:rsidRPr="00A16324">
              <w:rPr>
                <w:sz w:val="24"/>
                <w:szCs w:val="24"/>
              </w:rPr>
              <w:t>справка</w:t>
            </w:r>
          </w:p>
          <w:p w:rsidR="00F8206B" w:rsidRPr="00A16324" w:rsidRDefault="00F8206B" w:rsidP="00F8206B">
            <w:pPr>
              <w:rPr>
                <w:sz w:val="24"/>
                <w:szCs w:val="24"/>
              </w:rPr>
            </w:pPr>
            <w:r w:rsidRPr="00A16324">
              <w:rPr>
                <w:sz w:val="24"/>
                <w:szCs w:val="24"/>
              </w:rPr>
              <w:t>о стоимости выполненных работ и затрат</w:t>
            </w:r>
          </w:p>
          <w:p w:rsidR="00F8206B" w:rsidRPr="00A16324" w:rsidRDefault="00F8206B" w:rsidP="00F8206B">
            <w:pPr>
              <w:rPr>
                <w:sz w:val="24"/>
                <w:szCs w:val="24"/>
              </w:rPr>
            </w:pPr>
            <w:r w:rsidRPr="00A16324">
              <w:rPr>
                <w:sz w:val="24"/>
                <w:szCs w:val="24"/>
              </w:rPr>
              <w:t>(ф. КС-3)</w:t>
            </w:r>
          </w:p>
        </w:tc>
      </w:tr>
      <w:tr w:rsidR="00F8206B" w:rsidRPr="00A16324" w:rsidTr="00F8206B">
        <w:trPr>
          <w:trHeight w:val="229"/>
        </w:trPr>
        <w:tc>
          <w:tcPr>
            <w:tcW w:w="30" w:type="dxa"/>
            <w:vAlign w:val="bottom"/>
          </w:tcPr>
          <w:p w:rsidR="00F8206B" w:rsidRPr="00A16324" w:rsidRDefault="00F8206B" w:rsidP="00A16324">
            <w:pPr>
              <w:rPr>
                <w:sz w:val="24"/>
                <w:szCs w:val="24"/>
              </w:rPr>
            </w:pPr>
          </w:p>
        </w:tc>
        <w:tc>
          <w:tcPr>
            <w:tcW w:w="820" w:type="dxa"/>
            <w:vMerge/>
            <w:tcBorders>
              <w:right w:val="single" w:sz="8" w:space="0" w:color="auto"/>
            </w:tcBorders>
            <w:vAlign w:val="bottom"/>
          </w:tcPr>
          <w:p w:rsidR="00F8206B" w:rsidRPr="00A16324" w:rsidRDefault="00F8206B" w:rsidP="00A16324">
            <w:pPr>
              <w:rPr>
                <w:sz w:val="24"/>
                <w:szCs w:val="24"/>
              </w:rPr>
            </w:pPr>
          </w:p>
        </w:tc>
        <w:tc>
          <w:tcPr>
            <w:tcW w:w="4955" w:type="dxa"/>
            <w:vMerge/>
            <w:tcBorders>
              <w:right w:val="single" w:sz="8" w:space="0" w:color="auto"/>
            </w:tcBorders>
            <w:vAlign w:val="bottom"/>
          </w:tcPr>
          <w:p w:rsidR="00F8206B" w:rsidRPr="00A16324" w:rsidRDefault="00F8206B" w:rsidP="00A16324">
            <w:pPr>
              <w:rPr>
                <w:sz w:val="24"/>
                <w:szCs w:val="24"/>
              </w:rPr>
            </w:pPr>
          </w:p>
        </w:tc>
        <w:tc>
          <w:tcPr>
            <w:tcW w:w="3775" w:type="dxa"/>
            <w:gridSpan w:val="2"/>
            <w:vMerge/>
            <w:tcBorders>
              <w:left w:val="single" w:sz="8" w:space="0" w:color="auto"/>
            </w:tcBorders>
            <w:vAlign w:val="bottom"/>
          </w:tcPr>
          <w:p w:rsidR="00F8206B" w:rsidRPr="00A16324" w:rsidRDefault="00F8206B" w:rsidP="00A16324">
            <w:pPr>
              <w:rPr>
                <w:sz w:val="24"/>
                <w:szCs w:val="24"/>
              </w:rPr>
            </w:pPr>
          </w:p>
        </w:tc>
      </w:tr>
      <w:tr w:rsidR="00F8206B" w:rsidRPr="00A16324" w:rsidTr="00F8206B">
        <w:trPr>
          <w:trHeight w:val="230"/>
        </w:trPr>
        <w:tc>
          <w:tcPr>
            <w:tcW w:w="30" w:type="dxa"/>
            <w:vAlign w:val="bottom"/>
          </w:tcPr>
          <w:p w:rsidR="00F8206B" w:rsidRPr="00A16324" w:rsidRDefault="00F8206B" w:rsidP="00A16324">
            <w:pPr>
              <w:rPr>
                <w:sz w:val="24"/>
                <w:szCs w:val="24"/>
              </w:rPr>
            </w:pPr>
          </w:p>
        </w:tc>
        <w:tc>
          <w:tcPr>
            <w:tcW w:w="820" w:type="dxa"/>
            <w:vMerge/>
            <w:tcBorders>
              <w:right w:val="single" w:sz="8" w:space="0" w:color="auto"/>
            </w:tcBorders>
            <w:vAlign w:val="bottom"/>
          </w:tcPr>
          <w:p w:rsidR="00F8206B" w:rsidRPr="00A16324" w:rsidRDefault="00F8206B" w:rsidP="00A16324">
            <w:pPr>
              <w:rPr>
                <w:sz w:val="24"/>
                <w:szCs w:val="24"/>
              </w:rPr>
            </w:pPr>
          </w:p>
        </w:tc>
        <w:tc>
          <w:tcPr>
            <w:tcW w:w="4955" w:type="dxa"/>
            <w:vMerge/>
            <w:tcBorders>
              <w:right w:val="single" w:sz="8" w:space="0" w:color="auto"/>
            </w:tcBorders>
            <w:vAlign w:val="bottom"/>
          </w:tcPr>
          <w:p w:rsidR="00F8206B" w:rsidRPr="00A16324" w:rsidRDefault="00F8206B" w:rsidP="00A16324">
            <w:pPr>
              <w:rPr>
                <w:sz w:val="24"/>
                <w:szCs w:val="24"/>
              </w:rPr>
            </w:pPr>
          </w:p>
        </w:tc>
        <w:tc>
          <w:tcPr>
            <w:tcW w:w="3775" w:type="dxa"/>
            <w:gridSpan w:val="2"/>
            <w:vMerge/>
            <w:tcBorders>
              <w:left w:val="single" w:sz="8" w:space="0" w:color="auto"/>
            </w:tcBorders>
            <w:vAlign w:val="bottom"/>
          </w:tcPr>
          <w:p w:rsidR="00F8206B" w:rsidRPr="00A16324" w:rsidRDefault="00F8206B" w:rsidP="00A16324">
            <w:pPr>
              <w:rPr>
                <w:sz w:val="24"/>
                <w:szCs w:val="24"/>
              </w:rPr>
            </w:pPr>
          </w:p>
        </w:tc>
      </w:tr>
      <w:tr w:rsidR="00F8206B" w:rsidRPr="00A16324" w:rsidTr="00F8206B">
        <w:trPr>
          <w:trHeight w:val="230"/>
        </w:trPr>
        <w:tc>
          <w:tcPr>
            <w:tcW w:w="30" w:type="dxa"/>
            <w:vAlign w:val="bottom"/>
          </w:tcPr>
          <w:p w:rsidR="00F8206B" w:rsidRPr="00A16324" w:rsidRDefault="00F8206B" w:rsidP="00A16324">
            <w:pPr>
              <w:rPr>
                <w:sz w:val="24"/>
                <w:szCs w:val="24"/>
              </w:rPr>
            </w:pPr>
          </w:p>
        </w:tc>
        <w:tc>
          <w:tcPr>
            <w:tcW w:w="820" w:type="dxa"/>
            <w:vMerge/>
            <w:tcBorders>
              <w:right w:val="single" w:sz="8" w:space="0" w:color="auto"/>
            </w:tcBorders>
            <w:vAlign w:val="bottom"/>
          </w:tcPr>
          <w:p w:rsidR="00F8206B" w:rsidRPr="00A16324" w:rsidRDefault="00F8206B" w:rsidP="00A16324">
            <w:pPr>
              <w:rPr>
                <w:sz w:val="24"/>
                <w:szCs w:val="24"/>
              </w:rPr>
            </w:pPr>
          </w:p>
        </w:tc>
        <w:tc>
          <w:tcPr>
            <w:tcW w:w="4955" w:type="dxa"/>
            <w:vMerge/>
            <w:tcBorders>
              <w:right w:val="single" w:sz="8" w:space="0" w:color="auto"/>
            </w:tcBorders>
            <w:vAlign w:val="bottom"/>
          </w:tcPr>
          <w:p w:rsidR="00F8206B" w:rsidRPr="00A16324" w:rsidRDefault="00F8206B" w:rsidP="00A16324">
            <w:pPr>
              <w:rPr>
                <w:sz w:val="24"/>
                <w:szCs w:val="24"/>
              </w:rPr>
            </w:pPr>
          </w:p>
        </w:tc>
        <w:tc>
          <w:tcPr>
            <w:tcW w:w="3775" w:type="dxa"/>
            <w:gridSpan w:val="2"/>
            <w:vMerge/>
            <w:tcBorders>
              <w:left w:val="single" w:sz="8" w:space="0" w:color="auto"/>
            </w:tcBorders>
            <w:vAlign w:val="bottom"/>
          </w:tcPr>
          <w:p w:rsidR="00F8206B" w:rsidRPr="00A16324" w:rsidRDefault="00F8206B" w:rsidP="00A16324">
            <w:pPr>
              <w:rPr>
                <w:sz w:val="24"/>
                <w:szCs w:val="24"/>
              </w:rPr>
            </w:pPr>
          </w:p>
        </w:tc>
      </w:tr>
      <w:tr w:rsidR="00F8206B" w:rsidRPr="00A16324" w:rsidTr="00F8206B">
        <w:trPr>
          <w:trHeight w:val="236"/>
        </w:trPr>
        <w:tc>
          <w:tcPr>
            <w:tcW w:w="30" w:type="dxa"/>
            <w:tcBorders>
              <w:bottom w:val="single" w:sz="8" w:space="0" w:color="auto"/>
            </w:tcBorders>
            <w:vAlign w:val="bottom"/>
          </w:tcPr>
          <w:p w:rsidR="00F8206B" w:rsidRPr="00A16324" w:rsidRDefault="00F8206B" w:rsidP="00A16324">
            <w:pPr>
              <w:rPr>
                <w:sz w:val="24"/>
                <w:szCs w:val="24"/>
              </w:rPr>
            </w:pPr>
          </w:p>
        </w:tc>
        <w:tc>
          <w:tcPr>
            <w:tcW w:w="820" w:type="dxa"/>
            <w:vMerge/>
            <w:tcBorders>
              <w:bottom w:val="single" w:sz="8" w:space="0" w:color="auto"/>
              <w:right w:val="single" w:sz="8" w:space="0" w:color="auto"/>
            </w:tcBorders>
            <w:vAlign w:val="bottom"/>
          </w:tcPr>
          <w:p w:rsidR="00F8206B" w:rsidRPr="00A16324" w:rsidRDefault="00F8206B" w:rsidP="00A16324">
            <w:pPr>
              <w:rPr>
                <w:sz w:val="24"/>
                <w:szCs w:val="24"/>
              </w:rPr>
            </w:pPr>
          </w:p>
        </w:tc>
        <w:tc>
          <w:tcPr>
            <w:tcW w:w="4955" w:type="dxa"/>
            <w:vMerge/>
            <w:tcBorders>
              <w:bottom w:val="single" w:sz="8" w:space="0" w:color="auto"/>
              <w:right w:val="single" w:sz="8" w:space="0" w:color="auto"/>
            </w:tcBorders>
            <w:vAlign w:val="bottom"/>
          </w:tcPr>
          <w:p w:rsidR="00F8206B" w:rsidRPr="00A16324" w:rsidRDefault="00F8206B" w:rsidP="00A16324">
            <w:pPr>
              <w:rPr>
                <w:sz w:val="24"/>
                <w:szCs w:val="24"/>
              </w:rPr>
            </w:pPr>
          </w:p>
        </w:tc>
        <w:tc>
          <w:tcPr>
            <w:tcW w:w="3775" w:type="dxa"/>
            <w:gridSpan w:val="2"/>
            <w:vMerge/>
            <w:tcBorders>
              <w:left w:val="single" w:sz="8" w:space="0" w:color="auto"/>
              <w:bottom w:val="single" w:sz="8" w:space="0" w:color="auto"/>
            </w:tcBorders>
            <w:vAlign w:val="bottom"/>
          </w:tcPr>
          <w:p w:rsidR="00F8206B" w:rsidRPr="00A16324" w:rsidRDefault="00F8206B" w:rsidP="00A16324">
            <w:pPr>
              <w:rPr>
                <w:sz w:val="24"/>
                <w:szCs w:val="24"/>
              </w:rPr>
            </w:pPr>
          </w:p>
        </w:tc>
      </w:tr>
      <w:tr w:rsidR="00F8206B" w:rsidRPr="00A16324" w:rsidTr="00F8206B">
        <w:trPr>
          <w:trHeight w:val="216"/>
        </w:trPr>
        <w:tc>
          <w:tcPr>
            <w:tcW w:w="30" w:type="dxa"/>
            <w:vAlign w:val="bottom"/>
          </w:tcPr>
          <w:p w:rsidR="00F8206B" w:rsidRPr="00A16324" w:rsidRDefault="00F8206B" w:rsidP="00A16324">
            <w:pPr>
              <w:rPr>
                <w:sz w:val="24"/>
                <w:szCs w:val="24"/>
              </w:rPr>
            </w:pPr>
          </w:p>
        </w:tc>
        <w:tc>
          <w:tcPr>
            <w:tcW w:w="820" w:type="dxa"/>
            <w:vMerge w:val="restart"/>
            <w:tcBorders>
              <w:right w:val="single" w:sz="8" w:space="0" w:color="auto"/>
            </w:tcBorders>
          </w:tcPr>
          <w:p w:rsidR="00F8206B" w:rsidRPr="00A16324" w:rsidRDefault="00F8206B" w:rsidP="00F8206B">
            <w:pPr>
              <w:rPr>
                <w:sz w:val="24"/>
                <w:szCs w:val="24"/>
              </w:rPr>
            </w:pPr>
            <w:r w:rsidRPr="00A16324">
              <w:rPr>
                <w:sz w:val="24"/>
                <w:szCs w:val="24"/>
              </w:rPr>
              <w:t>1.2.3</w:t>
            </w:r>
          </w:p>
        </w:tc>
        <w:tc>
          <w:tcPr>
            <w:tcW w:w="4955" w:type="dxa"/>
            <w:vMerge w:val="restart"/>
            <w:tcBorders>
              <w:right w:val="single" w:sz="8" w:space="0" w:color="auto"/>
            </w:tcBorders>
          </w:tcPr>
          <w:p w:rsidR="00F8206B" w:rsidRPr="00A16324" w:rsidRDefault="00F8206B" w:rsidP="00F8206B">
            <w:pPr>
              <w:rPr>
                <w:sz w:val="24"/>
                <w:szCs w:val="24"/>
              </w:rPr>
            </w:pPr>
            <w:r w:rsidRPr="00A16324">
              <w:rPr>
                <w:sz w:val="24"/>
                <w:szCs w:val="24"/>
              </w:rPr>
              <w:t>договоры на выполнение иных работ (оказание иных</w:t>
            </w:r>
            <w:r>
              <w:rPr>
                <w:sz w:val="24"/>
                <w:szCs w:val="24"/>
              </w:rPr>
              <w:t xml:space="preserve"> </w:t>
            </w:r>
            <w:r w:rsidRPr="00A16324">
              <w:rPr>
                <w:sz w:val="24"/>
                <w:szCs w:val="24"/>
              </w:rPr>
              <w:t>услуг)</w:t>
            </w:r>
          </w:p>
        </w:tc>
        <w:tc>
          <w:tcPr>
            <w:tcW w:w="3775" w:type="dxa"/>
            <w:gridSpan w:val="2"/>
            <w:vMerge w:val="restart"/>
          </w:tcPr>
          <w:p w:rsidR="00F8206B" w:rsidRPr="00A16324" w:rsidRDefault="00F8206B" w:rsidP="00F8206B">
            <w:pPr>
              <w:rPr>
                <w:sz w:val="24"/>
                <w:szCs w:val="24"/>
              </w:rPr>
            </w:pPr>
            <w:r w:rsidRPr="00A16324">
              <w:rPr>
                <w:sz w:val="24"/>
                <w:szCs w:val="24"/>
              </w:rPr>
              <w:t>договоры   на выполнение   иных   работ(оказание иных услуг)</w:t>
            </w:r>
          </w:p>
        </w:tc>
      </w:tr>
      <w:tr w:rsidR="00F8206B" w:rsidRPr="00A16324" w:rsidTr="00251913">
        <w:trPr>
          <w:trHeight w:val="235"/>
        </w:trPr>
        <w:tc>
          <w:tcPr>
            <w:tcW w:w="30" w:type="dxa"/>
            <w:tcBorders>
              <w:bottom w:val="single" w:sz="8" w:space="0" w:color="auto"/>
            </w:tcBorders>
            <w:vAlign w:val="bottom"/>
          </w:tcPr>
          <w:p w:rsidR="00F8206B" w:rsidRPr="00A16324" w:rsidRDefault="00F8206B" w:rsidP="00A16324">
            <w:pPr>
              <w:rPr>
                <w:sz w:val="24"/>
                <w:szCs w:val="24"/>
              </w:rPr>
            </w:pPr>
          </w:p>
        </w:tc>
        <w:tc>
          <w:tcPr>
            <w:tcW w:w="820" w:type="dxa"/>
            <w:vMerge/>
            <w:tcBorders>
              <w:bottom w:val="single" w:sz="8" w:space="0" w:color="auto"/>
              <w:right w:val="single" w:sz="8" w:space="0" w:color="auto"/>
            </w:tcBorders>
            <w:vAlign w:val="bottom"/>
          </w:tcPr>
          <w:p w:rsidR="00F8206B" w:rsidRPr="00A16324" w:rsidRDefault="00F8206B" w:rsidP="00A16324">
            <w:pPr>
              <w:rPr>
                <w:sz w:val="24"/>
                <w:szCs w:val="24"/>
              </w:rPr>
            </w:pPr>
          </w:p>
        </w:tc>
        <w:tc>
          <w:tcPr>
            <w:tcW w:w="4955" w:type="dxa"/>
            <w:vMerge/>
            <w:tcBorders>
              <w:bottom w:val="single" w:sz="8" w:space="0" w:color="auto"/>
            </w:tcBorders>
            <w:vAlign w:val="bottom"/>
          </w:tcPr>
          <w:p w:rsidR="00F8206B" w:rsidRPr="00A16324" w:rsidRDefault="00F8206B" w:rsidP="00A16324">
            <w:pPr>
              <w:rPr>
                <w:sz w:val="24"/>
                <w:szCs w:val="24"/>
              </w:rPr>
            </w:pPr>
          </w:p>
        </w:tc>
        <w:tc>
          <w:tcPr>
            <w:tcW w:w="3775" w:type="dxa"/>
            <w:gridSpan w:val="2"/>
            <w:vMerge/>
            <w:tcBorders>
              <w:bottom w:val="single" w:sz="8" w:space="0" w:color="auto"/>
            </w:tcBorders>
            <w:vAlign w:val="bottom"/>
          </w:tcPr>
          <w:p w:rsidR="00F8206B" w:rsidRPr="00A16324" w:rsidRDefault="00F8206B" w:rsidP="00A16324">
            <w:pPr>
              <w:rPr>
                <w:sz w:val="24"/>
                <w:szCs w:val="24"/>
              </w:rPr>
            </w:pPr>
          </w:p>
        </w:tc>
      </w:tr>
    </w:tbl>
    <w:p w:rsidR="001F6F55" w:rsidRPr="00F8206B" w:rsidRDefault="004F4FD6" w:rsidP="00A16324">
      <w:pPr>
        <w:rPr>
          <w:sz w:val="24"/>
          <w:szCs w:val="24"/>
        </w:rPr>
      </w:pPr>
      <w:r>
        <w:rPr>
          <w:sz w:val="24"/>
          <w:szCs w:val="24"/>
        </w:rPr>
        <w:pict>
          <v:line id="Shape 33" o:spid="_x0000_s1058" style="position:absolute;z-index:251629568;visibility:visible;mso-wrap-distance-left:0;mso-wrap-distance-right:0;mso-position-horizontal-relative:text;mso-position-vertical-relative:text" from="479.05pt,-193.5pt" to="479.05pt,214.8pt" o:allowincell="f" strokeweight=".48pt"/>
        </w:pict>
      </w:r>
      <w:r w:rsidR="00F8206B" w:rsidRPr="00F8206B">
        <w:rPr>
          <w:b/>
          <w:sz w:val="24"/>
          <w:szCs w:val="24"/>
        </w:rPr>
        <w:t xml:space="preserve">2. </w:t>
      </w:r>
      <w:r w:rsidR="00B24D91" w:rsidRPr="00F8206B">
        <w:rPr>
          <w:b/>
          <w:sz w:val="24"/>
          <w:szCs w:val="24"/>
        </w:rPr>
        <w:t>Денежные обязательства по текущей деятельности учреждения</w:t>
      </w:r>
    </w:p>
    <w:p w:rsidR="001F6F55" w:rsidRPr="00A16324" w:rsidRDefault="004F4FD6" w:rsidP="00A16324">
      <w:pPr>
        <w:rPr>
          <w:sz w:val="24"/>
          <w:szCs w:val="24"/>
        </w:rPr>
      </w:pPr>
      <w:r>
        <w:rPr>
          <w:sz w:val="24"/>
          <w:szCs w:val="24"/>
        </w:rPr>
        <w:pict>
          <v:line id="Shape 34" o:spid="_x0000_s1059" style="position:absolute;z-index:251630592;visibility:visible;mso-wrap-distance-left:0;mso-wrap-distance-right:0" from=".05pt,6.3pt" to="479.3pt,6.3pt" o:allowincell="f" strokeweight=".48pt"/>
        </w:pict>
      </w:r>
      <w:r>
        <w:rPr>
          <w:sz w:val="24"/>
          <w:szCs w:val="24"/>
        </w:rPr>
        <w:pict>
          <v:line id="Shape 35" o:spid="_x0000_s1060" style="position:absolute;z-index:251631616;visibility:visible;mso-wrap-distance-left:0;mso-wrap-distance-right:0" from="41.35pt,6.05pt" to="41.35pt,457.4pt" o:allowincell="f" strokeweight=".48pt"/>
        </w:pict>
      </w:r>
    </w:p>
    <w:p w:rsidR="001F6F55" w:rsidRPr="00F8206B" w:rsidRDefault="00B24D91" w:rsidP="00A16324">
      <w:pPr>
        <w:rPr>
          <w:b/>
          <w:sz w:val="24"/>
          <w:szCs w:val="24"/>
        </w:rPr>
      </w:pPr>
      <w:r w:rsidRPr="00F8206B">
        <w:rPr>
          <w:b/>
          <w:sz w:val="24"/>
          <w:szCs w:val="24"/>
        </w:rPr>
        <w:t>2.1</w:t>
      </w:r>
      <w:r w:rsidRPr="00F8206B">
        <w:rPr>
          <w:b/>
          <w:sz w:val="24"/>
          <w:szCs w:val="24"/>
        </w:rPr>
        <w:tab/>
      </w:r>
      <w:r w:rsidR="00F8206B" w:rsidRPr="00F8206B">
        <w:rPr>
          <w:b/>
          <w:sz w:val="24"/>
          <w:szCs w:val="24"/>
        </w:rPr>
        <w:t xml:space="preserve">   </w:t>
      </w:r>
      <w:r w:rsidRPr="00F8206B">
        <w:rPr>
          <w:b/>
          <w:sz w:val="24"/>
          <w:szCs w:val="24"/>
        </w:rPr>
        <w:t>Денежные обязательства, связанные с оплатой труда</w:t>
      </w:r>
    </w:p>
    <w:tbl>
      <w:tblPr>
        <w:tblW w:w="9659" w:type="dxa"/>
        <w:tblLayout w:type="fixed"/>
        <w:tblCellMar>
          <w:left w:w="0" w:type="dxa"/>
          <w:right w:w="0" w:type="dxa"/>
        </w:tblCellMar>
        <w:tblLook w:val="04A0" w:firstRow="1" w:lastRow="0" w:firstColumn="1" w:lastColumn="0" w:noHBand="0" w:noVBand="1"/>
      </w:tblPr>
      <w:tblGrid>
        <w:gridCol w:w="9"/>
        <w:gridCol w:w="832"/>
        <w:gridCol w:w="7"/>
        <w:gridCol w:w="903"/>
        <w:gridCol w:w="871"/>
        <w:gridCol w:w="871"/>
        <w:gridCol w:w="1111"/>
        <w:gridCol w:w="1151"/>
        <w:gridCol w:w="53"/>
        <w:gridCol w:w="3639"/>
        <w:gridCol w:w="133"/>
        <w:gridCol w:w="30"/>
        <w:gridCol w:w="18"/>
        <w:gridCol w:w="12"/>
        <w:gridCol w:w="19"/>
      </w:tblGrid>
      <w:tr w:rsidR="00F8206B" w:rsidRPr="00A16324" w:rsidTr="00EA407B">
        <w:trPr>
          <w:gridAfter w:val="5"/>
          <w:wAfter w:w="212" w:type="dxa"/>
          <w:trHeight w:val="899"/>
        </w:trPr>
        <w:tc>
          <w:tcPr>
            <w:tcW w:w="841" w:type="dxa"/>
            <w:gridSpan w:val="2"/>
            <w:vMerge w:val="restart"/>
            <w:tcBorders>
              <w:top w:val="single" w:sz="8" w:space="0" w:color="auto"/>
            </w:tcBorders>
            <w:vAlign w:val="bottom"/>
          </w:tcPr>
          <w:p w:rsidR="00F8206B" w:rsidRPr="00A16324" w:rsidRDefault="00F8206B" w:rsidP="00A16324">
            <w:pPr>
              <w:rPr>
                <w:sz w:val="24"/>
                <w:szCs w:val="24"/>
              </w:rPr>
            </w:pPr>
            <w:r w:rsidRPr="00A16324">
              <w:rPr>
                <w:sz w:val="24"/>
                <w:szCs w:val="24"/>
              </w:rPr>
              <w:t>2.1.1</w:t>
            </w:r>
          </w:p>
        </w:tc>
        <w:tc>
          <w:tcPr>
            <w:tcW w:w="4914" w:type="dxa"/>
            <w:gridSpan w:val="6"/>
            <w:vMerge w:val="restart"/>
            <w:tcBorders>
              <w:top w:val="single" w:sz="8" w:space="0" w:color="auto"/>
              <w:right w:val="single" w:sz="8" w:space="0" w:color="auto"/>
            </w:tcBorders>
            <w:vAlign w:val="bottom"/>
          </w:tcPr>
          <w:p w:rsidR="00F8206B" w:rsidRPr="00A16324" w:rsidRDefault="00F8206B" w:rsidP="00A16324">
            <w:pPr>
              <w:rPr>
                <w:sz w:val="24"/>
                <w:szCs w:val="24"/>
              </w:rPr>
            </w:pPr>
            <w:r w:rsidRPr="00A16324">
              <w:rPr>
                <w:sz w:val="24"/>
                <w:szCs w:val="24"/>
              </w:rPr>
              <w:t>Выплата заработной платы, отпускных</w:t>
            </w:r>
          </w:p>
        </w:tc>
        <w:tc>
          <w:tcPr>
            <w:tcW w:w="3692" w:type="dxa"/>
            <w:gridSpan w:val="2"/>
            <w:tcBorders>
              <w:top w:val="single" w:sz="8" w:space="0" w:color="auto"/>
              <w:left w:val="single" w:sz="8" w:space="0" w:color="auto"/>
            </w:tcBorders>
            <w:vAlign w:val="bottom"/>
          </w:tcPr>
          <w:p w:rsidR="00F8206B" w:rsidRPr="00F8206B" w:rsidRDefault="00F8206B" w:rsidP="00F8206B">
            <w:r w:rsidRPr="00F8206B">
              <w:t>Расчетная ведомость</w:t>
            </w:r>
          </w:p>
          <w:p w:rsidR="00F8206B" w:rsidRPr="00F8206B" w:rsidRDefault="00F8206B" w:rsidP="00F8206B">
            <w:r w:rsidRPr="00F8206B">
              <w:t>(ф. 0504402);</w:t>
            </w:r>
          </w:p>
          <w:p w:rsidR="00F8206B" w:rsidRPr="00A16324" w:rsidRDefault="00F8206B" w:rsidP="00A16324">
            <w:pPr>
              <w:rPr>
                <w:sz w:val="24"/>
                <w:szCs w:val="24"/>
              </w:rPr>
            </w:pPr>
            <w:r w:rsidRPr="00F8206B">
              <w:t>расчетно-платежная ведомость (ф.</w:t>
            </w:r>
          </w:p>
        </w:tc>
      </w:tr>
      <w:tr w:rsidR="00F8206B" w:rsidRPr="00A16324" w:rsidTr="00EA407B">
        <w:trPr>
          <w:gridAfter w:val="2"/>
          <w:wAfter w:w="31" w:type="dxa"/>
          <w:trHeight w:val="662"/>
        </w:trPr>
        <w:tc>
          <w:tcPr>
            <w:tcW w:w="841" w:type="dxa"/>
            <w:gridSpan w:val="2"/>
            <w:vMerge/>
            <w:tcBorders>
              <w:bottom w:val="nil"/>
            </w:tcBorders>
            <w:vAlign w:val="bottom"/>
          </w:tcPr>
          <w:p w:rsidR="00F8206B" w:rsidRPr="00A16324" w:rsidRDefault="00F8206B" w:rsidP="00A16324">
            <w:pPr>
              <w:rPr>
                <w:sz w:val="24"/>
                <w:szCs w:val="24"/>
              </w:rPr>
            </w:pPr>
          </w:p>
        </w:tc>
        <w:tc>
          <w:tcPr>
            <w:tcW w:w="4914" w:type="dxa"/>
            <w:gridSpan w:val="6"/>
            <w:vMerge/>
            <w:tcBorders>
              <w:bottom w:val="nil"/>
              <w:right w:val="single" w:sz="8" w:space="0" w:color="auto"/>
            </w:tcBorders>
            <w:vAlign w:val="bottom"/>
          </w:tcPr>
          <w:p w:rsidR="00F8206B" w:rsidRPr="00A16324" w:rsidRDefault="00F8206B" w:rsidP="00A16324">
            <w:pPr>
              <w:rPr>
                <w:sz w:val="24"/>
                <w:szCs w:val="24"/>
              </w:rPr>
            </w:pPr>
          </w:p>
        </w:tc>
        <w:tc>
          <w:tcPr>
            <w:tcW w:w="3873" w:type="dxa"/>
            <w:gridSpan w:val="5"/>
            <w:vMerge w:val="restart"/>
            <w:tcBorders>
              <w:left w:val="single" w:sz="8" w:space="0" w:color="auto"/>
              <w:bottom w:val="nil"/>
            </w:tcBorders>
            <w:vAlign w:val="bottom"/>
          </w:tcPr>
          <w:p w:rsidR="00F8206B" w:rsidRPr="00A16324" w:rsidRDefault="00F8206B" w:rsidP="00A16324">
            <w:pPr>
              <w:rPr>
                <w:sz w:val="24"/>
                <w:szCs w:val="24"/>
              </w:rPr>
            </w:pPr>
            <w:r w:rsidRPr="00A16324">
              <w:rPr>
                <w:sz w:val="24"/>
                <w:szCs w:val="24"/>
              </w:rPr>
              <w:t>0504401);</w:t>
            </w:r>
          </w:p>
          <w:p w:rsidR="00F8206B" w:rsidRPr="00A16324" w:rsidRDefault="00F8206B" w:rsidP="00A16324">
            <w:pPr>
              <w:rPr>
                <w:sz w:val="24"/>
                <w:szCs w:val="24"/>
              </w:rPr>
            </w:pPr>
            <w:r w:rsidRPr="00A16324">
              <w:rPr>
                <w:sz w:val="24"/>
                <w:szCs w:val="24"/>
              </w:rPr>
              <w:t>записка-расчет об исчислении среднего</w:t>
            </w:r>
          </w:p>
          <w:p w:rsidR="00F8206B" w:rsidRPr="00A16324" w:rsidRDefault="00F8206B" w:rsidP="00A16324">
            <w:pPr>
              <w:rPr>
                <w:sz w:val="24"/>
                <w:szCs w:val="24"/>
              </w:rPr>
            </w:pPr>
            <w:r w:rsidRPr="00A16324">
              <w:rPr>
                <w:sz w:val="24"/>
                <w:szCs w:val="24"/>
              </w:rPr>
              <w:lastRenderedPageBreak/>
              <w:t>заработка при предоставлении отпуска,</w:t>
            </w:r>
          </w:p>
          <w:p w:rsidR="00F8206B" w:rsidRPr="00A16324" w:rsidRDefault="00F8206B" w:rsidP="00A16324">
            <w:pPr>
              <w:rPr>
                <w:sz w:val="24"/>
                <w:szCs w:val="24"/>
              </w:rPr>
            </w:pPr>
            <w:r w:rsidRPr="00A16324">
              <w:rPr>
                <w:sz w:val="24"/>
                <w:szCs w:val="24"/>
              </w:rPr>
              <w:t>увольнении и других случаях (ф.</w:t>
            </w:r>
          </w:p>
          <w:p w:rsidR="00F8206B" w:rsidRPr="00A16324" w:rsidRDefault="00F8206B" w:rsidP="00A16324">
            <w:pPr>
              <w:rPr>
                <w:sz w:val="24"/>
                <w:szCs w:val="24"/>
              </w:rPr>
            </w:pPr>
            <w:r w:rsidRPr="00A16324">
              <w:rPr>
                <w:sz w:val="24"/>
                <w:szCs w:val="24"/>
              </w:rPr>
              <w:t>0504425);</w:t>
            </w:r>
          </w:p>
          <w:p w:rsidR="00F8206B" w:rsidRPr="00A16324" w:rsidRDefault="00F8206B" w:rsidP="00A16324">
            <w:pPr>
              <w:rPr>
                <w:sz w:val="24"/>
                <w:szCs w:val="24"/>
              </w:rPr>
            </w:pPr>
            <w:r w:rsidRPr="00A16324">
              <w:rPr>
                <w:sz w:val="24"/>
                <w:szCs w:val="24"/>
              </w:rPr>
              <w:t>иной документ, подтверждающий</w:t>
            </w:r>
          </w:p>
          <w:p w:rsidR="00F8206B" w:rsidRPr="00A16324" w:rsidRDefault="00F8206B" w:rsidP="00A16324">
            <w:pPr>
              <w:rPr>
                <w:sz w:val="24"/>
                <w:szCs w:val="24"/>
              </w:rPr>
            </w:pPr>
            <w:r w:rsidRPr="00A16324">
              <w:rPr>
                <w:sz w:val="24"/>
                <w:szCs w:val="24"/>
              </w:rPr>
              <w:t>возникновение денежного обязательства</w:t>
            </w:r>
          </w:p>
          <w:p w:rsidR="00F8206B" w:rsidRPr="00A16324" w:rsidRDefault="00F8206B" w:rsidP="00A16324">
            <w:pPr>
              <w:rPr>
                <w:sz w:val="24"/>
                <w:szCs w:val="24"/>
              </w:rPr>
            </w:pPr>
            <w:r w:rsidRPr="00A16324">
              <w:rPr>
                <w:sz w:val="24"/>
                <w:szCs w:val="24"/>
              </w:rPr>
              <w:t>по реализации трудовых функций</w:t>
            </w:r>
          </w:p>
          <w:p w:rsidR="00F8206B" w:rsidRPr="00A16324" w:rsidRDefault="00F8206B" w:rsidP="00A16324">
            <w:pPr>
              <w:rPr>
                <w:sz w:val="24"/>
                <w:szCs w:val="24"/>
              </w:rPr>
            </w:pPr>
            <w:r w:rsidRPr="00A16324">
              <w:rPr>
                <w:sz w:val="24"/>
                <w:szCs w:val="24"/>
              </w:rPr>
              <w:t>работника</w:t>
            </w:r>
          </w:p>
        </w:tc>
      </w:tr>
      <w:tr w:rsidR="00F8206B" w:rsidRPr="00A16324" w:rsidTr="00EA407B">
        <w:trPr>
          <w:gridAfter w:val="2"/>
          <w:wAfter w:w="31" w:type="dxa"/>
          <w:trHeight w:val="230"/>
        </w:trPr>
        <w:tc>
          <w:tcPr>
            <w:tcW w:w="841" w:type="dxa"/>
            <w:gridSpan w:val="2"/>
            <w:vMerge w:val="restart"/>
            <w:vAlign w:val="bottom"/>
          </w:tcPr>
          <w:p w:rsidR="00F8206B" w:rsidRPr="00A16324" w:rsidRDefault="00F8206B" w:rsidP="00A16324">
            <w:pPr>
              <w:rPr>
                <w:sz w:val="24"/>
                <w:szCs w:val="24"/>
              </w:rPr>
            </w:pPr>
          </w:p>
        </w:tc>
        <w:tc>
          <w:tcPr>
            <w:tcW w:w="910" w:type="dxa"/>
            <w:gridSpan w:val="2"/>
            <w:vAlign w:val="bottom"/>
          </w:tcPr>
          <w:p w:rsidR="00F8206B" w:rsidRPr="00A16324" w:rsidRDefault="00F8206B" w:rsidP="00A16324">
            <w:pPr>
              <w:rPr>
                <w:sz w:val="24"/>
                <w:szCs w:val="24"/>
              </w:rPr>
            </w:pPr>
          </w:p>
        </w:tc>
        <w:tc>
          <w:tcPr>
            <w:tcW w:w="871" w:type="dxa"/>
            <w:vAlign w:val="bottom"/>
          </w:tcPr>
          <w:p w:rsidR="00F8206B" w:rsidRPr="00A16324" w:rsidRDefault="00F8206B" w:rsidP="00A16324">
            <w:pPr>
              <w:rPr>
                <w:sz w:val="24"/>
                <w:szCs w:val="24"/>
              </w:rPr>
            </w:pPr>
          </w:p>
        </w:tc>
        <w:tc>
          <w:tcPr>
            <w:tcW w:w="871" w:type="dxa"/>
            <w:vAlign w:val="bottom"/>
          </w:tcPr>
          <w:p w:rsidR="00F8206B" w:rsidRPr="00A16324" w:rsidRDefault="00F8206B" w:rsidP="00A16324">
            <w:pPr>
              <w:rPr>
                <w:sz w:val="24"/>
                <w:szCs w:val="24"/>
              </w:rPr>
            </w:pPr>
          </w:p>
        </w:tc>
        <w:tc>
          <w:tcPr>
            <w:tcW w:w="1111" w:type="dxa"/>
            <w:vAlign w:val="bottom"/>
          </w:tcPr>
          <w:p w:rsidR="00F8206B" w:rsidRPr="00A16324" w:rsidRDefault="00F8206B" w:rsidP="00A16324">
            <w:pPr>
              <w:rPr>
                <w:sz w:val="24"/>
                <w:szCs w:val="24"/>
              </w:rPr>
            </w:pPr>
          </w:p>
        </w:tc>
        <w:tc>
          <w:tcPr>
            <w:tcW w:w="1151" w:type="dxa"/>
            <w:tcBorders>
              <w:right w:val="single" w:sz="8" w:space="0" w:color="auto"/>
            </w:tcBorders>
            <w:vAlign w:val="bottom"/>
          </w:tcPr>
          <w:p w:rsidR="00F8206B" w:rsidRPr="00A16324" w:rsidRDefault="00F8206B" w:rsidP="00A16324">
            <w:pPr>
              <w:rPr>
                <w:sz w:val="24"/>
                <w:szCs w:val="24"/>
              </w:rPr>
            </w:pPr>
          </w:p>
        </w:tc>
        <w:tc>
          <w:tcPr>
            <w:tcW w:w="3873" w:type="dxa"/>
            <w:gridSpan w:val="5"/>
            <w:vMerge/>
            <w:tcBorders>
              <w:left w:val="single" w:sz="8" w:space="0" w:color="auto"/>
            </w:tcBorders>
            <w:vAlign w:val="bottom"/>
          </w:tcPr>
          <w:p w:rsidR="00F8206B" w:rsidRPr="00A16324" w:rsidRDefault="00F8206B" w:rsidP="00A16324">
            <w:pPr>
              <w:rPr>
                <w:sz w:val="24"/>
                <w:szCs w:val="24"/>
              </w:rPr>
            </w:pPr>
          </w:p>
        </w:tc>
      </w:tr>
      <w:tr w:rsidR="00F8206B" w:rsidRPr="00A16324" w:rsidTr="00EA407B">
        <w:trPr>
          <w:gridAfter w:val="2"/>
          <w:wAfter w:w="31" w:type="dxa"/>
          <w:trHeight w:val="2144"/>
        </w:trPr>
        <w:tc>
          <w:tcPr>
            <w:tcW w:w="841" w:type="dxa"/>
            <w:gridSpan w:val="2"/>
            <w:vMerge/>
            <w:vAlign w:val="bottom"/>
          </w:tcPr>
          <w:p w:rsidR="00F8206B" w:rsidRPr="00A16324" w:rsidRDefault="00F8206B" w:rsidP="00A16324">
            <w:pPr>
              <w:rPr>
                <w:sz w:val="24"/>
                <w:szCs w:val="24"/>
              </w:rPr>
            </w:pPr>
          </w:p>
        </w:tc>
        <w:tc>
          <w:tcPr>
            <w:tcW w:w="4914" w:type="dxa"/>
            <w:gridSpan w:val="6"/>
            <w:tcBorders>
              <w:right w:val="single" w:sz="8" w:space="0" w:color="auto"/>
            </w:tcBorders>
            <w:vAlign w:val="bottom"/>
          </w:tcPr>
          <w:p w:rsidR="00F8206B" w:rsidRPr="00A16324" w:rsidRDefault="00F8206B" w:rsidP="00A16324">
            <w:pPr>
              <w:rPr>
                <w:sz w:val="24"/>
                <w:szCs w:val="24"/>
              </w:rPr>
            </w:pPr>
          </w:p>
        </w:tc>
        <w:tc>
          <w:tcPr>
            <w:tcW w:w="3873" w:type="dxa"/>
            <w:gridSpan w:val="5"/>
            <w:vMerge/>
            <w:tcBorders>
              <w:left w:val="single" w:sz="8" w:space="0" w:color="auto"/>
              <w:bottom w:val="single" w:sz="4" w:space="0" w:color="auto"/>
            </w:tcBorders>
            <w:vAlign w:val="bottom"/>
          </w:tcPr>
          <w:p w:rsidR="00F8206B" w:rsidRPr="00A16324" w:rsidRDefault="00F8206B" w:rsidP="00A16324">
            <w:pPr>
              <w:rPr>
                <w:sz w:val="24"/>
                <w:szCs w:val="24"/>
              </w:rPr>
            </w:pPr>
          </w:p>
        </w:tc>
      </w:tr>
      <w:tr w:rsidR="00F8206B" w:rsidRPr="00A16324" w:rsidTr="00EA407B">
        <w:trPr>
          <w:trHeight w:val="215"/>
        </w:trPr>
        <w:tc>
          <w:tcPr>
            <w:tcW w:w="841" w:type="dxa"/>
            <w:gridSpan w:val="2"/>
            <w:vMerge w:val="restart"/>
            <w:tcBorders>
              <w:top w:val="single" w:sz="4" w:space="0" w:color="auto"/>
              <w:left w:val="single" w:sz="4" w:space="0" w:color="auto"/>
              <w:bottom w:val="single" w:sz="4" w:space="0" w:color="auto"/>
              <w:right w:val="single" w:sz="4" w:space="0" w:color="auto"/>
            </w:tcBorders>
          </w:tcPr>
          <w:p w:rsidR="00F8206B" w:rsidRDefault="00F8206B" w:rsidP="00F8206B">
            <w:pPr>
              <w:rPr>
                <w:sz w:val="24"/>
                <w:szCs w:val="24"/>
              </w:rPr>
            </w:pPr>
            <w:r w:rsidRPr="00A16324">
              <w:rPr>
                <w:sz w:val="24"/>
                <w:szCs w:val="24"/>
              </w:rPr>
              <w:lastRenderedPageBreak/>
              <w:t>2.1.2</w:t>
            </w:r>
          </w:p>
          <w:p w:rsidR="00F8206B" w:rsidRPr="00F8206B" w:rsidRDefault="00F8206B" w:rsidP="00F8206B">
            <w:pPr>
              <w:tabs>
                <w:tab w:val="left" w:pos="693"/>
              </w:tabs>
              <w:rPr>
                <w:sz w:val="24"/>
                <w:szCs w:val="24"/>
              </w:rPr>
            </w:pPr>
          </w:p>
        </w:tc>
        <w:tc>
          <w:tcPr>
            <w:tcW w:w="4914" w:type="dxa"/>
            <w:gridSpan w:val="6"/>
            <w:vMerge w:val="restart"/>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r w:rsidRPr="00A16324">
              <w:rPr>
                <w:sz w:val="24"/>
                <w:szCs w:val="24"/>
              </w:rPr>
              <w:t>Уплата</w:t>
            </w:r>
            <w:r>
              <w:rPr>
                <w:sz w:val="24"/>
                <w:szCs w:val="24"/>
              </w:rPr>
              <w:t xml:space="preserve"> </w:t>
            </w:r>
            <w:r w:rsidRPr="00A16324">
              <w:rPr>
                <w:sz w:val="24"/>
                <w:szCs w:val="24"/>
              </w:rPr>
              <w:t>взносов</w:t>
            </w:r>
            <w:r>
              <w:rPr>
                <w:sz w:val="24"/>
                <w:szCs w:val="24"/>
              </w:rPr>
              <w:t xml:space="preserve"> </w:t>
            </w:r>
            <w:r w:rsidRPr="00A16324">
              <w:rPr>
                <w:sz w:val="24"/>
                <w:szCs w:val="24"/>
              </w:rPr>
              <w:t>на обязательное</w:t>
            </w:r>
          </w:p>
          <w:p w:rsidR="00F8206B" w:rsidRPr="00A16324" w:rsidRDefault="00F8206B" w:rsidP="00F8206B">
            <w:pPr>
              <w:rPr>
                <w:sz w:val="24"/>
                <w:szCs w:val="24"/>
              </w:rPr>
            </w:pPr>
            <w:r w:rsidRPr="00A16324">
              <w:rPr>
                <w:sz w:val="24"/>
                <w:szCs w:val="24"/>
              </w:rPr>
              <w:t>Пенсионное</w:t>
            </w:r>
            <w:r>
              <w:rPr>
                <w:sz w:val="24"/>
                <w:szCs w:val="24"/>
              </w:rPr>
              <w:t xml:space="preserve"> </w:t>
            </w:r>
            <w:r w:rsidRPr="00A16324">
              <w:rPr>
                <w:sz w:val="24"/>
                <w:szCs w:val="24"/>
              </w:rPr>
              <w:t>(социальное,   медицинское)</w:t>
            </w:r>
          </w:p>
          <w:p w:rsidR="00F8206B" w:rsidRPr="00F8206B" w:rsidRDefault="00F8206B" w:rsidP="00F8206B">
            <w:pPr>
              <w:rPr>
                <w:sz w:val="24"/>
                <w:szCs w:val="24"/>
              </w:rPr>
            </w:pPr>
            <w:r w:rsidRPr="00A16324">
              <w:rPr>
                <w:sz w:val="24"/>
                <w:szCs w:val="24"/>
              </w:rPr>
              <w:t>страхование,   взносов</w:t>
            </w:r>
            <w:r>
              <w:rPr>
                <w:sz w:val="24"/>
                <w:szCs w:val="24"/>
              </w:rPr>
              <w:t xml:space="preserve"> </w:t>
            </w:r>
            <w:r w:rsidRPr="00A16324">
              <w:rPr>
                <w:sz w:val="24"/>
                <w:szCs w:val="24"/>
              </w:rPr>
              <w:t>на страхование</w:t>
            </w:r>
            <w:r>
              <w:rPr>
                <w:sz w:val="24"/>
                <w:szCs w:val="24"/>
              </w:rPr>
              <w:t xml:space="preserve"> </w:t>
            </w:r>
            <w:r w:rsidRPr="00A16324">
              <w:rPr>
                <w:sz w:val="24"/>
                <w:szCs w:val="24"/>
              </w:rPr>
              <w:t>от несчастных</w:t>
            </w:r>
            <w:r>
              <w:rPr>
                <w:sz w:val="24"/>
                <w:szCs w:val="24"/>
              </w:rPr>
              <w:t xml:space="preserve"> </w:t>
            </w:r>
            <w:r w:rsidRPr="00A16324">
              <w:rPr>
                <w:sz w:val="24"/>
                <w:szCs w:val="24"/>
              </w:rPr>
              <w:t>случаев</w:t>
            </w:r>
            <w:r>
              <w:rPr>
                <w:sz w:val="24"/>
                <w:szCs w:val="24"/>
              </w:rPr>
              <w:t xml:space="preserve"> </w:t>
            </w:r>
            <w:r w:rsidRPr="00A16324">
              <w:rPr>
                <w:sz w:val="24"/>
                <w:szCs w:val="24"/>
              </w:rPr>
              <w:t>и профзаболеваний</w:t>
            </w:r>
          </w:p>
        </w:tc>
        <w:tc>
          <w:tcPr>
            <w:tcW w:w="3873" w:type="dxa"/>
            <w:gridSpan w:val="5"/>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r w:rsidRPr="00A16324">
              <w:rPr>
                <w:sz w:val="24"/>
                <w:szCs w:val="24"/>
              </w:rPr>
              <w:t>Расчетная ведомость</w:t>
            </w:r>
          </w:p>
        </w:tc>
        <w:tc>
          <w:tcPr>
            <w:tcW w:w="31" w:type="dxa"/>
            <w:gridSpan w:val="2"/>
            <w:tcBorders>
              <w:top w:val="single" w:sz="4" w:space="0" w:color="auto"/>
              <w:left w:val="single" w:sz="4" w:space="0" w:color="auto"/>
            </w:tcBorders>
            <w:vAlign w:val="bottom"/>
          </w:tcPr>
          <w:p w:rsidR="00F8206B" w:rsidRPr="00A16324" w:rsidRDefault="00F8206B" w:rsidP="00A16324">
            <w:pPr>
              <w:rPr>
                <w:sz w:val="24"/>
                <w:szCs w:val="24"/>
              </w:rPr>
            </w:pPr>
          </w:p>
        </w:tc>
      </w:tr>
      <w:tr w:rsidR="00F8206B" w:rsidRPr="00A16324" w:rsidTr="00EA407B">
        <w:trPr>
          <w:trHeight w:val="226"/>
        </w:trPr>
        <w:tc>
          <w:tcPr>
            <w:tcW w:w="841" w:type="dxa"/>
            <w:gridSpan w:val="2"/>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4914" w:type="dxa"/>
            <w:gridSpan w:val="6"/>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3873" w:type="dxa"/>
            <w:gridSpan w:val="5"/>
            <w:tcBorders>
              <w:left w:val="single" w:sz="4" w:space="0" w:color="auto"/>
              <w:bottom w:val="single" w:sz="4" w:space="0" w:color="auto"/>
            </w:tcBorders>
          </w:tcPr>
          <w:p w:rsidR="00F8206B" w:rsidRPr="00A16324" w:rsidRDefault="00F8206B" w:rsidP="00F8206B">
            <w:pPr>
              <w:rPr>
                <w:sz w:val="24"/>
                <w:szCs w:val="24"/>
              </w:rPr>
            </w:pPr>
            <w:r w:rsidRPr="00A16324">
              <w:rPr>
                <w:sz w:val="24"/>
                <w:szCs w:val="24"/>
              </w:rPr>
              <w:t>(ф. 0504402);</w:t>
            </w:r>
          </w:p>
        </w:tc>
        <w:tc>
          <w:tcPr>
            <w:tcW w:w="31" w:type="dxa"/>
            <w:gridSpan w:val="2"/>
            <w:tcBorders>
              <w:top w:val="single" w:sz="4" w:space="0" w:color="auto"/>
              <w:left w:val="nil"/>
              <w:bottom w:val="single" w:sz="4" w:space="0" w:color="auto"/>
              <w:right w:val="single" w:sz="4" w:space="0" w:color="auto"/>
            </w:tcBorders>
          </w:tcPr>
          <w:p w:rsidR="00F8206B" w:rsidRPr="00A16324" w:rsidRDefault="00F8206B" w:rsidP="00F8206B">
            <w:pPr>
              <w:rPr>
                <w:sz w:val="24"/>
                <w:szCs w:val="24"/>
              </w:rPr>
            </w:pPr>
          </w:p>
        </w:tc>
      </w:tr>
      <w:tr w:rsidR="00F8206B" w:rsidRPr="00A16324" w:rsidTr="00EA407B">
        <w:trPr>
          <w:trHeight w:val="230"/>
        </w:trPr>
        <w:tc>
          <w:tcPr>
            <w:tcW w:w="841" w:type="dxa"/>
            <w:gridSpan w:val="2"/>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4914" w:type="dxa"/>
            <w:gridSpan w:val="6"/>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3873" w:type="dxa"/>
            <w:gridSpan w:val="5"/>
            <w:vMerge w:val="restart"/>
            <w:tcBorders>
              <w:top w:val="single" w:sz="4" w:space="0" w:color="auto"/>
              <w:left w:val="single" w:sz="4" w:space="0" w:color="auto"/>
              <w:right w:val="single" w:sz="4" w:space="0" w:color="auto"/>
            </w:tcBorders>
          </w:tcPr>
          <w:p w:rsidR="00F8206B" w:rsidRPr="00A16324" w:rsidRDefault="00F8206B" w:rsidP="00F8206B">
            <w:pPr>
              <w:rPr>
                <w:sz w:val="24"/>
                <w:szCs w:val="24"/>
              </w:rPr>
            </w:pPr>
            <w:r w:rsidRPr="00A16324">
              <w:rPr>
                <w:sz w:val="24"/>
                <w:szCs w:val="24"/>
              </w:rPr>
              <w:t>расчетно-платежная ведомость (ф.</w:t>
            </w:r>
          </w:p>
          <w:p w:rsidR="00F8206B" w:rsidRPr="00F8206B" w:rsidRDefault="00F8206B" w:rsidP="00F8206B">
            <w:pPr>
              <w:rPr>
                <w:sz w:val="24"/>
                <w:szCs w:val="24"/>
              </w:rPr>
            </w:pPr>
            <w:r w:rsidRPr="00A16324">
              <w:rPr>
                <w:sz w:val="24"/>
                <w:szCs w:val="24"/>
              </w:rPr>
              <w:t>0504401)</w:t>
            </w:r>
          </w:p>
        </w:tc>
        <w:tc>
          <w:tcPr>
            <w:tcW w:w="31" w:type="dxa"/>
            <w:gridSpan w:val="2"/>
            <w:tcBorders>
              <w:left w:val="single" w:sz="4" w:space="0" w:color="auto"/>
            </w:tcBorders>
            <w:vAlign w:val="bottom"/>
          </w:tcPr>
          <w:p w:rsidR="00F8206B" w:rsidRPr="00A16324" w:rsidRDefault="00F8206B" w:rsidP="00A16324">
            <w:pPr>
              <w:rPr>
                <w:sz w:val="24"/>
                <w:szCs w:val="24"/>
              </w:rPr>
            </w:pPr>
          </w:p>
        </w:tc>
      </w:tr>
      <w:tr w:rsidR="00F8206B" w:rsidRPr="00A16324" w:rsidTr="00EA407B">
        <w:trPr>
          <w:trHeight w:val="101"/>
        </w:trPr>
        <w:tc>
          <w:tcPr>
            <w:tcW w:w="841" w:type="dxa"/>
            <w:gridSpan w:val="2"/>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4914" w:type="dxa"/>
            <w:gridSpan w:val="6"/>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3873" w:type="dxa"/>
            <w:gridSpan w:val="5"/>
            <w:vMerge/>
            <w:tcBorders>
              <w:left w:val="single" w:sz="4" w:space="0" w:color="auto"/>
              <w:right w:val="single" w:sz="4" w:space="0" w:color="auto"/>
            </w:tcBorders>
          </w:tcPr>
          <w:p w:rsidR="00F8206B" w:rsidRPr="00A16324" w:rsidRDefault="00F8206B" w:rsidP="00F8206B">
            <w:pPr>
              <w:rPr>
                <w:sz w:val="24"/>
                <w:szCs w:val="24"/>
              </w:rPr>
            </w:pPr>
          </w:p>
        </w:tc>
        <w:tc>
          <w:tcPr>
            <w:tcW w:w="31" w:type="dxa"/>
            <w:gridSpan w:val="2"/>
            <w:tcBorders>
              <w:left w:val="single" w:sz="4" w:space="0" w:color="auto"/>
            </w:tcBorders>
            <w:vAlign w:val="bottom"/>
          </w:tcPr>
          <w:p w:rsidR="00F8206B" w:rsidRPr="00A16324" w:rsidRDefault="00F8206B" w:rsidP="00A16324">
            <w:pPr>
              <w:rPr>
                <w:sz w:val="24"/>
                <w:szCs w:val="24"/>
              </w:rPr>
            </w:pPr>
          </w:p>
        </w:tc>
      </w:tr>
      <w:tr w:rsidR="00F8206B" w:rsidRPr="00A16324" w:rsidTr="00EA407B">
        <w:trPr>
          <w:trHeight w:val="130"/>
        </w:trPr>
        <w:tc>
          <w:tcPr>
            <w:tcW w:w="841" w:type="dxa"/>
            <w:gridSpan w:val="2"/>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4914" w:type="dxa"/>
            <w:gridSpan w:val="6"/>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3873" w:type="dxa"/>
            <w:gridSpan w:val="5"/>
            <w:vMerge/>
            <w:tcBorders>
              <w:left w:val="single" w:sz="4" w:space="0" w:color="auto"/>
              <w:right w:val="single" w:sz="4" w:space="0" w:color="auto"/>
            </w:tcBorders>
          </w:tcPr>
          <w:p w:rsidR="00F8206B" w:rsidRPr="00A16324" w:rsidRDefault="00F8206B" w:rsidP="00F8206B">
            <w:pPr>
              <w:rPr>
                <w:sz w:val="24"/>
                <w:szCs w:val="24"/>
              </w:rPr>
            </w:pPr>
          </w:p>
        </w:tc>
        <w:tc>
          <w:tcPr>
            <w:tcW w:w="31" w:type="dxa"/>
            <w:gridSpan w:val="2"/>
            <w:tcBorders>
              <w:left w:val="single" w:sz="4" w:space="0" w:color="auto"/>
            </w:tcBorders>
            <w:vAlign w:val="bottom"/>
          </w:tcPr>
          <w:p w:rsidR="00F8206B" w:rsidRPr="00A16324" w:rsidRDefault="00F8206B" w:rsidP="00A16324">
            <w:pPr>
              <w:rPr>
                <w:sz w:val="24"/>
                <w:szCs w:val="24"/>
              </w:rPr>
            </w:pPr>
          </w:p>
        </w:tc>
      </w:tr>
      <w:tr w:rsidR="00F8206B" w:rsidRPr="00A16324" w:rsidTr="00EA407B">
        <w:trPr>
          <w:trHeight w:val="101"/>
        </w:trPr>
        <w:tc>
          <w:tcPr>
            <w:tcW w:w="841" w:type="dxa"/>
            <w:gridSpan w:val="2"/>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4914" w:type="dxa"/>
            <w:gridSpan w:val="6"/>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3873" w:type="dxa"/>
            <w:gridSpan w:val="5"/>
            <w:vMerge/>
            <w:tcBorders>
              <w:left w:val="single" w:sz="4" w:space="0" w:color="auto"/>
              <w:right w:val="single" w:sz="4" w:space="0" w:color="auto"/>
            </w:tcBorders>
          </w:tcPr>
          <w:p w:rsidR="00F8206B" w:rsidRPr="00A16324" w:rsidRDefault="00F8206B" w:rsidP="00F8206B">
            <w:pPr>
              <w:rPr>
                <w:sz w:val="24"/>
                <w:szCs w:val="24"/>
              </w:rPr>
            </w:pPr>
          </w:p>
        </w:tc>
        <w:tc>
          <w:tcPr>
            <w:tcW w:w="31" w:type="dxa"/>
            <w:gridSpan w:val="2"/>
            <w:tcBorders>
              <w:left w:val="single" w:sz="4" w:space="0" w:color="auto"/>
            </w:tcBorders>
            <w:vAlign w:val="bottom"/>
          </w:tcPr>
          <w:p w:rsidR="00F8206B" w:rsidRPr="00A16324" w:rsidRDefault="00F8206B" w:rsidP="00A16324">
            <w:pPr>
              <w:rPr>
                <w:sz w:val="24"/>
                <w:szCs w:val="24"/>
              </w:rPr>
            </w:pPr>
          </w:p>
        </w:tc>
      </w:tr>
      <w:tr w:rsidR="00F8206B" w:rsidRPr="00A16324" w:rsidTr="00EA407B">
        <w:trPr>
          <w:trHeight w:val="64"/>
        </w:trPr>
        <w:tc>
          <w:tcPr>
            <w:tcW w:w="841" w:type="dxa"/>
            <w:gridSpan w:val="2"/>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4914" w:type="dxa"/>
            <w:gridSpan w:val="6"/>
            <w:vMerge/>
            <w:tcBorders>
              <w:top w:val="single" w:sz="4" w:space="0" w:color="auto"/>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3873" w:type="dxa"/>
            <w:gridSpan w:val="5"/>
            <w:vMerge/>
            <w:tcBorders>
              <w:left w:val="single" w:sz="4" w:space="0" w:color="auto"/>
              <w:bottom w:val="single" w:sz="4" w:space="0" w:color="auto"/>
              <w:right w:val="single" w:sz="4" w:space="0" w:color="auto"/>
            </w:tcBorders>
          </w:tcPr>
          <w:p w:rsidR="00F8206B" w:rsidRPr="00A16324" w:rsidRDefault="00F8206B" w:rsidP="00F8206B">
            <w:pPr>
              <w:rPr>
                <w:sz w:val="24"/>
                <w:szCs w:val="24"/>
              </w:rPr>
            </w:pPr>
          </w:p>
        </w:tc>
        <w:tc>
          <w:tcPr>
            <w:tcW w:w="31" w:type="dxa"/>
            <w:gridSpan w:val="2"/>
            <w:tcBorders>
              <w:left w:val="single" w:sz="4" w:space="0" w:color="auto"/>
            </w:tcBorders>
            <w:vAlign w:val="bottom"/>
          </w:tcPr>
          <w:p w:rsidR="00F8206B" w:rsidRPr="00A16324" w:rsidRDefault="00F8206B" w:rsidP="00A16324">
            <w:pPr>
              <w:rPr>
                <w:sz w:val="24"/>
                <w:szCs w:val="24"/>
              </w:rPr>
            </w:pPr>
          </w:p>
        </w:tc>
      </w:tr>
      <w:tr w:rsidR="00EA407B" w:rsidRPr="00A16324" w:rsidTr="00251913">
        <w:trPr>
          <w:gridBefore w:val="1"/>
          <w:gridAfter w:val="1"/>
          <w:wBefore w:w="9" w:type="dxa"/>
          <w:wAfter w:w="19" w:type="dxa"/>
          <w:trHeight w:val="214"/>
        </w:trPr>
        <w:tc>
          <w:tcPr>
            <w:tcW w:w="839" w:type="dxa"/>
            <w:gridSpan w:val="2"/>
            <w:vMerge w:val="restart"/>
            <w:tcBorders>
              <w:left w:val="single" w:sz="8" w:space="0" w:color="auto"/>
              <w:right w:val="single" w:sz="8" w:space="0" w:color="auto"/>
            </w:tcBorders>
          </w:tcPr>
          <w:p w:rsidR="00EA407B" w:rsidRPr="00251913" w:rsidRDefault="00EA407B" w:rsidP="00251913">
            <w:pPr>
              <w:rPr>
                <w:b/>
                <w:sz w:val="24"/>
                <w:szCs w:val="24"/>
              </w:rPr>
            </w:pPr>
            <w:r w:rsidRPr="00251913">
              <w:rPr>
                <w:b/>
                <w:sz w:val="24"/>
                <w:szCs w:val="24"/>
              </w:rPr>
              <w:t>2.3</w:t>
            </w:r>
          </w:p>
        </w:tc>
        <w:tc>
          <w:tcPr>
            <w:tcW w:w="8732" w:type="dxa"/>
            <w:gridSpan w:val="8"/>
            <w:vAlign w:val="bottom"/>
          </w:tcPr>
          <w:p w:rsidR="00EA407B" w:rsidRPr="00251913" w:rsidRDefault="00EA407B" w:rsidP="00A16324">
            <w:pPr>
              <w:rPr>
                <w:b/>
                <w:sz w:val="24"/>
                <w:szCs w:val="24"/>
              </w:rPr>
            </w:pPr>
            <w:r w:rsidRPr="00251913">
              <w:rPr>
                <w:b/>
                <w:sz w:val="24"/>
                <w:szCs w:val="24"/>
              </w:rPr>
              <w:t>Денежные обязательства по возмещению вреда, по другим выплатам</w:t>
            </w:r>
          </w:p>
        </w:tc>
        <w:tc>
          <w:tcPr>
            <w:tcW w:w="30" w:type="dxa"/>
            <w:tcBorders>
              <w:right w:val="single" w:sz="8" w:space="0" w:color="auto"/>
            </w:tcBorders>
            <w:vAlign w:val="bottom"/>
          </w:tcPr>
          <w:p w:rsidR="00EA407B" w:rsidRPr="00A16324" w:rsidRDefault="00EA407B" w:rsidP="00A16324">
            <w:pPr>
              <w:rPr>
                <w:sz w:val="24"/>
                <w:szCs w:val="24"/>
              </w:rPr>
            </w:pPr>
          </w:p>
        </w:tc>
        <w:tc>
          <w:tcPr>
            <w:tcW w:w="30" w:type="dxa"/>
            <w:gridSpan w:val="2"/>
            <w:vAlign w:val="bottom"/>
          </w:tcPr>
          <w:p w:rsidR="00EA407B" w:rsidRPr="00A16324" w:rsidRDefault="00EA407B" w:rsidP="00A16324">
            <w:pPr>
              <w:rPr>
                <w:sz w:val="24"/>
                <w:szCs w:val="24"/>
              </w:rPr>
            </w:pPr>
          </w:p>
        </w:tc>
      </w:tr>
      <w:tr w:rsidR="00EA407B" w:rsidRPr="00A16324" w:rsidTr="00EA407B">
        <w:trPr>
          <w:gridBefore w:val="1"/>
          <w:gridAfter w:val="12"/>
          <w:wBefore w:w="9" w:type="dxa"/>
          <w:wAfter w:w="8811" w:type="dxa"/>
          <w:trHeight w:val="276"/>
        </w:trPr>
        <w:tc>
          <w:tcPr>
            <w:tcW w:w="839" w:type="dxa"/>
            <w:gridSpan w:val="2"/>
            <w:vMerge/>
            <w:tcBorders>
              <w:left w:val="single" w:sz="8" w:space="0" w:color="auto"/>
              <w:bottom w:val="single" w:sz="8" w:space="0" w:color="auto"/>
              <w:right w:val="single" w:sz="8" w:space="0" w:color="auto"/>
            </w:tcBorders>
            <w:vAlign w:val="bottom"/>
          </w:tcPr>
          <w:p w:rsidR="00EA407B" w:rsidRPr="00A16324" w:rsidRDefault="00EA407B" w:rsidP="00A16324">
            <w:pPr>
              <w:rPr>
                <w:sz w:val="24"/>
                <w:szCs w:val="24"/>
              </w:rPr>
            </w:pPr>
          </w:p>
        </w:tc>
      </w:tr>
      <w:tr w:rsidR="00251913" w:rsidRPr="00A16324" w:rsidTr="00251913">
        <w:trPr>
          <w:gridBefore w:val="1"/>
          <w:gridAfter w:val="1"/>
          <w:wBefore w:w="9" w:type="dxa"/>
          <w:wAfter w:w="19" w:type="dxa"/>
          <w:trHeight w:val="211"/>
        </w:trPr>
        <w:tc>
          <w:tcPr>
            <w:tcW w:w="839" w:type="dxa"/>
            <w:gridSpan w:val="2"/>
            <w:vMerge w:val="restart"/>
            <w:tcBorders>
              <w:left w:val="single" w:sz="8" w:space="0" w:color="auto"/>
              <w:right w:val="single" w:sz="8" w:space="0" w:color="auto"/>
            </w:tcBorders>
          </w:tcPr>
          <w:p w:rsidR="00251913" w:rsidRDefault="00251913" w:rsidP="00251913">
            <w:pPr>
              <w:rPr>
                <w:sz w:val="24"/>
                <w:szCs w:val="24"/>
              </w:rPr>
            </w:pPr>
            <w:r>
              <w:rPr>
                <w:sz w:val="24"/>
                <w:szCs w:val="24"/>
              </w:rPr>
              <w:t>2.3</w:t>
            </w:r>
            <w:r w:rsidRPr="00A16324">
              <w:rPr>
                <w:sz w:val="24"/>
                <w:szCs w:val="24"/>
              </w:rPr>
              <w:t>.1</w:t>
            </w:r>
          </w:p>
          <w:p w:rsidR="00251913" w:rsidRPr="00251913" w:rsidRDefault="00251913" w:rsidP="00251913">
            <w:pPr>
              <w:rPr>
                <w:sz w:val="24"/>
                <w:szCs w:val="24"/>
              </w:rPr>
            </w:pPr>
          </w:p>
          <w:p w:rsidR="00251913" w:rsidRPr="00251913" w:rsidRDefault="00251913" w:rsidP="00251913">
            <w:pPr>
              <w:rPr>
                <w:sz w:val="24"/>
                <w:szCs w:val="24"/>
              </w:rPr>
            </w:pPr>
          </w:p>
          <w:p w:rsidR="00251913" w:rsidRPr="00251913" w:rsidRDefault="00251913" w:rsidP="00251913">
            <w:pPr>
              <w:rPr>
                <w:sz w:val="24"/>
                <w:szCs w:val="24"/>
              </w:rPr>
            </w:pPr>
          </w:p>
          <w:p w:rsidR="00251913" w:rsidRPr="00251913" w:rsidRDefault="00251913" w:rsidP="00251913">
            <w:pPr>
              <w:rPr>
                <w:sz w:val="24"/>
                <w:szCs w:val="24"/>
              </w:rPr>
            </w:pPr>
          </w:p>
        </w:tc>
        <w:tc>
          <w:tcPr>
            <w:tcW w:w="4960" w:type="dxa"/>
            <w:gridSpan w:val="6"/>
            <w:vMerge w:val="restart"/>
            <w:tcBorders>
              <w:right w:val="single" w:sz="8" w:space="0" w:color="auto"/>
            </w:tcBorders>
          </w:tcPr>
          <w:p w:rsidR="00251913" w:rsidRDefault="00251913" w:rsidP="00251913">
            <w:pPr>
              <w:rPr>
                <w:sz w:val="24"/>
                <w:szCs w:val="24"/>
              </w:rPr>
            </w:pPr>
            <w:r w:rsidRPr="00A16324">
              <w:rPr>
                <w:sz w:val="24"/>
                <w:szCs w:val="24"/>
              </w:rPr>
              <w:t>Уплата</w:t>
            </w:r>
            <w:r>
              <w:rPr>
                <w:sz w:val="24"/>
                <w:szCs w:val="24"/>
              </w:rPr>
              <w:t xml:space="preserve"> </w:t>
            </w:r>
            <w:r w:rsidRPr="00A16324">
              <w:rPr>
                <w:sz w:val="24"/>
                <w:szCs w:val="24"/>
              </w:rPr>
              <w:t>штрафных</w:t>
            </w:r>
            <w:r>
              <w:rPr>
                <w:sz w:val="24"/>
                <w:szCs w:val="24"/>
              </w:rPr>
              <w:t xml:space="preserve"> </w:t>
            </w:r>
            <w:r w:rsidRPr="00A16324">
              <w:rPr>
                <w:sz w:val="24"/>
                <w:szCs w:val="24"/>
              </w:rPr>
              <w:t>санкций  и сумм,</w:t>
            </w:r>
            <w:r>
              <w:rPr>
                <w:sz w:val="24"/>
                <w:szCs w:val="24"/>
              </w:rPr>
              <w:t xml:space="preserve"> </w:t>
            </w:r>
            <w:r w:rsidRPr="00A16324">
              <w:rPr>
                <w:sz w:val="24"/>
                <w:szCs w:val="24"/>
              </w:rPr>
              <w:t>предписанных</w:t>
            </w:r>
            <w:r>
              <w:rPr>
                <w:sz w:val="24"/>
                <w:szCs w:val="24"/>
              </w:rPr>
              <w:t xml:space="preserve"> </w:t>
            </w:r>
            <w:r w:rsidRPr="00A16324">
              <w:rPr>
                <w:sz w:val="24"/>
                <w:szCs w:val="24"/>
              </w:rPr>
              <w:t>судом</w:t>
            </w:r>
          </w:p>
          <w:p w:rsidR="00251913" w:rsidRPr="00251913" w:rsidRDefault="00251913" w:rsidP="00251913">
            <w:pPr>
              <w:rPr>
                <w:sz w:val="24"/>
                <w:szCs w:val="24"/>
              </w:rPr>
            </w:pPr>
          </w:p>
          <w:p w:rsidR="00251913" w:rsidRPr="00251913" w:rsidRDefault="00251913" w:rsidP="00251913">
            <w:pPr>
              <w:rPr>
                <w:sz w:val="24"/>
                <w:szCs w:val="24"/>
              </w:rPr>
            </w:pPr>
          </w:p>
          <w:p w:rsidR="00251913" w:rsidRPr="00251913" w:rsidRDefault="00251913" w:rsidP="00251913">
            <w:pPr>
              <w:jc w:val="center"/>
              <w:rPr>
                <w:sz w:val="24"/>
                <w:szCs w:val="24"/>
              </w:rPr>
            </w:pPr>
          </w:p>
        </w:tc>
        <w:tc>
          <w:tcPr>
            <w:tcW w:w="3772" w:type="dxa"/>
            <w:gridSpan w:val="2"/>
            <w:vMerge w:val="restart"/>
            <w:tcBorders>
              <w:left w:val="single" w:sz="8" w:space="0" w:color="auto"/>
            </w:tcBorders>
          </w:tcPr>
          <w:p w:rsidR="00251913" w:rsidRPr="00A16324" w:rsidRDefault="00251913" w:rsidP="00251913">
            <w:pPr>
              <w:rPr>
                <w:sz w:val="24"/>
                <w:szCs w:val="24"/>
              </w:rPr>
            </w:pPr>
            <w:r w:rsidRPr="00A16324">
              <w:rPr>
                <w:sz w:val="24"/>
                <w:szCs w:val="24"/>
              </w:rPr>
              <w:t>Исполнительный лист;</w:t>
            </w:r>
          </w:p>
          <w:p w:rsidR="00251913" w:rsidRPr="00A16324" w:rsidRDefault="00251913" w:rsidP="00251913">
            <w:pPr>
              <w:rPr>
                <w:sz w:val="24"/>
                <w:szCs w:val="24"/>
              </w:rPr>
            </w:pPr>
            <w:r w:rsidRPr="00A16324">
              <w:rPr>
                <w:sz w:val="24"/>
                <w:szCs w:val="24"/>
              </w:rPr>
              <w:t>судебный приказ;</w:t>
            </w:r>
          </w:p>
          <w:p w:rsidR="00251913" w:rsidRPr="00A16324" w:rsidRDefault="00251913" w:rsidP="00251913">
            <w:pPr>
              <w:rPr>
                <w:sz w:val="24"/>
                <w:szCs w:val="24"/>
              </w:rPr>
            </w:pPr>
            <w:r w:rsidRPr="00A16324">
              <w:rPr>
                <w:sz w:val="24"/>
                <w:szCs w:val="24"/>
              </w:rPr>
              <w:t>постановления судебных (следственных)</w:t>
            </w:r>
          </w:p>
          <w:p w:rsidR="00251913" w:rsidRPr="00A16324" w:rsidRDefault="00251913" w:rsidP="00251913">
            <w:pPr>
              <w:rPr>
                <w:sz w:val="24"/>
                <w:szCs w:val="24"/>
              </w:rPr>
            </w:pPr>
            <w:r w:rsidRPr="00A16324">
              <w:rPr>
                <w:sz w:val="24"/>
                <w:szCs w:val="24"/>
              </w:rPr>
              <w:t>органов;</w:t>
            </w:r>
            <w:r>
              <w:rPr>
                <w:sz w:val="24"/>
                <w:szCs w:val="24"/>
              </w:rPr>
              <w:t xml:space="preserve"> </w:t>
            </w:r>
            <w:r w:rsidRPr="00A16324">
              <w:rPr>
                <w:sz w:val="24"/>
                <w:szCs w:val="24"/>
              </w:rPr>
              <w:t>иные документы, устанавливающие</w:t>
            </w:r>
          </w:p>
          <w:p w:rsidR="00251913" w:rsidRDefault="00251913" w:rsidP="00251913">
            <w:pPr>
              <w:rPr>
                <w:sz w:val="24"/>
                <w:szCs w:val="24"/>
              </w:rPr>
            </w:pPr>
            <w:r w:rsidRPr="00A16324">
              <w:rPr>
                <w:sz w:val="24"/>
                <w:szCs w:val="24"/>
              </w:rPr>
              <w:t>обязательства учреждения</w:t>
            </w:r>
          </w:p>
          <w:p w:rsidR="00251913" w:rsidRPr="00251913" w:rsidRDefault="00251913" w:rsidP="00251913">
            <w:pPr>
              <w:rPr>
                <w:sz w:val="24"/>
                <w:szCs w:val="24"/>
              </w:rPr>
            </w:pPr>
          </w:p>
        </w:tc>
        <w:tc>
          <w:tcPr>
            <w:tcW w:w="30" w:type="dxa"/>
            <w:tcBorders>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r w:rsidR="00251913" w:rsidRPr="00A16324" w:rsidTr="00251913">
        <w:trPr>
          <w:gridBefore w:val="1"/>
          <w:gridAfter w:val="1"/>
          <w:wBefore w:w="9" w:type="dxa"/>
          <w:wAfter w:w="19" w:type="dxa"/>
          <w:trHeight w:val="229"/>
        </w:trPr>
        <w:tc>
          <w:tcPr>
            <w:tcW w:w="839" w:type="dxa"/>
            <w:gridSpan w:val="2"/>
            <w:vMerge/>
            <w:tcBorders>
              <w:left w:val="single" w:sz="8" w:space="0" w:color="auto"/>
              <w:right w:val="single" w:sz="8" w:space="0" w:color="auto"/>
            </w:tcBorders>
            <w:vAlign w:val="bottom"/>
          </w:tcPr>
          <w:p w:rsidR="00251913" w:rsidRPr="00A16324" w:rsidRDefault="00251913" w:rsidP="00A16324">
            <w:pPr>
              <w:rPr>
                <w:sz w:val="24"/>
                <w:szCs w:val="24"/>
              </w:rPr>
            </w:pPr>
          </w:p>
        </w:tc>
        <w:tc>
          <w:tcPr>
            <w:tcW w:w="4960" w:type="dxa"/>
            <w:gridSpan w:val="6"/>
            <w:vMerge/>
            <w:tcBorders>
              <w:right w:val="single" w:sz="8" w:space="0" w:color="auto"/>
            </w:tcBorders>
            <w:vAlign w:val="bottom"/>
          </w:tcPr>
          <w:p w:rsidR="00251913" w:rsidRPr="00A16324" w:rsidRDefault="00251913" w:rsidP="00A16324">
            <w:pPr>
              <w:rPr>
                <w:sz w:val="24"/>
                <w:szCs w:val="24"/>
              </w:rPr>
            </w:pPr>
          </w:p>
        </w:tc>
        <w:tc>
          <w:tcPr>
            <w:tcW w:w="3772" w:type="dxa"/>
            <w:gridSpan w:val="2"/>
            <w:vMerge/>
            <w:tcBorders>
              <w:left w:val="single" w:sz="8" w:space="0" w:color="auto"/>
            </w:tcBorders>
            <w:vAlign w:val="bottom"/>
          </w:tcPr>
          <w:p w:rsidR="00251913" w:rsidRPr="00A16324" w:rsidRDefault="00251913" w:rsidP="00A16324">
            <w:pPr>
              <w:rPr>
                <w:sz w:val="24"/>
                <w:szCs w:val="24"/>
              </w:rPr>
            </w:pPr>
          </w:p>
        </w:tc>
        <w:tc>
          <w:tcPr>
            <w:tcW w:w="30" w:type="dxa"/>
            <w:tcBorders>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r w:rsidR="00251913" w:rsidRPr="00A16324" w:rsidTr="00251913">
        <w:trPr>
          <w:gridBefore w:val="1"/>
          <w:gridAfter w:val="1"/>
          <w:wBefore w:w="9" w:type="dxa"/>
          <w:wAfter w:w="19" w:type="dxa"/>
          <w:trHeight w:val="101"/>
        </w:trPr>
        <w:tc>
          <w:tcPr>
            <w:tcW w:w="839" w:type="dxa"/>
            <w:gridSpan w:val="2"/>
            <w:vMerge/>
            <w:tcBorders>
              <w:left w:val="single" w:sz="8" w:space="0" w:color="auto"/>
              <w:right w:val="single" w:sz="8" w:space="0" w:color="auto"/>
            </w:tcBorders>
            <w:vAlign w:val="bottom"/>
          </w:tcPr>
          <w:p w:rsidR="00251913" w:rsidRPr="00A16324" w:rsidRDefault="00251913" w:rsidP="00A16324">
            <w:pPr>
              <w:rPr>
                <w:sz w:val="24"/>
                <w:szCs w:val="24"/>
              </w:rPr>
            </w:pPr>
          </w:p>
        </w:tc>
        <w:tc>
          <w:tcPr>
            <w:tcW w:w="4960" w:type="dxa"/>
            <w:gridSpan w:val="6"/>
            <w:vMerge/>
            <w:tcBorders>
              <w:right w:val="single" w:sz="8" w:space="0" w:color="auto"/>
            </w:tcBorders>
            <w:vAlign w:val="bottom"/>
          </w:tcPr>
          <w:p w:rsidR="00251913" w:rsidRPr="00A16324" w:rsidRDefault="00251913" w:rsidP="00A16324">
            <w:pPr>
              <w:rPr>
                <w:sz w:val="24"/>
                <w:szCs w:val="24"/>
              </w:rPr>
            </w:pPr>
          </w:p>
        </w:tc>
        <w:tc>
          <w:tcPr>
            <w:tcW w:w="3772" w:type="dxa"/>
            <w:gridSpan w:val="2"/>
            <w:vMerge/>
            <w:tcBorders>
              <w:left w:val="single" w:sz="8" w:space="0" w:color="auto"/>
            </w:tcBorders>
            <w:vAlign w:val="bottom"/>
          </w:tcPr>
          <w:p w:rsidR="00251913" w:rsidRPr="00A16324" w:rsidRDefault="00251913" w:rsidP="00A16324">
            <w:pPr>
              <w:rPr>
                <w:sz w:val="24"/>
                <w:szCs w:val="24"/>
              </w:rPr>
            </w:pPr>
          </w:p>
        </w:tc>
        <w:tc>
          <w:tcPr>
            <w:tcW w:w="30" w:type="dxa"/>
            <w:tcBorders>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r w:rsidR="00251913" w:rsidRPr="00A16324" w:rsidTr="00251913">
        <w:trPr>
          <w:gridBefore w:val="1"/>
          <w:gridAfter w:val="1"/>
          <w:wBefore w:w="9" w:type="dxa"/>
          <w:wAfter w:w="19" w:type="dxa"/>
          <w:trHeight w:val="433"/>
        </w:trPr>
        <w:tc>
          <w:tcPr>
            <w:tcW w:w="839" w:type="dxa"/>
            <w:gridSpan w:val="2"/>
            <w:vMerge/>
            <w:tcBorders>
              <w:left w:val="single" w:sz="8" w:space="0" w:color="auto"/>
              <w:right w:val="single" w:sz="8" w:space="0" w:color="auto"/>
            </w:tcBorders>
            <w:vAlign w:val="bottom"/>
          </w:tcPr>
          <w:p w:rsidR="00251913" w:rsidRPr="00A16324" w:rsidRDefault="00251913" w:rsidP="00A16324">
            <w:pPr>
              <w:rPr>
                <w:sz w:val="24"/>
                <w:szCs w:val="24"/>
              </w:rPr>
            </w:pPr>
          </w:p>
        </w:tc>
        <w:tc>
          <w:tcPr>
            <w:tcW w:w="4960" w:type="dxa"/>
            <w:gridSpan w:val="6"/>
            <w:vMerge/>
            <w:tcBorders>
              <w:right w:val="single" w:sz="8" w:space="0" w:color="auto"/>
            </w:tcBorders>
            <w:vAlign w:val="bottom"/>
          </w:tcPr>
          <w:p w:rsidR="00251913" w:rsidRPr="00A16324" w:rsidRDefault="00251913" w:rsidP="00A16324">
            <w:pPr>
              <w:rPr>
                <w:sz w:val="24"/>
                <w:szCs w:val="24"/>
              </w:rPr>
            </w:pPr>
          </w:p>
        </w:tc>
        <w:tc>
          <w:tcPr>
            <w:tcW w:w="3772" w:type="dxa"/>
            <w:gridSpan w:val="2"/>
            <w:vMerge/>
            <w:tcBorders>
              <w:left w:val="single" w:sz="8" w:space="0" w:color="auto"/>
            </w:tcBorders>
            <w:vAlign w:val="bottom"/>
          </w:tcPr>
          <w:p w:rsidR="00251913" w:rsidRPr="00A16324" w:rsidRDefault="00251913" w:rsidP="00A16324">
            <w:pPr>
              <w:rPr>
                <w:sz w:val="24"/>
                <w:szCs w:val="24"/>
              </w:rPr>
            </w:pPr>
          </w:p>
        </w:tc>
        <w:tc>
          <w:tcPr>
            <w:tcW w:w="30" w:type="dxa"/>
            <w:tcBorders>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r w:rsidR="00251913" w:rsidRPr="00A16324" w:rsidTr="00251913">
        <w:trPr>
          <w:gridBefore w:val="1"/>
          <w:gridAfter w:val="1"/>
          <w:wBefore w:w="9" w:type="dxa"/>
          <w:wAfter w:w="19" w:type="dxa"/>
          <w:trHeight w:val="230"/>
        </w:trPr>
        <w:tc>
          <w:tcPr>
            <w:tcW w:w="839" w:type="dxa"/>
            <w:gridSpan w:val="2"/>
            <w:vMerge/>
            <w:tcBorders>
              <w:left w:val="single" w:sz="8" w:space="0" w:color="auto"/>
              <w:right w:val="single" w:sz="8" w:space="0" w:color="auto"/>
            </w:tcBorders>
            <w:vAlign w:val="bottom"/>
          </w:tcPr>
          <w:p w:rsidR="00251913" w:rsidRPr="00A16324" w:rsidRDefault="00251913" w:rsidP="00A16324">
            <w:pPr>
              <w:rPr>
                <w:sz w:val="24"/>
                <w:szCs w:val="24"/>
              </w:rPr>
            </w:pPr>
          </w:p>
        </w:tc>
        <w:tc>
          <w:tcPr>
            <w:tcW w:w="4960" w:type="dxa"/>
            <w:gridSpan w:val="6"/>
            <w:vMerge/>
            <w:tcBorders>
              <w:right w:val="single" w:sz="8" w:space="0" w:color="auto"/>
            </w:tcBorders>
            <w:vAlign w:val="bottom"/>
          </w:tcPr>
          <w:p w:rsidR="00251913" w:rsidRPr="00A16324" w:rsidRDefault="00251913" w:rsidP="00A16324">
            <w:pPr>
              <w:rPr>
                <w:sz w:val="24"/>
                <w:szCs w:val="24"/>
              </w:rPr>
            </w:pPr>
          </w:p>
        </w:tc>
        <w:tc>
          <w:tcPr>
            <w:tcW w:w="3772" w:type="dxa"/>
            <w:gridSpan w:val="2"/>
            <w:vMerge/>
            <w:tcBorders>
              <w:left w:val="single" w:sz="8" w:space="0" w:color="auto"/>
            </w:tcBorders>
            <w:vAlign w:val="bottom"/>
          </w:tcPr>
          <w:p w:rsidR="00251913" w:rsidRPr="00A16324" w:rsidRDefault="00251913" w:rsidP="00A16324">
            <w:pPr>
              <w:rPr>
                <w:sz w:val="24"/>
                <w:szCs w:val="24"/>
              </w:rPr>
            </w:pPr>
          </w:p>
        </w:tc>
        <w:tc>
          <w:tcPr>
            <w:tcW w:w="30" w:type="dxa"/>
            <w:tcBorders>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r w:rsidR="00251913" w:rsidRPr="00A16324" w:rsidTr="00251913">
        <w:trPr>
          <w:gridBefore w:val="1"/>
          <w:gridAfter w:val="1"/>
          <w:wBefore w:w="9" w:type="dxa"/>
          <w:wAfter w:w="19" w:type="dxa"/>
          <w:trHeight w:val="427"/>
        </w:trPr>
        <w:tc>
          <w:tcPr>
            <w:tcW w:w="839" w:type="dxa"/>
            <w:gridSpan w:val="2"/>
            <w:vMerge/>
            <w:tcBorders>
              <w:left w:val="single" w:sz="8" w:space="0" w:color="auto"/>
              <w:right w:val="single" w:sz="8" w:space="0" w:color="auto"/>
            </w:tcBorders>
            <w:vAlign w:val="bottom"/>
          </w:tcPr>
          <w:p w:rsidR="00251913" w:rsidRPr="00A16324" w:rsidRDefault="00251913" w:rsidP="00A16324">
            <w:pPr>
              <w:rPr>
                <w:sz w:val="24"/>
                <w:szCs w:val="24"/>
              </w:rPr>
            </w:pPr>
          </w:p>
        </w:tc>
        <w:tc>
          <w:tcPr>
            <w:tcW w:w="4960" w:type="dxa"/>
            <w:gridSpan w:val="6"/>
            <w:vMerge/>
            <w:tcBorders>
              <w:right w:val="single" w:sz="8" w:space="0" w:color="auto"/>
            </w:tcBorders>
            <w:vAlign w:val="bottom"/>
          </w:tcPr>
          <w:p w:rsidR="00251913" w:rsidRPr="00A16324" w:rsidRDefault="00251913" w:rsidP="00A16324">
            <w:pPr>
              <w:rPr>
                <w:sz w:val="24"/>
                <w:szCs w:val="24"/>
              </w:rPr>
            </w:pPr>
          </w:p>
        </w:tc>
        <w:tc>
          <w:tcPr>
            <w:tcW w:w="3772" w:type="dxa"/>
            <w:gridSpan w:val="2"/>
            <w:vMerge/>
            <w:tcBorders>
              <w:left w:val="single" w:sz="8" w:space="0" w:color="auto"/>
            </w:tcBorders>
            <w:vAlign w:val="bottom"/>
          </w:tcPr>
          <w:p w:rsidR="00251913" w:rsidRPr="00A16324" w:rsidRDefault="00251913" w:rsidP="00A16324">
            <w:pPr>
              <w:rPr>
                <w:sz w:val="24"/>
                <w:szCs w:val="24"/>
              </w:rPr>
            </w:pPr>
          </w:p>
        </w:tc>
        <w:tc>
          <w:tcPr>
            <w:tcW w:w="30" w:type="dxa"/>
            <w:tcBorders>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r w:rsidR="00251913" w:rsidRPr="00A16324" w:rsidTr="00251913">
        <w:trPr>
          <w:gridBefore w:val="1"/>
          <w:gridAfter w:val="1"/>
          <w:wBefore w:w="9" w:type="dxa"/>
          <w:wAfter w:w="19" w:type="dxa"/>
          <w:trHeight w:val="230"/>
        </w:trPr>
        <w:tc>
          <w:tcPr>
            <w:tcW w:w="839" w:type="dxa"/>
            <w:gridSpan w:val="2"/>
            <w:vMerge/>
            <w:tcBorders>
              <w:left w:val="single" w:sz="8" w:space="0" w:color="auto"/>
              <w:right w:val="single" w:sz="8" w:space="0" w:color="auto"/>
            </w:tcBorders>
            <w:vAlign w:val="bottom"/>
          </w:tcPr>
          <w:p w:rsidR="00251913" w:rsidRPr="00A16324" w:rsidRDefault="00251913" w:rsidP="00A16324">
            <w:pPr>
              <w:rPr>
                <w:sz w:val="24"/>
                <w:szCs w:val="24"/>
              </w:rPr>
            </w:pPr>
          </w:p>
        </w:tc>
        <w:tc>
          <w:tcPr>
            <w:tcW w:w="4960" w:type="dxa"/>
            <w:gridSpan w:val="6"/>
            <w:vMerge/>
            <w:tcBorders>
              <w:right w:val="single" w:sz="8" w:space="0" w:color="auto"/>
            </w:tcBorders>
            <w:vAlign w:val="bottom"/>
          </w:tcPr>
          <w:p w:rsidR="00251913" w:rsidRPr="00A16324" w:rsidRDefault="00251913" w:rsidP="00A16324">
            <w:pPr>
              <w:rPr>
                <w:sz w:val="24"/>
                <w:szCs w:val="24"/>
              </w:rPr>
            </w:pPr>
          </w:p>
        </w:tc>
        <w:tc>
          <w:tcPr>
            <w:tcW w:w="3772" w:type="dxa"/>
            <w:gridSpan w:val="2"/>
            <w:vMerge/>
            <w:tcBorders>
              <w:left w:val="single" w:sz="8" w:space="0" w:color="auto"/>
            </w:tcBorders>
            <w:vAlign w:val="bottom"/>
          </w:tcPr>
          <w:p w:rsidR="00251913" w:rsidRPr="00A16324" w:rsidRDefault="00251913" w:rsidP="00A16324">
            <w:pPr>
              <w:rPr>
                <w:sz w:val="24"/>
                <w:szCs w:val="24"/>
              </w:rPr>
            </w:pPr>
          </w:p>
        </w:tc>
        <w:tc>
          <w:tcPr>
            <w:tcW w:w="30" w:type="dxa"/>
            <w:tcBorders>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r w:rsidR="00251913" w:rsidRPr="00A16324" w:rsidTr="00251913">
        <w:trPr>
          <w:gridBefore w:val="1"/>
          <w:gridAfter w:val="1"/>
          <w:wBefore w:w="9" w:type="dxa"/>
          <w:wAfter w:w="19" w:type="dxa"/>
          <w:trHeight w:val="74"/>
        </w:trPr>
        <w:tc>
          <w:tcPr>
            <w:tcW w:w="839" w:type="dxa"/>
            <w:gridSpan w:val="2"/>
            <w:vMerge/>
            <w:tcBorders>
              <w:left w:val="single" w:sz="8" w:space="0" w:color="auto"/>
              <w:bottom w:val="single" w:sz="8" w:space="0" w:color="auto"/>
              <w:right w:val="single" w:sz="8" w:space="0" w:color="auto"/>
            </w:tcBorders>
            <w:vAlign w:val="bottom"/>
          </w:tcPr>
          <w:p w:rsidR="00251913" w:rsidRPr="00A16324" w:rsidRDefault="00251913" w:rsidP="00A16324">
            <w:pPr>
              <w:rPr>
                <w:sz w:val="24"/>
                <w:szCs w:val="24"/>
              </w:rPr>
            </w:pPr>
          </w:p>
        </w:tc>
        <w:tc>
          <w:tcPr>
            <w:tcW w:w="4960" w:type="dxa"/>
            <w:gridSpan w:val="6"/>
            <w:vMerge/>
            <w:tcBorders>
              <w:bottom w:val="single" w:sz="8" w:space="0" w:color="auto"/>
              <w:right w:val="single" w:sz="8" w:space="0" w:color="auto"/>
            </w:tcBorders>
            <w:vAlign w:val="bottom"/>
          </w:tcPr>
          <w:p w:rsidR="00251913" w:rsidRPr="00A16324" w:rsidRDefault="00251913" w:rsidP="00A16324">
            <w:pPr>
              <w:rPr>
                <w:sz w:val="24"/>
                <w:szCs w:val="24"/>
              </w:rPr>
            </w:pPr>
          </w:p>
        </w:tc>
        <w:tc>
          <w:tcPr>
            <w:tcW w:w="3772" w:type="dxa"/>
            <w:gridSpan w:val="2"/>
            <w:vMerge/>
            <w:tcBorders>
              <w:left w:val="single" w:sz="8" w:space="0" w:color="auto"/>
              <w:bottom w:val="single" w:sz="8" w:space="0" w:color="auto"/>
            </w:tcBorders>
            <w:vAlign w:val="bottom"/>
          </w:tcPr>
          <w:p w:rsidR="00251913" w:rsidRPr="00A16324" w:rsidRDefault="00251913" w:rsidP="00A16324">
            <w:pPr>
              <w:rPr>
                <w:sz w:val="24"/>
                <w:szCs w:val="24"/>
              </w:rPr>
            </w:pPr>
          </w:p>
        </w:tc>
        <w:tc>
          <w:tcPr>
            <w:tcW w:w="30" w:type="dxa"/>
            <w:tcBorders>
              <w:bottom w:val="single" w:sz="8" w:space="0" w:color="auto"/>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r w:rsidR="00251913" w:rsidRPr="00A16324" w:rsidTr="00251913">
        <w:trPr>
          <w:gridBefore w:val="1"/>
          <w:gridAfter w:val="1"/>
          <w:wBefore w:w="9" w:type="dxa"/>
          <w:wAfter w:w="19" w:type="dxa"/>
          <w:trHeight w:val="211"/>
        </w:trPr>
        <w:tc>
          <w:tcPr>
            <w:tcW w:w="839" w:type="dxa"/>
            <w:gridSpan w:val="2"/>
            <w:vMerge w:val="restart"/>
            <w:tcBorders>
              <w:left w:val="single" w:sz="8" w:space="0" w:color="auto"/>
              <w:right w:val="single" w:sz="8" w:space="0" w:color="auto"/>
            </w:tcBorders>
          </w:tcPr>
          <w:p w:rsidR="00251913" w:rsidRPr="00A16324" w:rsidRDefault="00251913" w:rsidP="00251913">
            <w:pPr>
              <w:rPr>
                <w:sz w:val="24"/>
                <w:szCs w:val="24"/>
              </w:rPr>
            </w:pPr>
            <w:r>
              <w:rPr>
                <w:sz w:val="24"/>
                <w:szCs w:val="24"/>
              </w:rPr>
              <w:t>2.3</w:t>
            </w:r>
            <w:r w:rsidRPr="00A16324">
              <w:rPr>
                <w:sz w:val="24"/>
                <w:szCs w:val="24"/>
              </w:rPr>
              <w:t>.2</w:t>
            </w:r>
          </w:p>
        </w:tc>
        <w:tc>
          <w:tcPr>
            <w:tcW w:w="4960" w:type="dxa"/>
            <w:gridSpan w:val="6"/>
            <w:vMerge w:val="restart"/>
            <w:tcBorders>
              <w:right w:val="single" w:sz="8" w:space="0" w:color="auto"/>
            </w:tcBorders>
          </w:tcPr>
          <w:p w:rsidR="00251913" w:rsidRPr="00A16324" w:rsidRDefault="00251913" w:rsidP="00251913">
            <w:pPr>
              <w:rPr>
                <w:sz w:val="24"/>
                <w:szCs w:val="24"/>
              </w:rPr>
            </w:pPr>
            <w:r w:rsidRPr="00A16324">
              <w:rPr>
                <w:sz w:val="24"/>
                <w:szCs w:val="24"/>
              </w:rPr>
              <w:t>Иные</w:t>
            </w:r>
            <w:r>
              <w:rPr>
                <w:sz w:val="24"/>
                <w:szCs w:val="24"/>
              </w:rPr>
              <w:t xml:space="preserve"> </w:t>
            </w:r>
            <w:r w:rsidRPr="00A16324">
              <w:rPr>
                <w:sz w:val="24"/>
                <w:szCs w:val="24"/>
              </w:rPr>
              <w:t>денежные</w:t>
            </w:r>
          </w:p>
          <w:p w:rsidR="00251913" w:rsidRPr="00A16324" w:rsidRDefault="00251913" w:rsidP="00251913">
            <w:pPr>
              <w:rPr>
                <w:sz w:val="24"/>
                <w:szCs w:val="24"/>
              </w:rPr>
            </w:pPr>
            <w:r w:rsidRPr="00A16324">
              <w:rPr>
                <w:sz w:val="24"/>
                <w:szCs w:val="24"/>
              </w:rPr>
              <w:t>Обязательства</w:t>
            </w:r>
            <w:r>
              <w:rPr>
                <w:sz w:val="24"/>
                <w:szCs w:val="24"/>
              </w:rPr>
              <w:t xml:space="preserve"> </w:t>
            </w:r>
            <w:r w:rsidRPr="00A16324">
              <w:rPr>
                <w:sz w:val="24"/>
                <w:szCs w:val="24"/>
              </w:rPr>
              <w:t>учреждения,</w:t>
            </w:r>
          </w:p>
          <w:p w:rsidR="00251913" w:rsidRPr="00A16324" w:rsidRDefault="00251913" w:rsidP="00251913">
            <w:pPr>
              <w:rPr>
                <w:sz w:val="24"/>
                <w:szCs w:val="24"/>
              </w:rPr>
            </w:pPr>
            <w:r w:rsidRPr="00A16324">
              <w:rPr>
                <w:sz w:val="24"/>
                <w:szCs w:val="24"/>
              </w:rPr>
              <w:t>подлежащие исполнению в текущем финансовом году</w:t>
            </w:r>
          </w:p>
        </w:tc>
        <w:tc>
          <w:tcPr>
            <w:tcW w:w="3772" w:type="dxa"/>
            <w:gridSpan w:val="2"/>
            <w:vMerge w:val="restart"/>
            <w:tcBorders>
              <w:left w:val="single" w:sz="8" w:space="0" w:color="auto"/>
            </w:tcBorders>
          </w:tcPr>
          <w:p w:rsidR="00251913" w:rsidRPr="00A16324" w:rsidRDefault="00251913" w:rsidP="00251913">
            <w:pPr>
              <w:rPr>
                <w:sz w:val="24"/>
                <w:szCs w:val="24"/>
              </w:rPr>
            </w:pPr>
            <w:r w:rsidRPr="00A16324">
              <w:rPr>
                <w:sz w:val="24"/>
                <w:szCs w:val="24"/>
              </w:rPr>
              <w:t>Документы,   являющиеся   основанием</w:t>
            </w:r>
          </w:p>
          <w:p w:rsidR="00251913" w:rsidRPr="00A16324" w:rsidRDefault="00251913" w:rsidP="00251913">
            <w:pPr>
              <w:rPr>
                <w:sz w:val="24"/>
                <w:szCs w:val="24"/>
              </w:rPr>
            </w:pPr>
            <w:r w:rsidRPr="00A16324">
              <w:rPr>
                <w:sz w:val="24"/>
                <w:szCs w:val="24"/>
              </w:rPr>
              <w:t>для оплаты обязательств</w:t>
            </w:r>
          </w:p>
        </w:tc>
        <w:tc>
          <w:tcPr>
            <w:tcW w:w="30" w:type="dxa"/>
            <w:tcBorders>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r w:rsidR="00251913" w:rsidRPr="00A16324" w:rsidTr="00251913">
        <w:trPr>
          <w:gridBefore w:val="1"/>
          <w:gridAfter w:val="1"/>
          <w:wBefore w:w="9" w:type="dxa"/>
          <w:wAfter w:w="19" w:type="dxa"/>
          <w:trHeight w:val="235"/>
        </w:trPr>
        <w:tc>
          <w:tcPr>
            <w:tcW w:w="839" w:type="dxa"/>
            <w:gridSpan w:val="2"/>
            <w:vMerge/>
            <w:tcBorders>
              <w:left w:val="single" w:sz="8" w:space="0" w:color="auto"/>
              <w:bottom w:val="single" w:sz="8" w:space="0" w:color="auto"/>
              <w:right w:val="single" w:sz="8" w:space="0" w:color="auto"/>
            </w:tcBorders>
            <w:vAlign w:val="bottom"/>
          </w:tcPr>
          <w:p w:rsidR="00251913" w:rsidRPr="00A16324" w:rsidRDefault="00251913" w:rsidP="00A16324">
            <w:pPr>
              <w:rPr>
                <w:sz w:val="24"/>
                <w:szCs w:val="24"/>
              </w:rPr>
            </w:pPr>
          </w:p>
        </w:tc>
        <w:tc>
          <w:tcPr>
            <w:tcW w:w="4960" w:type="dxa"/>
            <w:gridSpan w:val="6"/>
            <w:vMerge/>
            <w:tcBorders>
              <w:bottom w:val="single" w:sz="8" w:space="0" w:color="auto"/>
              <w:right w:val="single" w:sz="8" w:space="0" w:color="auto"/>
            </w:tcBorders>
            <w:vAlign w:val="bottom"/>
          </w:tcPr>
          <w:p w:rsidR="00251913" w:rsidRPr="00A16324" w:rsidRDefault="00251913" w:rsidP="00A16324">
            <w:pPr>
              <w:rPr>
                <w:sz w:val="24"/>
                <w:szCs w:val="24"/>
              </w:rPr>
            </w:pPr>
          </w:p>
        </w:tc>
        <w:tc>
          <w:tcPr>
            <w:tcW w:w="3772" w:type="dxa"/>
            <w:gridSpan w:val="2"/>
            <w:vMerge/>
            <w:tcBorders>
              <w:left w:val="single" w:sz="8" w:space="0" w:color="auto"/>
              <w:bottom w:val="single" w:sz="8" w:space="0" w:color="auto"/>
            </w:tcBorders>
            <w:vAlign w:val="bottom"/>
          </w:tcPr>
          <w:p w:rsidR="00251913" w:rsidRPr="00A16324" w:rsidRDefault="00251913" w:rsidP="00A16324">
            <w:pPr>
              <w:rPr>
                <w:sz w:val="24"/>
                <w:szCs w:val="24"/>
              </w:rPr>
            </w:pPr>
          </w:p>
        </w:tc>
        <w:tc>
          <w:tcPr>
            <w:tcW w:w="30" w:type="dxa"/>
            <w:tcBorders>
              <w:bottom w:val="single" w:sz="8" w:space="0" w:color="auto"/>
              <w:right w:val="single" w:sz="8" w:space="0" w:color="auto"/>
            </w:tcBorders>
            <w:vAlign w:val="bottom"/>
          </w:tcPr>
          <w:p w:rsidR="00251913" w:rsidRPr="00A16324" w:rsidRDefault="00251913" w:rsidP="00A16324">
            <w:pPr>
              <w:rPr>
                <w:sz w:val="24"/>
                <w:szCs w:val="24"/>
              </w:rPr>
            </w:pPr>
          </w:p>
        </w:tc>
        <w:tc>
          <w:tcPr>
            <w:tcW w:w="30" w:type="dxa"/>
            <w:gridSpan w:val="2"/>
            <w:vAlign w:val="bottom"/>
          </w:tcPr>
          <w:p w:rsidR="00251913" w:rsidRPr="00A16324" w:rsidRDefault="00251913" w:rsidP="00A16324">
            <w:pPr>
              <w:rPr>
                <w:sz w:val="24"/>
                <w:szCs w:val="24"/>
              </w:rPr>
            </w:pPr>
          </w:p>
        </w:tc>
      </w:tr>
    </w:tbl>
    <w:p w:rsidR="001F6F55" w:rsidRPr="00A16324" w:rsidRDefault="001F6F55" w:rsidP="00A16324">
      <w:pPr>
        <w:rPr>
          <w:sz w:val="24"/>
          <w:szCs w:val="24"/>
        </w:rPr>
      </w:pPr>
    </w:p>
    <w:p w:rsidR="001F6F55" w:rsidRPr="00EC629F" w:rsidRDefault="00B24D91" w:rsidP="00A16324">
      <w:pPr>
        <w:rPr>
          <w:b/>
          <w:sz w:val="24"/>
          <w:szCs w:val="24"/>
        </w:rPr>
      </w:pPr>
      <w:r w:rsidRPr="00EC629F">
        <w:rPr>
          <w:b/>
          <w:sz w:val="24"/>
          <w:szCs w:val="24"/>
        </w:rPr>
        <w:t xml:space="preserve">4.14 Учет на </w:t>
      </w:r>
      <w:proofErr w:type="spellStart"/>
      <w:r w:rsidRPr="00EC629F">
        <w:rPr>
          <w:b/>
          <w:sz w:val="24"/>
          <w:szCs w:val="24"/>
        </w:rPr>
        <w:t>забалансовых</w:t>
      </w:r>
      <w:proofErr w:type="spellEnd"/>
      <w:r w:rsidRPr="00EC629F">
        <w:rPr>
          <w:b/>
          <w:sz w:val="24"/>
          <w:szCs w:val="24"/>
        </w:rPr>
        <w:t xml:space="preserve"> счетах</w:t>
      </w:r>
    </w:p>
    <w:p w:rsidR="001F6F55" w:rsidRPr="00A16324" w:rsidRDefault="001E7611" w:rsidP="00A16324">
      <w:pPr>
        <w:rPr>
          <w:sz w:val="24"/>
          <w:szCs w:val="24"/>
        </w:rPr>
      </w:pPr>
      <w:r>
        <w:rPr>
          <w:sz w:val="24"/>
          <w:szCs w:val="24"/>
        </w:rPr>
        <w:tab/>
      </w:r>
      <w:r w:rsidR="00B24D91" w:rsidRPr="00A16324">
        <w:rPr>
          <w:sz w:val="24"/>
          <w:szCs w:val="24"/>
        </w:rPr>
        <w:t xml:space="preserve">На </w:t>
      </w:r>
      <w:proofErr w:type="spellStart"/>
      <w:r w:rsidR="00B24D91" w:rsidRPr="00A16324">
        <w:rPr>
          <w:sz w:val="24"/>
          <w:szCs w:val="24"/>
        </w:rPr>
        <w:t>забалансовых</w:t>
      </w:r>
      <w:proofErr w:type="spellEnd"/>
      <w:r w:rsidR="00B24D91" w:rsidRPr="00A16324">
        <w:rPr>
          <w:sz w:val="24"/>
          <w:szCs w:val="24"/>
        </w:rPr>
        <w:t xml:space="preserve"> счетах учреждением учитываются: ценности, находящиеся у учреждения, но не закрепленные за ним на праве оперативного управления.</w:t>
      </w:r>
    </w:p>
    <w:p w:rsidR="001F6F55" w:rsidRPr="00A16324" w:rsidRDefault="001E7611" w:rsidP="00A16324">
      <w:pPr>
        <w:rPr>
          <w:sz w:val="24"/>
          <w:szCs w:val="24"/>
        </w:rPr>
      </w:pPr>
      <w:r>
        <w:rPr>
          <w:sz w:val="24"/>
          <w:szCs w:val="24"/>
        </w:rPr>
        <w:tab/>
      </w:r>
      <w:r w:rsidR="00B24D91" w:rsidRPr="00A16324">
        <w:rPr>
          <w:sz w:val="24"/>
          <w:szCs w:val="24"/>
        </w:rPr>
        <w:t xml:space="preserve">Учет на </w:t>
      </w:r>
      <w:proofErr w:type="spellStart"/>
      <w:r w:rsidR="00B24D91" w:rsidRPr="00A16324">
        <w:rPr>
          <w:sz w:val="24"/>
          <w:szCs w:val="24"/>
        </w:rPr>
        <w:t>забалансовых</w:t>
      </w:r>
      <w:proofErr w:type="spellEnd"/>
      <w:r w:rsidR="00B24D91" w:rsidRPr="00A16324">
        <w:rPr>
          <w:sz w:val="24"/>
          <w:szCs w:val="24"/>
        </w:rPr>
        <w:t xml:space="preserve"> счетах ведется по простой системе.</w:t>
      </w:r>
    </w:p>
    <w:p w:rsidR="001F6F55" w:rsidRPr="00A16324" w:rsidRDefault="001E7611" w:rsidP="00A16324">
      <w:pPr>
        <w:rPr>
          <w:sz w:val="24"/>
          <w:szCs w:val="24"/>
        </w:rPr>
      </w:pPr>
      <w:r>
        <w:rPr>
          <w:sz w:val="24"/>
          <w:szCs w:val="24"/>
        </w:rPr>
        <w:tab/>
      </w:r>
      <w:r w:rsidR="00B24D91" w:rsidRPr="00A16324">
        <w:rPr>
          <w:sz w:val="24"/>
          <w:szCs w:val="24"/>
        </w:rPr>
        <w:t xml:space="preserve">Все материальные ценности, а также иные активы и обязательства, учитываемые на </w:t>
      </w:r>
      <w:proofErr w:type="spellStart"/>
      <w:r w:rsidR="00B24D91" w:rsidRPr="00A16324">
        <w:rPr>
          <w:sz w:val="24"/>
          <w:szCs w:val="24"/>
        </w:rPr>
        <w:t>забалансовых</w:t>
      </w:r>
      <w:proofErr w:type="spellEnd"/>
      <w:r w:rsidR="00B24D91" w:rsidRPr="00A16324">
        <w:rPr>
          <w:sz w:val="24"/>
          <w:szCs w:val="24"/>
        </w:rPr>
        <w:t xml:space="preserve"> счетах, инвентаризируются в порядке и в сроки, установленные для объектов, учитываемых на балансе.</w:t>
      </w:r>
    </w:p>
    <w:p w:rsidR="001F6F55" w:rsidRPr="00A16324" w:rsidRDefault="001F6F55" w:rsidP="00A16324">
      <w:pPr>
        <w:rPr>
          <w:sz w:val="24"/>
          <w:szCs w:val="24"/>
        </w:rPr>
      </w:pPr>
    </w:p>
    <w:p w:rsidR="001F6F55" w:rsidRPr="00A16324" w:rsidRDefault="00B24D91" w:rsidP="00A16324">
      <w:pPr>
        <w:rPr>
          <w:sz w:val="24"/>
          <w:szCs w:val="24"/>
        </w:rPr>
      </w:pPr>
      <w:r w:rsidRPr="00A16324">
        <w:rPr>
          <w:sz w:val="24"/>
          <w:szCs w:val="24"/>
        </w:rPr>
        <w:t xml:space="preserve">На </w:t>
      </w:r>
      <w:proofErr w:type="spellStart"/>
      <w:r w:rsidRPr="00A16324">
        <w:rPr>
          <w:sz w:val="24"/>
          <w:szCs w:val="24"/>
        </w:rPr>
        <w:t>забалансовых</w:t>
      </w:r>
      <w:proofErr w:type="spellEnd"/>
      <w:r w:rsidRPr="00A16324">
        <w:rPr>
          <w:sz w:val="24"/>
          <w:szCs w:val="24"/>
        </w:rPr>
        <w:t xml:space="preserve"> счетах учреждение учитывает следующие виды имущества:</w:t>
      </w:r>
    </w:p>
    <w:tbl>
      <w:tblPr>
        <w:tblW w:w="0" w:type="auto"/>
        <w:tblInd w:w="10" w:type="dxa"/>
        <w:tblLayout w:type="fixed"/>
        <w:tblCellMar>
          <w:left w:w="0" w:type="dxa"/>
          <w:right w:w="0" w:type="dxa"/>
        </w:tblCellMar>
        <w:tblLook w:val="04A0" w:firstRow="1" w:lastRow="0" w:firstColumn="1" w:lastColumn="0" w:noHBand="0" w:noVBand="1"/>
      </w:tblPr>
      <w:tblGrid>
        <w:gridCol w:w="700"/>
        <w:gridCol w:w="2400"/>
        <w:gridCol w:w="2560"/>
        <w:gridCol w:w="3554"/>
      </w:tblGrid>
      <w:tr w:rsidR="00251913" w:rsidRPr="00A16324" w:rsidTr="00251913">
        <w:trPr>
          <w:trHeight w:val="359"/>
        </w:trPr>
        <w:tc>
          <w:tcPr>
            <w:tcW w:w="700" w:type="dxa"/>
            <w:vMerge w:val="restart"/>
            <w:tcBorders>
              <w:top w:val="single" w:sz="8" w:space="0" w:color="auto"/>
              <w:left w:val="single" w:sz="8" w:space="0" w:color="auto"/>
              <w:right w:val="single" w:sz="8" w:space="0" w:color="auto"/>
            </w:tcBorders>
            <w:shd w:val="clear" w:color="auto" w:fill="F3F3F3"/>
          </w:tcPr>
          <w:p w:rsidR="00251913" w:rsidRPr="00A16324" w:rsidRDefault="00251913" w:rsidP="00251913">
            <w:pPr>
              <w:rPr>
                <w:sz w:val="24"/>
                <w:szCs w:val="24"/>
              </w:rPr>
            </w:pPr>
            <w:r w:rsidRPr="00A16324">
              <w:rPr>
                <w:sz w:val="24"/>
                <w:szCs w:val="24"/>
              </w:rPr>
              <w:t>Код</w:t>
            </w:r>
          </w:p>
          <w:p w:rsidR="00251913" w:rsidRPr="00A16324" w:rsidRDefault="00251913" w:rsidP="00251913">
            <w:pPr>
              <w:rPr>
                <w:sz w:val="24"/>
                <w:szCs w:val="24"/>
              </w:rPr>
            </w:pPr>
            <w:r w:rsidRPr="00A16324">
              <w:rPr>
                <w:sz w:val="24"/>
                <w:szCs w:val="24"/>
                <w:highlight w:val="white"/>
              </w:rPr>
              <w:t>счет</w:t>
            </w:r>
          </w:p>
          <w:p w:rsidR="00251913" w:rsidRPr="00A16324" w:rsidRDefault="00251913" w:rsidP="00251913">
            <w:pPr>
              <w:rPr>
                <w:sz w:val="24"/>
                <w:szCs w:val="24"/>
              </w:rPr>
            </w:pPr>
            <w:r w:rsidRPr="00A16324">
              <w:rPr>
                <w:sz w:val="24"/>
                <w:szCs w:val="24"/>
              </w:rPr>
              <w:t>а</w:t>
            </w:r>
          </w:p>
        </w:tc>
        <w:tc>
          <w:tcPr>
            <w:tcW w:w="2400" w:type="dxa"/>
            <w:vMerge w:val="restart"/>
            <w:tcBorders>
              <w:top w:val="single" w:sz="8" w:space="0" w:color="auto"/>
              <w:right w:val="single" w:sz="8" w:space="0" w:color="auto"/>
            </w:tcBorders>
            <w:shd w:val="clear" w:color="auto" w:fill="F3F3F3"/>
          </w:tcPr>
          <w:p w:rsidR="00251913" w:rsidRPr="00A16324" w:rsidRDefault="00251913" w:rsidP="00251913">
            <w:pPr>
              <w:rPr>
                <w:sz w:val="24"/>
                <w:szCs w:val="24"/>
              </w:rPr>
            </w:pPr>
            <w:r w:rsidRPr="00A16324">
              <w:rPr>
                <w:sz w:val="24"/>
                <w:szCs w:val="24"/>
              </w:rPr>
              <w:t>Наименование счета</w:t>
            </w:r>
          </w:p>
        </w:tc>
        <w:tc>
          <w:tcPr>
            <w:tcW w:w="2560" w:type="dxa"/>
            <w:vMerge w:val="restart"/>
            <w:tcBorders>
              <w:top w:val="single" w:sz="8" w:space="0" w:color="auto"/>
              <w:right w:val="single" w:sz="8" w:space="0" w:color="auto"/>
            </w:tcBorders>
            <w:shd w:val="clear" w:color="auto" w:fill="F3F3F3"/>
          </w:tcPr>
          <w:p w:rsidR="00251913" w:rsidRPr="00A16324" w:rsidRDefault="00251913" w:rsidP="00251913">
            <w:pPr>
              <w:rPr>
                <w:sz w:val="24"/>
                <w:szCs w:val="24"/>
              </w:rPr>
            </w:pPr>
            <w:r w:rsidRPr="00A16324">
              <w:rPr>
                <w:sz w:val="24"/>
                <w:szCs w:val="24"/>
                <w:highlight w:val="white"/>
              </w:rPr>
              <w:t>Регистр аналитического</w:t>
            </w:r>
          </w:p>
          <w:p w:rsidR="00251913" w:rsidRPr="00A16324" w:rsidRDefault="00251913" w:rsidP="00251913">
            <w:pPr>
              <w:rPr>
                <w:sz w:val="24"/>
                <w:szCs w:val="24"/>
              </w:rPr>
            </w:pPr>
            <w:r w:rsidRPr="00A16324">
              <w:rPr>
                <w:sz w:val="24"/>
                <w:szCs w:val="24"/>
              </w:rPr>
              <w:t>учета</w:t>
            </w:r>
          </w:p>
        </w:tc>
        <w:tc>
          <w:tcPr>
            <w:tcW w:w="3554" w:type="dxa"/>
            <w:vMerge w:val="restart"/>
            <w:tcBorders>
              <w:top w:val="single" w:sz="8" w:space="0" w:color="auto"/>
              <w:left w:val="single" w:sz="8" w:space="0" w:color="auto"/>
              <w:right w:val="single" w:sz="8" w:space="0" w:color="auto"/>
            </w:tcBorders>
            <w:shd w:val="clear" w:color="auto" w:fill="F3F3F3"/>
          </w:tcPr>
          <w:p w:rsidR="00251913" w:rsidRPr="00A16324" w:rsidRDefault="00251913" w:rsidP="00251913">
            <w:pPr>
              <w:rPr>
                <w:sz w:val="24"/>
                <w:szCs w:val="24"/>
              </w:rPr>
            </w:pPr>
            <w:r w:rsidRPr="00A16324">
              <w:rPr>
                <w:sz w:val="24"/>
                <w:szCs w:val="24"/>
              </w:rPr>
              <w:t>Разрез аналитического учета</w:t>
            </w:r>
          </w:p>
        </w:tc>
      </w:tr>
      <w:tr w:rsidR="00251913" w:rsidRPr="00A16324" w:rsidTr="00251913">
        <w:trPr>
          <w:trHeight w:val="276"/>
        </w:trPr>
        <w:tc>
          <w:tcPr>
            <w:tcW w:w="700" w:type="dxa"/>
            <w:vMerge/>
            <w:tcBorders>
              <w:left w:val="single" w:sz="8" w:space="0" w:color="auto"/>
              <w:right w:val="single" w:sz="8" w:space="0" w:color="auto"/>
            </w:tcBorders>
            <w:shd w:val="clear" w:color="auto" w:fill="F3F3F3"/>
            <w:vAlign w:val="bottom"/>
          </w:tcPr>
          <w:p w:rsidR="00251913" w:rsidRPr="00A16324" w:rsidRDefault="00251913" w:rsidP="00A16324">
            <w:pPr>
              <w:rPr>
                <w:sz w:val="24"/>
                <w:szCs w:val="24"/>
              </w:rPr>
            </w:pPr>
          </w:p>
        </w:tc>
        <w:tc>
          <w:tcPr>
            <w:tcW w:w="2400" w:type="dxa"/>
            <w:vMerge/>
            <w:shd w:val="clear" w:color="auto" w:fill="F3F3F3"/>
            <w:vAlign w:val="bottom"/>
          </w:tcPr>
          <w:p w:rsidR="00251913" w:rsidRPr="00A16324" w:rsidRDefault="00251913" w:rsidP="00A16324">
            <w:pPr>
              <w:rPr>
                <w:sz w:val="24"/>
                <w:szCs w:val="24"/>
              </w:rPr>
            </w:pPr>
          </w:p>
        </w:tc>
        <w:tc>
          <w:tcPr>
            <w:tcW w:w="2560" w:type="dxa"/>
            <w:vMerge/>
            <w:tcBorders>
              <w:right w:val="single" w:sz="8" w:space="0" w:color="auto"/>
            </w:tcBorders>
            <w:shd w:val="clear" w:color="auto" w:fill="F3F3F3"/>
            <w:vAlign w:val="bottom"/>
          </w:tcPr>
          <w:p w:rsidR="00251913" w:rsidRPr="00A16324" w:rsidRDefault="00251913" w:rsidP="00A16324">
            <w:pPr>
              <w:rPr>
                <w:sz w:val="24"/>
                <w:szCs w:val="24"/>
              </w:rPr>
            </w:pPr>
          </w:p>
        </w:tc>
        <w:tc>
          <w:tcPr>
            <w:tcW w:w="3554" w:type="dxa"/>
            <w:vMerge/>
            <w:tcBorders>
              <w:left w:val="single" w:sz="8" w:space="0" w:color="auto"/>
              <w:right w:val="single" w:sz="8" w:space="0" w:color="auto"/>
            </w:tcBorders>
            <w:shd w:val="clear" w:color="auto" w:fill="F3F3F3"/>
            <w:vAlign w:val="bottom"/>
          </w:tcPr>
          <w:p w:rsidR="00251913" w:rsidRPr="00A16324" w:rsidRDefault="00251913" w:rsidP="00A16324">
            <w:pPr>
              <w:rPr>
                <w:sz w:val="24"/>
                <w:szCs w:val="24"/>
              </w:rPr>
            </w:pPr>
          </w:p>
        </w:tc>
      </w:tr>
      <w:tr w:rsidR="00251913" w:rsidRPr="00A16324" w:rsidTr="00251913">
        <w:trPr>
          <w:trHeight w:val="276"/>
        </w:trPr>
        <w:tc>
          <w:tcPr>
            <w:tcW w:w="700" w:type="dxa"/>
            <w:vMerge/>
            <w:tcBorders>
              <w:left w:val="single" w:sz="8" w:space="0" w:color="auto"/>
              <w:right w:val="single" w:sz="8" w:space="0" w:color="auto"/>
            </w:tcBorders>
            <w:shd w:val="clear" w:color="auto" w:fill="F3F3F3"/>
            <w:vAlign w:val="bottom"/>
          </w:tcPr>
          <w:p w:rsidR="00251913" w:rsidRPr="00A16324" w:rsidRDefault="00251913" w:rsidP="00A16324">
            <w:pPr>
              <w:rPr>
                <w:sz w:val="24"/>
                <w:szCs w:val="24"/>
              </w:rPr>
            </w:pPr>
          </w:p>
        </w:tc>
        <w:tc>
          <w:tcPr>
            <w:tcW w:w="2400" w:type="dxa"/>
            <w:vMerge/>
            <w:shd w:val="clear" w:color="auto" w:fill="F3F3F3"/>
            <w:vAlign w:val="bottom"/>
          </w:tcPr>
          <w:p w:rsidR="00251913" w:rsidRPr="00A16324" w:rsidRDefault="00251913" w:rsidP="00A16324">
            <w:pPr>
              <w:rPr>
                <w:sz w:val="24"/>
                <w:szCs w:val="24"/>
              </w:rPr>
            </w:pPr>
          </w:p>
        </w:tc>
        <w:tc>
          <w:tcPr>
            <w:tcW w:w="2560" w:type="dxa"/>
            <w:vMerge/>
            <w:tcBorders>
              <w:right w:val="single" w:sz="8" w:space="0" w:color="auto"/>
            </w:tcBorders>
            <w:shd w:val="clear" w:color="auto" w:fill="F3F3F3"/>
            <w:vAlign w:val="bottom"/>
          </w:tcPr>
          <w:p w:rsidR="00251913" w:rsidRPr="00A16324" w:rsidRDefault="00251913" w:rsidP="00A16324">
            <w:pPr>
              <w:rPr>
                <w:sz w:val="24"/>
                <w:szCs w:val="24"/>
              </w:rPr>
            </w:pPr>
          </w:p>
        </w:tc>
        <w:tc>
          <w:tcPr>
            <w:tcW w:w="3554" w:type="dxa"/>
            <w:vMerge/>
            <w:tcBorders>
              <w:left w:val="single" w:sz="8" w:space="0" w:color="auto"/>
              <w:right w:val="single" w:sz="8" w:space="0" w:color="auto"/>
            </w:tcBorders>
            <w:shd w:val="clear" w:color="auto" w:fill="F3F3F3"/>
            <w:vAlign w:val="bottom"/>
          </w:tcPr>
          <w:p w:rsidR="00251913" w:rsidRPr="00A16324" w:rsidRDefault="00251913" w:rsidP="00A16324">
            <w:pPr>
              <w:rPr>
                <w:sz w:val="24"/>
                <w:szCs w:val="24"/>
              </w:rPr>
            </w:pPr>
          </w:p>
        </w:tc>
      </w:tr>
      <w:tr w:rsidR="00251913" w:rsidRPr="00A16324" w:rsidTr="00251913">
        <w:trPr>
          <w:trHeight w:val="276"/>
        </w:trPr>
        <w:tc>
          <w:tcPr>
            <w:tcW w:w="700" w:type="dxa"/>
            <w:vMerge/>
            <w:tcBorders>
              <w:left w:val="single" w:sz="8" w:space="0" w:color="auto"/>
              <w:right w:val="single" w:sz="8" w:space="0" w:color="auto"/>
            </w:tcBorders>
            <w:shd w:val="clear" w:color="auto" w:fill="F3F3F3"/>
            <w:vAlign w:val="bottom"/>
          </w:tcPr>
          <w:p w:rsidR="00251913" w:rsidRPr="00A16324" w:rsidRDefault="00251913" w:rsidP="00A16324">
            <w:pPr>
              <w:rPr>
                <w:sz w:val="24"/>
                <w:szCs w:val="24"/>
              </w:rPr>
            </w:pPr>
          </w:p>
        </w:tc>
        <w:tc>
          <w:tcPr>
            <w:tcW w:w="2400" w:type="dxa"/>
            <w:vMerge/>
            <w:shd w:val="clear" w:color="auto" w:fill="F3F3F3"/>
            <w:vAlign w:val="bottom"/>
          </w:tcPr>
          <w:p w:rsidR="00251913" w:rsidRPr="00A16324" w:rsidRDefault="00251913" w:rsidP="00A16324">
            <w:pPr>
              <w:rPr>
                <w:sz w:val="24"/>
                <w:szCs w:val="24"/>
              </w:rPr>
            </w:pPr>
          </w:p>
        </w:tc>
        <w:tc>
          <w:tcPr>
            <w:tcW w:w="2560" w:type="dxa"/>
            <w:vMerge/>
            <w:tcBorders>
              <w:right w:val="single" w:sz="8" w:space="0" w:color="auto"/>
            </w:tcBorders>
            <w:shd w:val="clear" w:color="auto" w:fill="F3F3F3"/>
            <w:vAlign w:val="bottom"/>
          </w:tcPr>
          <w:p w:rsidR="00251913" w:rsidRPr="00A16324" w:rsidRDefault="00251913" w:rsidP="00A16324">
            <w:pPr>
              <w:rPr>
                <w:sz w:val="24"/>
                <w:szCs w:val="24"/>
              </w:rPr>
            </w:pPr>
          </w:p>
        </w:tc>
        <w:tc>
          <w:tcPr>
            <w:tcW w:w="3554" w:type="dxa"/>
            <w:vMerge/>
            <w:tcBorders>
              <w:left w:val="single" w:sz="8" w:space="0" w:color="auto"/>
              <w:right w:val="single" w:sz="8" w:space="0" w:color="auto"/>
            </w:tcBorders>
            <w:shd w:val="clear" w:color="auto" w:fill="F3F3F3"/>
            <w:vAlign w:val="bottom"/>
          </w:tcPr>
          <w:p w:rsidR="00251913" w:rsidRPr="00A16324" w:rsidRDefault="00251913" w:rsidP="00A16324">
            <w:pPr>
              <w:rPr>
                <w:sz w:val="24"/>
                <w:szCs w:val="24"/>
              </w:rPr>
            </w:pPr>
          </w:p>
        </w:tc>
      </w:tr>
      <w:tr w:rsidR="00251913" w:rsidRPr="00A16324" w:rsidTr="00251913">
        <w:trPr>
          <w:trHeight w:val="276"/>
        </w:trPr>
        <w:tc>
          <w:tcPr>
            <w:tcW w:w="700" w:type="dxa"/>
            <w:vMerge/>
            <w:tcBorders>
              <w:left w:val="single" w:sz="8" w:space="0" w:color="auto"/>
              <w:bottom w:val="single" w:sz="8" w:space="0" w:color="auto"/>
              <w:right w:val="single" w:sz="8" w:space="0" w:color="auto"/>
            </w:tcBorders>
            <w:shd w:val="clear" w:color="auto" w:fill="F3F3F3"/>
            <w:vAlign w:val="bottom"/>
          </w:tcPr>
          <w:p w:rsidR="00251913" w:rsidRPr="00A16324" w:rsidRDefault="00251913" w:rsidP="00A16324">
            <w:pPr>
              <w:rPr>
                <w:sz w:val="24"/>
                <w:szCs w:val="24"/>
              </w:rPr>
            </w:pPr>
          </w:p>
        </w:tc>
        <w:tc>
          <w:tcPr>
            <w:tcW w:w="2400" w:type="dxa"/>
            <w:vMerge/>
            <w:tcBorders>
              <w:bottom w:val="single" w:sz="8" w:space="0" w:color="auto"/>
              <w:right w:val="single" w:sz="8" w:space="0" w:color="auto"/>
            </w:tcBorders>
            <w:shd w:val="clear" w:color="auto" w:fill="F3F3F3"/>
            <w:vAlign w:val="bottom"/>
          </w:tcPr>
          <w:p w:rsidR="00251913" w:rsidRPr="00A16324" w:rsidRDefault="00251913" w:rsidP="00A16324">
            <w:pPr>
              <w:rPr>
                <w:sz w:val="24"/>
                <w:szCs w:val="24"/>
              </w:rPr>
            </w:pPr>
          </w:p>
        </w:tc>
        <w:tc>
          <w:tcPr>
            <w:tcW w:w="2560" w:type="dxa"/>
            <w:vMerge/>
            <w:tcBorders>
              <w:bottom w:val="single" w:sz="8" w:space="0" w:color="auto"/>
              <w:right w:val="single" w:sz="8" w:space="0" w:color="auto"/>
            </w:tcBorders>
            <w:shd w:val="clear" w:color="auto" w:fill="F3F3F3"/>
            <w:vAlign w:val="bottom"/>
          </w:tcPr>
          <w:p w:rsidR="00251913" w:rsidRPr="00A16324" w:rsidRDefault="00251913" w:rsidP="00A16324">
            <w:pPr>
              <w:rPr>
                <w:sz w:val="24"/>
                <w:szCs w:val="24"/>
              </w:rPr>
            </w:pPr>
          </w:p>
        </w:tc>
        <w:tc>
          <w:tcPr>
            <w:tcW w:w="3554" w:type="dxa"/>
            <w:vMerge/>
            <w:tcBorders>
              <w:left w:val="single" w:sz="8" w:space="0" w:color="auto"/>
              <w:bottom w:val="single" w:sz="8" w:space="0" w:color="auto"/>
              <w:right w:val="single" w:sz="8" w:space="0" w:color="auto"/>
            </w:tcBorders>
            <w:shd w:val="clear" w:color="auto" w:fill="F3F3F3"/>
            <w:vAlign w:val="bottom"/>
          </w:tcPr>
          <w:p w:rsidR="00251913" w:rsidRPr="00A16324" w:rsidRDefault="00251913" w:rsidP="00A16324">
            <w:pPr>
              <w:rPr>
                <w:sz w:val="24"/>
                <w:szCs w:val="24"/>
              </w:rPr>
            </w:pPr>
          </w:p>
        </w:tc>
      </w:tr>
      <w:tr w:rsidR="00251913" w:rsidRPr="00A16324" w:rsidTr="00251913">
        <w:trPr>
          <w:trHeight w:val="1932"/>
        </w:trPr>
        <w:tc>
          <w:tcPr>
            <w:tcW w:w="700" w:type="dxa"/>
            <w:tcBorders>
              <w:left w:val="single" w:sz="8" w:space="0" w:color="auto"/>
              <w:right w:val="single" w:sz="8" w:space="0" w:color="auto"/>
            </w:tcBorders>
          </w:tcPr>
          <w:p w:rsidR="00251913" w:rsidRPr="00A16324" w:rsidRDefault="00251913" w:rsidP="00251913">
            <w:pPr>
              <w:rPr>
                <w:sz w:val="24"/>
                <w:szCs w:val="24"/>
              </w:rPr>
            </w:pPr>
            <w:r w:rsidRPr="00A16324">
              <w:rPr>
                <w:sz w:val="24"/>
                <w:szCs w:val="24"/>
              </w:rPr>
              <w:t>01</w:t>
            </w:r>
          </w:p>
        </w:tc>
        <w:tc>
          <w:tcPr>
            <w:tcW w:w="2400" w:type="dxa"/>
            <w:tcBorders>
              <w:right w:val="single" w:sz="8" w:space="0" w:color="auto"/>
            </w:tcBorders>
          </w:tcPr>
          <w:p w:rsidR="00251913" w:rsidRPr="00A16324" w:rsidRDefault="00251913" w:rsidP="00251913">
            <w:pPr>
              <w:rPr>
                <w:sz w:val="24"/>
                <w:szCs w:val="24"/>
              </w:rPr>
            </w:pPr>
            <w:r w:rsidRPr="00A16324">
              <w:rPr>
                <w:sz w:val="24"/>
                <w:szCs w:val="24"/>
              </w:rPr>
              <w:t>«Имущество, полученное</w:t>
            </w:r>
          </w:p>
          <w:p w:rsidR="00251913" w:rsidRPr="00A16324" w:rsidRDefault="00251913" w:rsidP="00251913">
            <w:pPr>
              <w:rPr>
                <w:sz w:val="24"/>
                <w:szCs w:val="24"/>
              </w:rPr>
            </w:pPr>
            <w:r w:rsidRPr="00A16324">
              <w:rPr>
                <w:sz w:val="24"/>
                <w:szCs w:val="24"/>
              </w:rPr>
              <w:t>в пользование»</w:t>
            </w:r>
          </w:p>
        </w:tc>
        <w:tc>
          <w:tcPr>
            <w:tcW w:w="2560" w:type="dxa"/>
            <w:tcBorders>
              <w:right w:val="single" w:sz="8" w:space="0" w:color="auto"/>
            </w:tcBorders>
          </w:tcPr>
          <w:p w:rsidR="00251913" w:rsidRPr="00A16324" w:rsidRDefault="00251913" w:rsidP="00251913">
            <w:pPr>
              <w:rPr>
                <w:sz w:val="24"/>
                <w:szCs w:val="24"/>
              </w:rPr>
            </w:pPr>
            <w:r w:rsidRPr="00A16324">
              <w:rPr>
                <w:sz w:val="24"/>
                <w:szCs w:val="24"/>
              </w:rPr>
              <w:t>Карточка</w:t>
            </w:r>
          </w:p>
          <w:p w:rsidR="00251913" w:rsidRPr="00A16324" w:rsidRDefault="00251913" w:rsidP="00251913">
            <w:pPr>
              <w:rPr>
                <w:sz w:val="24"/>
                <w:szCs w:val="24"/>
              </w:rPr>
            </w:pPr>
            <w:r w:rsidRPr="00A16324">
              <w:rPr>
                <w:sz w:val="24"/>
                <w:szCs w:val="24"/>
              </w:rPr>
              <w:t>Количественно</w:t>
            </w:r>
            <w:r>
              <w:rPr>
                <w:sz w:val="24"/>
                <w:szCs w:val="24"/>
              </w:rPr>
              <w:t xml:space="preserve"> </w:t>
            </w:r>
            <w:r w:rsidRPr="00A16324">
              <w:rPr>
                <w:sz w:val="24"/>
                <w:szCs w:val="24"/>
              </w:rPr>
              <w:t>суммового</w:t>
            </w:r>
          </w:p>
          <w:p w:rsidR="00251913" w:rsidRPr="00A16324" w:rsidRDefault="00251913" w:rsidP="00251913">
            <w:pPr>
              <w:rPr>
                <w:sz w:val="24"/>
                <w:szCs w:val="24"/>
              </w:rPr>
            </w:pPr>
            <w:r w:rsidRPr="00A16324">
              <w:rPr>
                <w:sz w:val="24"/>
                <w:szCs w:val="24"/>
              </w:rPr>
              <w:t>учета</w:t>
            </w:r>
            <w:r>
              <w:rPr>
                <w:sz w:val="24"/>
                <w:szCs w:val="24"/>
              </w:rPr>
              <w:t xml:space="preserve"> </w:t>
            </w:r>
            <w:r w:rsidRPr="00A16324">
              <w:rPr>
                <w:sz w:val="24"/>
                <w:szCs w:val="24"/>
              </w:rPr>
              <w:t>материальных</w:t>
            </w:r>
            <w:r>
              <w:rPr>
                <w:sz w:val="24"/>
                <w:szCs w:val="24"/>
              </w:rPr>
              <w:t xml:space="preserve"> </w:t>
            </w:r>
            <w:r w:rsidRPr="00A16324">
              <w:rPr>
                <w:sz w:val="24"/>
                <w:szCs w:val="24"/>
              </w:rPr>
              <w:t>ценностей</w:t>
            </w:r>
            <w:r>
              <w:rPr>
                <w:sz w:val="24"/>
                <w:szCs w:val="24"/>
              </w:rPr>
              <w:t xml:space="preserve"> </w:t>
            </w:r>
            <w:r w:rsidRPr="00A16324">
              <w:rPr>
                <w:sz w:val="24"/>
                <w:szCs w:val="24"/>
              </w:rPr>
              <w:t>(ф.0504041)</w:t>
            </w:r>
          </w:p>
        </w:tc>
        <w:tc>
          <w:tcPr>
            <w:tcW w:w="3554" w:type="dxa"/>
            <w:vMerge w:val="restart"/>
            <w:tcBorders>
              <w:left w:val="single" w:sz="8" w:space="0" w:color="auto"/>
              <w:right w:val="single" w:sz="8" w:space="0" w:color="auto"/>
            </w:tcBorders>
          </w:tcPr>
          <w:p w:rsidR="00251913" w:rsidRPr="00A16324" w:rsidRDefault="00251913" w:rsidP="00251913">
            <w:pPr>
              <w:rPr>
                <w:sz w:val="24"/>
                <w:szCs w:val="24"/>
              </w:rPr>
            </w:pPr>
            <w:r w:rsidRPr="00A16324">
              <w:rPr>
                <w:sz w:val="24"/>
                <w:szCs w:val="24"/>
              </w:rPr>
              <w:t>В   разрезе   арендодателей   и   (или)</w:t>
            </w:r>
            <w:r>
              <w:rPr>
                <w:sz w:val="24"/>
                <w:szCs w:val="24"/>
              </w:rPr>
              <w:t xml:space="preserve"> </w:t>
            </w:r>
            <w:r w:rsidRPr="00A16324">
              <w:rPr>
                <w:sz w:val="24"/>
                <w:szCs w:val="24"/>
              </w:rPr>
              <w:t>собственников</w:t>
            </w:r>
            <w:r>
              <w:rPr>
                <w:sz w:val="24"/>
                <w:szCs w:val="24"/>
              </w:rPr>
              <w:t xml:space="preserve"> </w:t>
            </w:r>
            <w:r w:rsidRPr="00A16324">
              <w:rPr>
                <w:sz w:val="24"/>
                <w:szCs w:val="24"/>
              </w:rPr>
              <w:t>(балансодержателей)</w:t>
            </w:r>
            <w:r>
              <w:rPr>
                <w:sz w:val="24"/>
                <w:szCs w:val="24"/>
              </w:rPr>
              <w:t xml:space="preserve"> </w:t>
            </w:r>
            <w:r w:rsidRPr="00A16324">
              <w:rPr>
                <w:sz w:val="24"/>
                <w:szCs w:val="24"/>
              </w:rPr>
              <w:t>имущества</w:t>
            </w:r>
          </w:p>
          <w:p w:rsidR="00251913" w:rsidRPr="00A16324" w:rsidRDefault="00251913" w:rsidP="00251913">
            <w:pPr>
              <w:rPr>
                <w:sz w:val="24"/>
                <w:szCs w:val="24"/>
              </w:rPr>
            </w:pPr>
            <w:r w:rsidRPr="00A16324">
              <w:rPr>
                <w:sz w:val="24"/>
                <w:szCs w:val="24"/>
              </w:rPr>
              <w:t>По</w:t>
            </w:r>
            <w:r>
              <w:rPr>
                <w:sz w:val="24"/>
                <w:szCs w:val="24"/>
              </w:rPr>
              <w:t xml:space="preserve"> </w:t>
            </w:r>
            <w:r w:rsidRPr="00A16324">
              <w:rPr>
                <w:sz w:val="24"/>
                <w:szCs w:val="24"/>
              </w:rPr>
              <w:t>каждому</w:t>
            </w:r>
            <w:r>
              <w:rPr>
                <w:sz w:val="24"/>
                <w:szCs w:val="24"/>
              </w:rPr>
              <w:t xml:space="preserve"> </w:t>
            </w:r>
            <w:r w:rsidRPr="00A16324">
              <w:rPr>
                <w:sz w:val="24"/>
                <w:szCs w:val="24"/>
              </w:rPr>
              <w:t>объекту</w:t>
            </w:r>
            <w:r>
              <w:rPr>
                <w:sz w:val="24"/>
                <w:szCs w:val="24"/>
              </w:rPr>
              <w:t xml:space="preserve"> </w:t>
            </w:r>
            <w:r w:rsidRPr="00A16324">
              <w:rPr>
                <w:sz w:val="24"/>
                <w:szCs w:val="24"/>
              </w:rPr>
              <w:t>нефинансовых</w:t>
            </w:r>
            <w:r>
              <w:rPr>
                <w:sz w:val="24"/>
                <w:szCs w:val="24"/>
              </w:rPr>
              <w:t xml:space="preserve"> </w:t>
            </w:r>
            <w:r w:rsidRPr="00A16324">
              <w:rPr>
                <w:sz w:val="24"/>
                <w:szCs w:val="24"/>
              </w:rPr>
              <w:t>активов</w:t>
            </w:r>
            <w:r>
              <w:rPr>
                <w:sz w:val="24"/>
                <w:szCs w:val="24"/>
              </w:rPr>
              <w:t xml:space="preserve"> </w:t>
            </w:r>
            <w:r w:rsidRPr="00A16324">
              <w:rPr>
                <w:sz w:val="24"/>
                <w:szCs w:val="24"/>
              </w:rPr>
              <w:t>и</w:t>
            </w:r>
            <w:r>
              <w:rPr>
                <w:sz w:val="24"/>
                <w:szCs w:val="24"/>
              </w:rPr>
              <w:t xml:space="preserve"> </w:t>
            </w:r>
            <w:r w:rsidRPr="00A16324">
              <w:rPr>
                <w:sz w:val="24"/>
                <w:szCs w:val="24"/>
              </w:rPr>
              <w:t>под</w:t>
            </w:r>
          </w:p>
          <w:p w:rsidR="00251913" w:rsidRPr="00A16324" w:rsidRDefault="00251913" w:rsidP="00251913">
            <w:pPr>
              <w:rPr>
                <w:sz w:val="24"/>
                <w:szCs w:val="24"/>
              </w:rPr>
            </w:pPr>
            <w:r w:rsidRPr="00A16324">
              <w:rPr>
                <w:sz w:val="24"/>
                <w:szCs w:val="24"/>
              </w:rPr>
              <w:t>инвентарным(учетным)номером,</w:t>
            </w:r>
          </w:p>
          <w:p w:rsidR="00251913" w:rsidRPr="00A16324" w:rsidRDefault="00251913" w:rsidP="00251913">
            <w:pPr>
              <w:rPr>
                <w:sz w:val="24"/>
                <w:szCs w:val="24"/>
              </w:rPr>
            </w:pPr>
            <w:r w:rsidRPr="00A16324">
              <w:rPr>
                <w:sz w:val="24"/>
                <w:szCs w:val="24"/>
              </w:rPr>
              <w:t>присвоенным</w:t>
            </w:r>
            <w:r>
              <w:rPr>
                <w:sz w:val="24"/>
                <w:szCs w:val="24"/>
              </w:rPr>
              <w:t xml:space="preserve"> </w:t>
            </w:r>
            <w:r w:rsidRPr="00A16324">
              <w:rPr>
                <w:sz w:val="24"/>
                <w:szCs w:val="24"/>
              </w:rPr>
              <w:t>объекту</w:t>
            </w:r>
          </w:p>
          <w:p w:rsidR="00251913" w:rsidRPr="00A16324" w:rsidRDefault="00251913" w:rsidP="00251913">
            <w:pPr>
              <w:rPr>
                <w:sz w:val="24"/>
                <w:szCs w:val="24"/>
              </w:rPr>
            </w:pPr>
            <w:r w:rsidRPr="00A16324">
              <w:rPr>
                <w:sz w:val="24"/>
                <w:szCs w:val="24"/>
              </w:rPr>
              <w:lastRenderedPageBreak/>
              <w:t>балансодержателем</w:t>
            </w:r>
            <w:r>
              <w:rPr>
                <w:sz w:val="24"/>
                <w:szCs w:val="24"/>
              </w:rPr>
              <w:t xml:space="preserve"> </w:t>
            </w:r>
            <w:r w:rsidRPr="00A16324">
              <w:rPr>
                <w:sz w:val="24"/>
                <w:szCs w:val="24"/>
              </w:rPr>
              <w:t>(собственником),указанным   в</w:t>
            </w:r>
          </w:p>
          <w:p w:rsidR="00251913" w:rsidRPr="00A16324" w:rsidRDefault="00251913" w:rsidP="00251913">
            <w:pPr>
              <w:rPr>
                <w:sz w:val="24"/>
                <w:szCs w:val="24"/>
              </w:rPr>
            </w:pPr>
            <w:r w:rsidRPr="00A16324">
              <w:rPr>
                <w:sz w:val="24"/>
                <w:szCs w:val="24"/>
              </w:rPr>
              <w:t>акте</w:t>
            </w:r>
            <w:r>
              <w:rPr>
                <w:sz w:val="24"/>
                <w:szCs w:val="24"/>
              </w:rPr>
              <w:t xml:space="preserve"> </w:t>
            </w:r>
            <w:r w:rsidRPr="00A16324">
              <w:rPr>
                <w:sz w:val="24"/>
                <w:szCs w:val="24"/>
              </w:rPr>
              <w:t>приема-передачи</w:t>
            </w:r>
          </w:p>
          <w:p w:rsidR="00251913" w:rsidRPr="00A16324" w:rsidRDefault="00251913" w:rsidP="00251913">
            <w:pPr>
              <w:rPr>
                <w:sz w:val="24"/>
                <w:szCs w:val="24"/>
              </w:rPr>
            </w:pPr>
            <w:r w:rsidRPr="00A16324">
              <w:rPr>
                <w:sz w:val="24"/>
                <w:szCs w:val="24"/>
              </w:rPr>
              <w:t>(ином документе).</w:t>
            </w:r>
          </w:p>
        </w:tc>
      </w:tr>
      <w:tr w:rsidR="00251913" w:rsidRPr="00A16324" w:rsidTr="000D4AC4">
        <w:trPr>
          <w:trHeight w:val="1932"/>
        </w:trPr>
        <w:tc>
          <w:tcPr>
            <w:tcW w:w="3100" w:type="dxa"/>
            <w:gridSpan w:val="2"/>
            <w:tcBorders>
              <w:left w:val="single" w:sz="8" w:space="0" w:color="auto"/>
              <w:bottom w:val="single" w:sz="4" w:space="0" w:color="auto"/>
              <w:right w:val="single" w:sz="8" w:space="0" w:color="auto"/>
            </w:tcBorders>
            <w:vAlign w:val="bottom"/>
          </w:tcPr>
          <w:p w:rsidR="00251913" w:rsidRPr="00A16324" w:rsidRDefault="00251913" w:rsidP="00A16324">
            <w:pPr>
              <w:rPr>
                <w:sz w:val="24"/>
                <w:szCs w:val="24"/>
              </w:rPr>
            </w:pPr>
          </w:p>
        </w:tc>
        <w:tc>
          <w:tcPr>
            <w:tcW w:w="2560" w:type="dxa"/>
            <w:tcBorders>
              <w:bottom w:val="single" w:sz="4" w:space="0" w:color="auto"/>
              <w:right w:val="single" w:sz="8" w:space="0" w:color="auto"/>
            </w:tcBorders>
            <w:vAlign w:val="bottom"/>
          </w:tcPr>
          <w:p w:rsidR="00251913" w:rsidRPr="00A16324" w:rsidRDefault="00251913" w:rsidP="00A16324">
            <w:pPr>
              <w:rPr>
                <w:sz w:val="24"/>
                <w:szCs w:val="24"/>
              </w:rPr>
            </w:pPr>
          </w:p>
        </w:tc>
        <w:tc>
          <w:tcPr>
            <w:tcW w:w="3554" w:type="dxa"/>
            <w:vMerge/>
            <w:tcBorders>
              <w:left w:val="single" w:sz="8" w:space="0" w:color="auto"/>
              <w:bottom w:val="single" w:sz="4" w:space="0" w:color="auto"/>
              <w:right w:val="single" w:sz="8" w:space="0" w:color="auto"/>
            </w:tcBorders>
            <w:vAlign w:val="bottom"/>
          </w:tcPr>
          <w:p w:rsidR="00251913" w:rsidRPr="00A16324" w:rsidRDefault="00251913" w:rsidP="00A16324">
            <w:pPr>
              <w:rPr>
                <w:sz w:val="24"/>
                <w:szCs w:val="24"/>
              </w:rPr>
            </w:pPr>
          </w:p>
        </w:tc>
      </w:tr>
      <w:tr w:rsidR="00251913" w:rsidRPr="00A16324" w:rsidTr="000D4AC4">
        <w:trPr>
          <w:trHeight w:val="1025"/>
        </w:trPr>
        <w:tc>
          <w:tcPr>
            <w:tcW w:w="700" w:type="dxa"/>
            <w:tcBorders>
              <w:top w:val="single" w:sz="4" w:space="0" w:color="auto"/>
              <w:left w:val="single" w:sz="4" w:space="0" w:color="auto"/>
              <w:bottom w:val="single" w:sz="4" w:space="0" w:color="auto"/>
              <w:right w:val="single" w:sz="4" w:space="0" w:color="auto"/>
            </w:tcBorders>
          </w:tcPr>
          <w:p w:rsidR="00251913" w:rsidRPr="00A16324" w:rsidRDefault="00251913" w:rsidP="000D4AC4">
            <w:pPr>
              <w:rPr>
                <w:sz w:val="24"/>
                <w:szCs w:val="24"/>
              </w:rPr>
            </w:pPr>
            <w:r w:rsidRPr="00A16324">
              <w:rPr>
                <w:sz w:val="24"/>
                <w:szCs w:val="24"/>
              </w:rPr>
              <w:lastRenderedPageBreak/>
              <w:t>02</w:t>
            </w:r>
          </w:p>
        </w:tc>
        <w:tc>
          <w:tcPr>
            <w:tcW w:w="2400" w:type="dxa"/>
            <w:tcBorders>
              <w:top w:val="single" w:sz="4" w:space="0" w:color="auto"/>
              <w:left w:val="single" w:sz="4" w:space="0" w:color="auto"/>
              <w:bottom w:val="single" w:sz="4" w:space="0" w:color="auto"/>
              <w:right w:val="single" w:sz="4" w:space="0" w:color="auto"/>
            </w:tcBorders>
          </w:tcPr>
          <w:p w:rsidR="00251913" w:rsidRPr="00A16324" w:rsidRDefault="00251913" w:rsidP="000D4AC4">
            <w:pPr>
              <w:rPr>
                <w:sz w:val="24"/>
                <w:szCs w:val="24"/>
              </w:rPr>
            </w:pPr>
            <w:r w:rsidRPr="00A16324">
              <w:rPr>
                <w:sz w:val="24"/>
                <w:szCs w:val="24"/>
              </w:rPr>
              <w:t>"Материальные</w:t>
            </w:r>
          </w:p>
          <w:p w:rsidR="00251913" w:rsidRPr="00A16324" w:rsidRDefault="00251913" w:rsidP="000D4AC4">
            <w:pPr>
              <w:rPr>
                <w:sz w:val="24"/>
                <w:szCs w:val="24"/>
              </w:rPr>
            </w:pPr>
            <w:r w:rsidRPr="00A16324">
              <w:rPr>
                <w:sz w:val="24"/>
                <w:szCs w:val="24"/>
              </w:rPr>
              <w:t>ценности,</w:t>
            </w:r>
            <w:r w:rsidR="000D4AC4">
              <w:rPr>
                <w:sz w:val="24"/>
                <w:szCs w:val="24"/>
              </w:rPr>
              <w:t xml:space="preserve"> </w:t>
            </w:r>
            <w:r w:rsidRPr="00A16324">
              <w:rPr>
                <w:sz w:val="24"/>
                <w:szCs w:val="24"/>
              </w:rPr>
              <w:t>принятые  на</w:t>
            </w:r>
            <w:r w:rsidR="000D4AC4">
              <w:rPr>
                <w:sz w:val="24"/>
                <w:szCs w:val="24"/>
              </w:rPr>
              <w:t xml:space="preserve"> </w:t>
            </w:r>
            <w:r w:rsidRPr="00A16324">
              <w:rPr>
                <w:sz w:val="24"/>
                <w:szCs w:val="24"/>
              </w:rPr>
              <w:t>хранение"</w:t>
            </w:r>
          </w:p>
        </w:tc>
        <w:tc>
          <w:tcPr>
            <w:tcW w:w="2560" w:type="dxa"/>
            <w:tcBorders>
              <w:top w:val="single" w:sz="4" w:space="0" w:color="auto"/>
              <w:left w:val="single" w:sz="4" w:space="0" w:color="auto"/>
              <w:bottom w:val="single" w:sz="4" w:space="0" w:color="auto"/>
              <w:right w:val="single" w:sz="4" w:space="0" w:color="auto"/>
            </w:tcBorders>
          </w:tcPr>
          <w:p w:rsidR="00251913" w:rsidRPr="00A16324" w:rsidRDefault="00251913" w:rsidP="000D4AC4">
            <w:pPr>
              <w:rPr>
                <w:sz w:val="24"/>
                <w:szCs w:val="24"/>
              </w:rPr>
            </w:pPr>
            <w:r w:rsidRPr="00A16324">
              <w:rPr>
                <w:sz w:val="24"/>
                <w:szCs w:val="24"/>
              </w:rPr>
              <w:t>Карточка</w:t>
            </w:r>
          </w:p>
          <w:p w:rsidR="00251913" w:rsidRPr="00A16324" w:rsidRDefault="000D4AC4" w:rsidP="000D4AC4">
            <w:pPr>
              <w:rPr>
                <w:sz w:val="24"/>
                <w:szCs w:val="24"/>
              </w:rPr>
            </w:pPr>
            <w:r w:rsidRPr="00A16324">
              <w:rPr>
                <w:sz w:val="24"/>
                <w:szCs w:val="24"/>
              </w:rPr>
              <w:t>У</w:t>
            </w:r>
            <w:r w:rsidR="00251913" w:rsidRPr="00A16324">
              <w:rPr>
                <w:sz w:val="24"/>
                <w:szCs w:val="24"/>
              </w:rPr>
              <w:t>чета</w:t>
            </w:r>
            <w:r>
              <w:rPr>
                <w:sz w:val="24"/>
                <w:szCs w:val="24"/>
              </w:rPr>
              <w:t xml:space="preserve"> </w:t>
            </w:r>
            <w:r w:rsidR="00251913" w:rsidRPr="00A16324">
              <w:rPr>
                <w:sz w:val="24"/>
                <w:szCs w:val="24"/>
              </w:rPr>
              <w:t>материальных</w:t>
            </w:r>
          </w:p>
          <w:p w:rsidR="00251913" w:rsidRPr="00A16324" w:rsidRDefault="000D4AC4" w:rsidP="000D4AC4">
            <w:pPr>
              <w:rPr>
                <w:sz w:val="24"/>
                <w:szCs w:val="24"/>
              </w:rPr>
            </w:pPr>
            <w:r w:rsidRPr="00A16324">
              <w:rPr>
                <w:sz w:val="24"/>
                <w:szCs w:val="24"/>
              </w:rPr>
              <w:t>Ц</w:t>
            </w:r>
            <w:r w:rsidR="00251913" w:rsidRPr="00A16324">
              <w:rPr>
                <w:sz w:val="24"/>
                <w:szCs w:val="24"/>
              </w:rPr>
              <w:t>енностей</w:t>
            </w:r>
            <w:r>
              <w:rPr>
                <w:sz w:val="24"/>
                <w:szCs w:val="24"/>
              </w:rPr>
              <w:t xml:space="preserve"> </w:t>
            </w:r>
            <w:r w:rsidR="00251913" w:rsidRPr="00A16324">
              <w:rPr>
                <w:sz w:val="24"/>
                <w:szCs w:val="24"/>
              </w:rPr>
              <w:t>(ф.0504041)</w:t>
            </w:r>
          </w:p>
        </w:tc>
        <w:tc>
          <w:tcPr>
            <w:tcW w:w="3554" w:type="dxa"/>
            <w:tcBorders>
              <w:top w:val="single" w:sz="4" w:space="0" w:color="auto"/>
              <w:left w:val="single" w:sz="4" w:space="0" w:color="auto"/>
              <w:bottom w:val="single" w:sz="4" w:space="0" w:color="auto"/>
              <w:right w:val="single" w:sz="4" w:space="0" w:color="auto"/>
            </w:tcBorders>
          </w:tcPr>
          <w:p w:rsidR="00251913" w:rsidRPr="00A16324" w:rsidRDefault="00251913" w:rsidP="000D4AC4">
            <w:pPr>
              <w:rPr>
                <w:sz w:val="24"/>
                <w:szCs w:val="24"/>
              </w:rPr>
            </w:pPr>
            <w:r w:rsidRPr="00A16324">
              <w:rPr>
                <w:sz w:val="24"/>
                <w:szCs w:val="24"/>
              </w:rPr>
              <w:t>В разрезе владельцев (заказчиков), по</w:t>
            </w:r>
            <w:r w:rsidR="000D4AC4">
              <w:rPr>
                <w:sz w:val="24"/>
                <w:szCs w:val="24"/>
              </w:rPr>
              <w:t xml:space="preserve"> </w:t>
            </w:r>
            <w:r w:rsidRPr="00A16324">
              <w:rPr>
                <w:sz w:val="24"/>
                <w:szCs w:val="24"/>
              </w:rPr>
              <w:t>видам,   сортам</w:t>
            </w:r>
          </w:p>
          <w:p w:rsidR="00251913" w:rsidRPr="00A16324" w:rsidRDefault="000D4AC4" w:rsidP="000D4AC4">
            <w:pPr>
              <w:rPr>
                <w:sz w:val="24"/>
                <w:szCs w:val="24"/>
              </w:rPr>
            </w:pPr>
            <w:r w:rsidRPr="00A16324">
              <w:rPr>
                <w:sz w:val="24"/>
                <w:szCs w:val="24"/>
              </w:rPr>
              <w:t>И</w:t>
            </w:r>
            <w:r>
              <w:rPr>
                <w:sz w:val="24"/>
                <w:szCs w:val="24"/>
              </w:rPr>
              <w:t xml:space="preserve"> </w:t>
            </w:r>
            <w:r w:rsidR="00251913" w:rsidRPr="00A16324">
              <w:rPr>
                <w:sz w:val="24"/>
                <w:szCs w:val="24"/>
              </w:rPr>
              <w:t>местам</w:t>
            </w:r>
            <w:r>
              <w:rPr>
                <w:sz w:val="24"/>
                <w:szCs w:val="24"/>
              </w:rPr>
              <w:t xml:space="preserve"> </w:t>
            </w:r>
            <w:r w:rsidR="00251913" w:rsidRPr="00A16324">
              <w:rPr>
                <w:sz w:val="24"/>
                <w:szCs w:val="24"/>
              </w:rPr>
              <w:t>хранения</w:t>
            </w:r>
            <w:r>
              <w:rPr>
                <w:sz w:val="24"/>
                <w:szCs w:val="24"/>
              </w:rPr>
              <w:t xml:space="preserve"> </w:t>
            </w:r>
            <w:r w:rsidR="00251913" w:rsidRPr="00A16324">
              <w:rPr>
                <w:sz w:val="24"/>
                <w:szCs w:val="24"/>
              </w:rPr>
              <w:t>(нахождения).</w:t>
            </w:r>
          </w:p>
        </w:tc>
      </w:tr>
      <w:tr w:rsidR="000D4AC4" w:rsidRPr="00A16324" w:rsidTr="000D4AC4">
        <w:trPr>
          <w:trHeight w:val="2770"/>
        </w:trPr>
        <w:tc>
          <w:tcPr>
            <w:tcW w:w="700" w:type="dxa"/>
            <w:tcBorders>
              <w:top w:val="single" w:sz="4" w:space="0" w:color="auto"/>
              <w:left w:val="single" w:sz="4" w:space="0" w:color="auto"/>
              <w:bottom w:val="single" w:sz="4" w:space="0" w:color="auto"/>
              <w:right w:val="single" w:sz="4" w:space="0" w:color="auto"/>
            </w:tcBorders>
          </w:tcPr>
          <w:p w:rsidR="000D4AC4" w:rsidRPr="00A16324" w:rsidRDefault="000D4AC4" w:rsidP="000D4AC4">
            <w:pPr>
              <w:rPr>
                <w:sz w:val="24"/>
                <w:szCs w:val="24"/>
              </w:rPr>
            </w:pPr>
            <w:r w:rsidRPr="00A16324">
              <w:rPr>
                <w:sz w:val="24"/>
                <w:szCs w:val="24"/>
              </w:rPr>
              <w:t>03</w:t>
            </w:r>
          </w:p>
        </w:tc>
        <w:tc>
          <w:tcPr>
            <w:tcW w:w="2400" w:type="dxa"/>
            <w:tcBorders>
              <w:top w:val="single" w:sz="4" w:space="0" w:color="auto"/>
              <w:left w:val="single" w:sz="4" w:space="0" w:color="auto"/>
              <w:bottom w:val="single" w:sz="4" w:space="0" w:color="auto"/>
              <w:right w:val="single" w:sz="4" w:space="0" w:color="auto"/>
            </w:tcBorders>
          </w:tcPr>
          <w:p w:rsidR="000D4AC4" w:rsidRPr="00A16324" w:rsidRDefault="000D4AC4" w:rsidP="000D4AC4">
            <w:pPr>
              <w:rPr>
                <w:sz w:val="24"/>
                <w:szCs w:val="24"/>
              </w:rPr>
            </w:pPr>
            <w:r w:rsidRPr="00A16324">
              <w:rPr>
                <w:sz w:val="24"/>
                <w:szCs w:val="24"/>
              </w:rPr>
              <w:t>"Задолженность</w:t>
            </w:r>
          </w:p>
          <w:p w:rsidR="000D4AC4" w:rsidRPr="00A16324" w:rsidRDefault="000D4AC4" w:rsidP="000D4AC4">
            <w:pPr>
              <w:rPr>
                <w:sz w:val="24"/>
                <w:szCs w:val="24"/>
              </w:rPr>
            </w:pPr>
            <w:r w:rsidRPr="00A16324">
              <w:rPr>
                <w:sz w:val="24"/>
                <w:szCs w:val="24"/>
              </w:rPr>
              <w:t>неплатежеспособных</w:t>
            </w:r>
          </w:p>
          <w:p w:rsidR="000D4AC4" w:rsidRPr="00A16324" w:rsidRDefault="000D4AC4" w:rsidP="000D4AC4">
            <w:pPr>
              <w:rPr>
                <w:sz w:val="24"/>
                <w:szCs w:val="24"/>
              </w:rPr>
            </w:pPr>
            <w:r w:rsidRPr="00A16324">
              <w:rPr>
                <w:sz w:val="24"/>
                <w:szCs w:val="24"/>
              </w:rPr>
              <w:t>дебиторов"</w:t>
            </w:r>
          </w:p>
        </w:tc>
        <w:tc>
          <w:tcPr>
            <w:tcW w:w="2560" w:type="dxa"/>
            <w:tcBorders>
              <w:top w:val="single" w:sz="4" w:space="0" w:color="auto"/>
              <w:left w:val="single" w:sz="4" w:space="0" w:color="auto"/>
              <w:bottom w:val="single" w:sz="4" w:space="0" w:color="auto"/>
              <w:right w:val="single" w:sz="4" w:space="0" w:color="auto"/>
            </w:tcBorders>
          </w:tcPr>
          <w:p w:rsidR="000D4AC4" w:rsidRPr="00A16324" w:rsidRDefault="000D4AC4" w:rsidP="000D4AC4">
            <w:pPr>
              <w:rPr>
                <w:sz w:val="24"/>
                <w:szCs w:val="24"/>
              </w:rPr>
            </w:pPr>
            <w:r w:rsidRPr="00A16324">
              <w:rPr>
                <w:sz w:val="24"/>
                <w:szCs w:val="24"/>
              </w:rPr>
              <w:t>Карточка</w:t>
            </w:r>
            <w:r>
              <w:rPr>
                <w:sz w:val="24"/>
                <w:szCs w:val="24"/>
              </w:rPr>
              <w:t xml:space="preserve"> </w:t>
            </w:r>
            <w:r w:rsidRPr="00A16324">
              <w:rPr>
                <w:sz w:val="24"/>
                <w:szCs w:val="24"/>
              </w:rPr>
              <w:t>учета</w:t>
            </w:r>
          </w:p>
          <w:p w:rsidR="000D4AC4" w:rsidRPr="00A16324" w:rsidRDefault="000D4AC4" w:rsidP="000D4AC4">
            <w:pPr>
              <w:rPr>
                <w:sz w:val="24"/>
                <w:szCs w:val="24"/>
              </w:rPr>
            </w:pPr>
            <w:r w:rsidRPr="00A16324">
              <w:rPr>
                <w:sz w:val="24"/>
                <w:szCs w:val="24"/>
              </w:rPr>
              <w:t>средств  и</w:t>
            </w:r>
            <w:r>
              <w:rPr>
                <w:sz w:val="24"/>
                <w:szCs w:val="24"/>
              </w:rPr>
              <w:t xml:space="preserve"> </w:t>
            </w:r>
            <w:r w:rsidRPr="00A16324">
              <w:rPr>
                <w:sz w:val="24"/>
                <w:szCs w:val="24"/>
              </w:rPr>
              <w:t>расчетов (ф.0504051)</w:t>
            </w:r>
          </w:p>
        </w:tc>
        <w:tc>
          <w:tcPr>
            <w:tcW w:w="3554" w:type="dxa"/>
            <w:tcBorders>
              <w:top w:val="single" w:sz="4" w:space="0" w:color="auto"/>
              <w:left w:val="single" w:sz="4" w:space="0" w:color="auto"/>
              <w:bottom w:val="single" w:sz="4" w:space="0" w:color="auto"/>
              <w:right w:val="single" w:sz="4" w:space="0" w:color="auto"/>
            </w:tcBorders>
          </w:tcPr>
          <w:p w:rsidR="000D4AC4" w:rsidRPr="00A16324" w:rsidRDefault="000D4AC4" w:rsidP="000D4AC4">
            <w:pPr>
              <w:rPr>
                <w:sz w:val="24"/>
                <w:szCs w:val="24"/>
              </w:rPr>
            </w:pPr>
            <w:r w:rsidRPr="00A16324">
              <w:rPr>
                <w:sz w:val="24"/>
                <w:szCs w:val="24"/>
              </w:rPr>
              <w:t>В разрезе видов поступлений (выплат),</w:t>
            </w:r>
            <w:r>
              <w:rPr>
                <w:sz w:val="24"/>
                <w:szCs w:val="24"/>
              </w:rPr>
              <w:t xml:space="preserve"> </w:t>
            </w:r>
            <w:r w:rsidRPr="00A16324">
              <w:rPr>
                <w:sz w:val="24"/>
                <w:szCs w:val="24"/>
              </w:rPr>
              <w:t>по  которым  на  балансе  учреждения</w:t>
            </w:r>
          </w:p>
          <w:p w:rsidR="000D4AC4" w:rsidRPr="00A16324" w:rsidRDefault="000D4AC4" w:rsidP="000D4AC4">
            <w:pPr>
              <w:rPr>
                <w:sz w:val="24"/>
                <w:szCs w:val="24"/>
              </w:rPr>
            </w:pPr>
            <w:r w:rsidRPr="00A16324">
              <w:rPr>
                <w:sz w:val="24"/>
                <w:szCs w:val="24"/>
              </w:rPr>
              <w:t>учитывалась задолженность дебиторов,</w:t>
            </w:r>
            <w:r>
              <w:rPr>
                <w:sz w:val="24"/>
                <w:szCs w:val="24"/>
              </w:rPr>
              <w:t xml:space="preserve"> </w:t>
            </w:r>
            <w:r w:rsidRPr="00A16324">
              <w:rPr>
                <w:sz w:val="24"/>
                <w:szCs w:val="24"/>
              </w:rPr>
              <w:t>по</w:t>
            </w:r>
            <w:r>
              <w:rPr>
                <w:sz w:val="24"/>
                <w:szCs w:val="24"/>
              </w:rPr>
              <w:t xml:space="preserve"> </w:t>
            </w:r>
            <w:r w:rsidRPr="00A16324">
              <w:rPr>
                <w:sz w:val="24"/>
                <w:szCs w:val="24"/>
              </w:rPr>
              <w:t>дебиторам</w:t>
            </w:r>
          </w:p>
          <w:p w:rsidR="000D4AC4" w:rsidRDefault="000D4AC4" w:rsidP="000D4AC4">
            <w:pPr>
              <w:rPr>
                <w:sz w:val="24"/>
                <w:szCs w:val="24"/>
              </w:rPr>
            </w:pPr>
            <w:r w:rsidRPr="00A16324">
              <w:rPr>
                <w:sz w:val="24"/>
                <w:szCs w:val="24"/>
              </w:rPr>
              <w:t>(должникам),</w:t>
            </w:r>
            <w:r>
              <w:rPr>
                <w:sz w:val="24"/>
                <w:szCs w:val="24"/>
              </w:rPr>
              <w:t xml:space="preserve"> </w:t>
            </w:r>
            <w:r w:rsidRPr="00A16324">
              <w:rPr>
                <w:sz w:val="24"/>
                <w:szCs w:val="24"/>
              </w:rPr>
              <w:t>с</w:t>
            </w:r>
            <w:r>
              <w:rPr>
                <w:sz w:val="24"/>
                <w:szCs w:val="24"/>
              </w:rPr>
              <w:t xml:space="preserve"> </w:t>
            </w:r>
            <w:r w:rsidRPr="00A16324">
              <w:rPr>
                <w:sz w:val="24"/>
                <w:szCs w:val="24"/>
              </w:rPr>
              <w:t>указанием его полного наименования, а</w:t>
            </w:r>
            <w:r>
              <w:rPr>
                <w:sz w:val="24"/>
                <w:szCs w:val="24"/>
              </w:rPr>
              <w:t xml:space="preserve"> также иных реквизитов, необходимых для определения задолженности (дебитора) в целях возможного ее взыскания</w:t>
            </w:r>
          </w:p>
          <w:p w:rsidR="000D4AC4" w:rsidRPr="00A16324" w:rsidRDefault="000D4AC4" w:rsidP="000D4AC4">
            <w:pPr>
              <w:rPr>
                <w:sz w:val="24"/>
                <w:szCs w:val="24"/>
              </w:rPr>
            </w:pPr>
          </w:p>
        </w:tc>
      </w:tr>
    </w:tbl>
    <w:p w:rsidR="001F6F55" w:rsidRPr="00A16324" w:rsidRDefault="004F4FD6" w:rsidP="00A16324">
      <w:pPr>
        <w:rPr>
          <w:sz w:val="24"/>
          <w:szCs w:val="24"/>
        </w:rPr>
      </w:pPr>
      <w:r>
        <w:rPr>
          <w:sz w:val="24"/>
          <w:szCs w:val="24"/>
        </w:rPr>
        <w:pict>
          <v:rect id="Shape 39" o:spid="_x0000_s1064" style="position:absolute;margin-left:463.45pt;margin-top:-19.3pt;width:.95pt;height:.95pt;z-index:-251623424;visibility:visible;mso-wrap-distance-left:0;mso-wrap-distance-right:0;mso-position-horizontal-relative:text;mso-position-vertical-relative:text" o:allowincell="f" fillcolor="black" stroked="f"/>
        </w:pict>
      </w:r>
    </w:p>
    <w:p w:rsidR="001F6F55" w:rsidRPr="00A16324" w:rsidRDefault="001F6F55" w:rsidP="00A16324">
      <w:pPr>
        <w:rPr>
          <w:sz w:val="24"/>
          <w:szCs w:val="24"/>
        </w:rPr>
        <w:sectPr w:rsidR="001F6F55" w:rsidRPr="00A16324">
          <w:pgSz w:w="11900" w:h="16838"/>
          <w:pgMar w:top="684" w:right="1024" w:bottom="542" w:left="1300" w:header="0" w:footer="0" w:gutter="0"/>
          <w:cols w:space="720" w:equalWidth="0">
            <w:col w:w="9580"/>
          </w:cols>
        </w:sectPr>
      </w:pPr>
    </w:p>
    <w:tbl>
      <w:tblPr>
        <w:tblW w:w="9466" w:type="dxa"/>
        <w:tblInd w:w="20" w:type="dxa"/>
        <w:tblLayout w:type="fixed"/>
        <w:tblCellMar>
          <w:left w:w="0" w:type="dxa"/>
          <w:right w:w="0" w:type="dxa"/>
        </w:tblCellMar>
        <w:tblLook w:val="04A0" w:firstRow="1" w:lastRow="0" w:firstColumn="1" w:lastColumn="0" w:noHBand="0" w:noVBand="1"/>
      </w:tblPr>
      <w:tblGrid>
        <w:gridCol w:w="698"/>
        <w:gridCol w:w="2397"/>
        <w:gridCol w:w="2711"/>
        <w:gridCol w:w="94"/>
        <w:gridCol w:w="260"/>
        <w:gridCol w:w="80"/>
        <w:gridCol w:w="459"/>
        <w:gridCol w:w="579"/>
        <w:gridCol w:w="719"/>
        <w:gridCol w:w="200"/>
        <w:gridCol w:w="779"/>
        <w:gridCol w:w="360"/>
        <w:gridCol w:w="100"/>
        <w:gridCol w:w="30"/>
      </w:tblGrid>
      <w:tr w:rsidR="000D4AC4" w:rsidRPr="00A16324" w:rsidTr="006E26FD">
        <w:trPr>
          <w:gridAfter w:val="1"/>
          <w:wAfter w:w="30" w:type="dxa"/>
          <w:trHeight w:val="339"/>
        </w:trPr>
        <w:tc>
          <w:tcPr>
            <w:tcW w:w="698" w:type="dxa"/>
            <w:vMerge w:val="restart"/>
            <w:tcBorders>
              <w:left w:val="single" w:sz="8" w:space="0" w:color="auto"/>
              <w:right w:val="single" w:sz="8" w:space="0" w:color="auto"/>
            </w:tcBorders>
            <w:shd w:val="clear" w:color="auto" w:fill="F3F3F3"/>
          </w:tcPr>
          <w:p w:rsidR="000D4AC4" w:rsidRPr="00A16324" w:rsidRDefault="000D4AC4" w:rsidP="000D4AC4">
            <w:pPr>
              <w:rPr>
                <w:sz w:val="24"/>
                <w:szCs w:val="24"/>
              </w:rPr>
            </w:pPr>
            <w:r w:rsidRPr="00A16324">
              <w:rPr>
                <w:sz w:val="24"/>
                <w:szCs w:val="24"/>
              </w:rPr>
              <w:lastRenderedPageBreak/>
              <w:t>Код</w:t>
            </w:r>
          </w:p>
          <w:p w:rsidR="000D4AC4" w:rsidRPr="00A16324" w:rsidRDefault="000D4AC4" w:rsidP="000D4AC4">
            <w:pPr>
              <w:rPr>
                <w:sz w:val="24"/>
                <w:szCs w:val="24"/>
              </w:rPr>
            </w:pPr>
            <w:r w:rsidRPr="00A16324">
              <w:rPr>
                <w:sz w:val="24"/>
                <w:szCs w:val="24"/>
                <w:highlight w:val="white"/>
              </w:rPr>
              <w:t>счет</w:t>
            </w:r>
          </w:p>
          <w:p w:rsidR="000D4AC4" w:rsidRPr="00A16324" w:rsidRDefault="000D4AC4" w:rsidP="000D4AC4">
            <w:pPr>
              <w:rPr>
                <w:sz w:val="24"/>
                <w:szCs w:val="24"/>
              </w:rPr>
            </w:pPr>
            <w:r w:rsidRPr="00A16324">
              <w:rPr>
                <w:sz w:val="24"/>
                <w:szCs w:val="24"/>
              </w:rPr>
              <w:t>а</w:t>
            </w:r>
          </w:p>
        </w:tc>
        <w:tc>
          <w:tcPr>
            <w:tcW w:w="2397" w:type="dxa"/>
            <w:vMerge w:val="restart"/>
            <w:tcBorders>
              <w:right w:val="single" w:sz="8" w:space="0" w:color="auto"/>
            </w:tcBorders>
            <w:shd w:val="clear" w:color="auto" w:fill="F3F3F3"/>
          </w:tcPr>
          <w:p w:rsidR="000D4AC4" w:rsidRPr="00A16324" w:rsidRDefault="000D4AC4" w:rsidP="000D4AC4">
            <w:pPr>
              <w:rPr>
                <w:sz w:val="24"/>
                <w:szCs w:val="24"/>
              </w:rPr>
            </w:pPr>
            <w:r w:rsidRPr="00A16324">
              <w:rPr>
                <w:sz w:val="24"/>
                <w:szCs w:val="24"/>
              </w:rPr>
              <w:t>Наименование счета</w:t>
            </w:r>
          </w:p>
        </w:tc>
        <w:tc>
          <w:tcPr>
            <w:tcW w:w="2711" w:type="dxa"/>
            <w:vMerge w:val="restart"/>
            <w:tcBorders>
              <w:right w:val="single" w:sz="8" w:space="0" w:color="auto"/>
            </w:tcBorders>
            <w:shd w:val="clear" w:color="auto" w:fill="F3F3F3"/>
          </w:tcPr>
          <w:p w:rsidR="000D4AC4" w:rsidRPr="00A16324" w:rsidRDefault="000D4AC4" w:rsidP="000D4AC4">
            <w:pPr>
              <w:rPr>
                <w:sz w:val="24"/>
                <w:szCs w:val="24"/>
              </w:rPr>
            </w:pPr>
            <w:r w:rsidRPr="00A16324">
              <w:rPr>
                <w:sz w:val="24"/>
                <w:szCs w:val="24"/>
                <w:highlight w:val="white"/>
              </w:rPr>
              <w:t>Регистр аналитического</w:t>
            </w:r>
          </w:p>
          <w:p w:rsidR="000D4AC4" w:rsidRPr="00A16324" w:rsidRDefault="000D4AC4" w:rsidP="000D4AC4">
            <w:pPr>
              <w:rPr>
                <w:sz w:val="24"/>
                <w:szCs w:val="24"/>
              </w:rPr>
            </w:pPr>
            <w:r w:rsidRPr="00A16324">
              <w:rPr>
                <w:sz w:val="24"/>
                <w:szCs w:val="24"/>
              </w:rPr>
              <w:t>учета</w:t>
            </w:r>
          </w:p>
        </w:tc>
        <w:tc>
          <w:tcPr>
            <w:tcW w:w="94" w:type="dxa"/>
            <w:tcBorders>
              <w:left w:val="single" w:sz="8" w:space="0" w:color="auto"/>
            </w:tcBorders>
            <w:shd w:val="clear" w:color="auto" w:fill="F3F3F3"/>
          </w:tcPr>
          <w:p w:rsidR="000D4AC4" w:rsidRPr="00A16324" w:rsidRDefault="000D4AC4" w:rsidP="000D4AC4">
            <w:pPr>
              <w:rPr>
                <w:sz w:val="24"/>
                <w:szCs w:val="24"/>
              </w:rPr>
            </w:pPr>
          </w:p>
        </w:tc>
        <w:tc>
          <w:tcPr>
            <w:tcW w:w="260" w:type="dxa"/>
            <w:shd w:val="clear" w:color="auto" w:fill="F3F3F3"/>
          </w:tcPr>
          <w:p w:rsidR="000D4AC4" w:rsidRPr="00A16324" w:rsidRDefault="000D4AC4" w:rsidP="000D4AC4">
            <w:pPr>
              <w:rPr>
                <w:sz w:val="24"/>
                <w:szCs w:val="24"/>
              </w:rPr>
            </w:pPr>
          </w:p>
        </w:tc>
        <w:tc>
          <w:tcPr>
            <w:tcW w:w="80" w:type="dxa"/>
            <w:shd w:val="clear" w:color="auto" w:fill="F3F3F3"/>
          </w:tcPr>
          <w:p w:rsidR="000D4AC4" w:rsidRPr="00A16324" w:rsidRDefault="000D4AC4" w:rsidP="000D4AC4">
            <w:pPr>
              <w:rPr>
                <w:sz w:val="24"/>
                <w:szCs w:val="24"/>
              </w:rPr>
            </w:pPr>
          </w:p>
        </w:tc>
        <w:tc>
          <w:tcPr>
            <w:tcW w:w="2736" w:type="dxa"/>
            <w:gridSpan w:val="5"/>
            <w:shd w:val="clear" w:color="auto" w:fill="F3F3F3"/>
          </w:tcPr>
          <w:p w:rsidR="000D4AC4" w:rsidRPr="00A16324" w:rsidRDefault="000D4AC4" w:rsidP="000D4AC4">
            <w:pPr>
              <w:rPr>
                <w:sz w:val="24"/>
                <w:szCs w:val="24"/>
              </w:rPr>
            </w:pPr>
            <w:r w:rsidRPr="00A16324">
              <w:rPr>
                <w:sz w:val="24"/>
                <w:szCs w:val="24"/>
              </w:rPr>
              <w:t>Разрез аналитического учета</w:t>
            </w:r>
          </w:p>
        </w:tc>
        <w:tc>
          <w:tcPr>
            <w:tcW w:w="460" w:type="dxa"/>
            <w:gridSpan w:val="2"/>
            <w:tcBorders>
              <w:right w:val="single" w:sz="8" w:space="0" w:color="auto"/>
            </w:tcBorders>
            <w:shd w:val="clear" w:color="auto" w:fill="F3F3F3"/>
            <w:vAlign w:val="bottom"/>
          </w:tcPr>
          <w:p w:rsidR="000D4AC4" w:rsidRPr="00A16324" w:rsidRDefault="000D4AC4" w:rsidP="00A16324">
            <w:pPr>
              <w:rPr>
                <w:sz w:val="24"/>
                <w:szCs w:val="24"/>
              </w:rPr>
            </w:pPr>
          </w:p>
        </w:tc>
      </w:tr>
      <w:tr w:rsidR="000D4AC4" w:rsidRPr="00A16324" w:rsidTr="006E26FD">
        <w:trPr>
          <w:gridAfter w:val="1"/>
          <w:wAfter w:w="30" w:type="dxa"/>
          <w:trHeight w:val="264"/>
        </w:trPr>
        <w:tc>
          <w:tcPr>
            <w:tcW w:w="698" w:type="dxa"/>
            <w:vMerge/>
            <w:tcBorders>
              <w:left w:val="single" w:sz="8" w:space="0" w:color="auto"/>
              <w:right w:val="single" w:sz="8" w:space="0" w:color="auto"/>
            </w:tcBorders>
            <w:shd w:val="clear" w:color="auto" w:fill="F3F3F3"/>
          </w:tcPr>
          <w:p w:rsidR="000D4AC4" w:rsidRPr="00A16324" w:rsidRDefault="000D4AC4" w:rsidP="000D4AC4">
            <w:pPr>
              <w:rPr>
                <w:sz w:val="24"/>
                <w:szCs w:val="24"/>
              </w:rPr>
            </w:pPr>
          </w:p>
        </w:tc>
        <w:tc>
          <w:tcPr>
            <w:tcW w:w="2397" w:type="dxa"/>
            <w:vMerge/>
            <w:shd w:val="clear" w:color="auto" w:fill="F3F3F3"/>
          </w:tcPr>
          <w:p w:rsidR="000D4AC4" w:rsidRPr="00A16324" w:rsidRDefault="000D4AC4" w:rsidP="000D4AC4">
            <w:pPr>
              <w:rPr>
                <w:sz w:val="24"/>
                <w:szCs w:val="24"/>
              </w:rPr>
            </w:pPr>
          </w:p>
        </w:tc>
        <w:tc>
          <w:tcPr>
            <w:tcW w:w="2711" w:type="dxa"/>
            <w:vMerge/>
            <w:tcBorders>
              <w:right w:val="single" w:sz="8" w:space="0" w:color="auto"/>
            </w:tcBorders>
            <w:shd w:val="clear" w:color="auto" w:fill="F3F3F3"/>
          </w:tcPr>
          <w:p w:rsidR="000D4AC4" w:rsidRPr="00A16324" w:rsidRDefault="000D4AC4" w:rsidP="000D4AC4">
            <w:pPr>
              <w:rPr>
                <w:sz w:val="24"/>
                <w:szCs w:val="24"/>
              </w:rPr>
            </w:pPr>
          </w:p>
        </w:tc>
        <w:tc>
          <w:tcPr>
            <w:tcW w:w="94" w:type="dxa"/>
            <w:tcBorders>
              <w:left w:val="single" w:sz="8" w:space="0" w:color="auto"/>
            </w:tcBorders>
            <w:shd w:val="clear" w:color="auto" w:fill="F3F3F3"/>
          </w:tcPr>
          <w:p w:rsidR="000D4AC4" w:rsidRPr="00A16324" w:rsidRDefault="000D4AC4" w:rsidP="000D4AC4">
            <w:pPr>
              <w:rPr>
                <w:sz w:val="24"/>
                <w:szCs w:val="24"/>
              </w:rPr>
            </w:pPr>
          </w:p>
        </w:tc>
        <w:tc>
          <w:tcPr>
            <w:tcW w:w="260" w:type="dxa"/>
            <w:shd w:val="clear" w:color="auto" w:fill="F3F3F3"/>
          </w:tcPr>
          <w:p w:rsidR="000D4AC4" w:rsidRPr="00A16324" w:rsidRDefault="000D4AC4" w:rsidP="000D4AC4">
            <w:pPr>
              <w:rPr>
                <w:sz w:val="24"/>
                <w:szCs w:val="24"/>
              </w:rPr>
            </w:pPr>
          </w:p>
        </w:tc>
        <w:tc>
          <w:tcPr>
            <w:tcW w:w="80" w:type="dxa"/>
            <w:shd w:val="clear" w:color="auto" w:fill="F3F3F3"/>
          </w:tcPr>
          <w:p w:rsidR="000D4AC4" w:rsidRPr="00A16324" w:rsidRDefault="000D4AC4" w:rsidP="000D4AC4">
            <w:pPr>
              <w:rPr>
                <w:sz w:val="24"/>
                <w:szCs w:val="24"/>
              </w:rPr>
            </w:pPr>
          </w:p>
        </w:tc>
        <w:tc>
          <w:tcPr>
            <w:tcW w:w="459" w:type="dxa"/>
            <w:shd w:val="clear" w:color="auto" w:fill="F3F3F3"/>
          </w:tcPr>
          <w:p w:rsidR="000D4AC4" w:rsidRPr="00A16324" w:rsidRDefault="000D4AC4" w:rsidP="000D4AC4">
            <w:pPr>
              <w:rPr>
                <w:sz w:val="24"/>
                <w:szCs w:val="24"/>
              </w:rPr>
            </w:pPr>
          </w:p>
        </w:tc>
        <w:tc>
          <w:tcPr>
            <w:tcW w:w="579" w:type="dxa"/>
            <w:shd w:val="clear" w:color="auto" w:fill="F3F3F3"/>
          </w:tcPr>
          <w:p w:rsidR="000D4AC4" w:rsidRPr="00A16324" w:rsidRDefault="000D4AC4" w:rsidP="000D4AC4">
            <w:pPr>
              <w:rPr>
                <w:sz w:val="24"/>
                <w:szCs w:val="24"/>
              </w:rPr>
            </w:pPr>
          </w:p>
        </w:tc>
        <w:tc>
          <w:tcPr>
            <w:tcW w:w="719" w:type="dxa"/>
            <w:shd w:val="clear" w:color="auto" w:fill="F3F3F3"/>
          </w:tcPr>
          <w:p w:rsidR="000D4AC4" w:rsidRPr="00A16324" w:rsidRDefault="000D4AC4" w:rsidP="000D4AC4">
            <w:pPr>
              <w:rPr>
                <w:sz w:val="24"/>
                <w:szCs w:val="24"/>
              </w:rPr>
            </w:pPr>
          </w:p>
        </w:tc>
        <w:tc>
          <w:tcPr>
            <w:tcW w:w="200" w:type="dxa"/>
            <w:shd w:val="clear" w:color="auto" w:fill="F3F3F3"/>
          </w:tcPr>
          <w:p w:rsidR="000D4AC4" w:rsidRPr="00A16324" w:rsidRDefault="000D4AC4" w:rsidP="000D4AC4">
            <w:pPr>
              <w:rPr>
                <w:sz w:val="24"/>
                <w:szCs w:val="24"/>
              </w:rPr>
            </w:pPr>
          </w:p>
        </w:tc>
        <w:tc>
          <w:tcPr>
            <w:tcW w:w="779" w:type="dxa"/>
            <w:shd w:val="clear" w:color="auto" w:fill="F3F3F3"/>
          </w:tcPr>
          <w:p w:rsidR="000D4AC4" w:rsidRPr="00A16324" w:rsidRDefault="000D4AC4" w:rsidP="000D4AC4">
            <w:pPr>
              <w:rPr>
                <w:sz w:val="24"/>
                <w:szCs w:val="24"/>
              </w:rPr>
            </w:pPr>
          </w:p>
        </w:tc>
        <w:tc>
          <w:tcPr>
            <w:tcW w:w="460" w:type="dxa"/>
            <w:gridSpan w:val="2"/>
            <w:tcBorders>
              <w:right w:val="single" w:sz="8" w:space="0" w:color="auto"/>
            </w:tcBorders>
            <w:shd w:val="clear" w:color="auto" w:fill="F3F3F3"/>
            <w:vAlign w:val="bottom"/>
          </w:tcPr>
          <w:p w:rsidR="000D4AC4" w:rsidRPr="00A16324" w:rsidRDefault="000D4AC4" w:rsidP="00A16324">
            <w:pPr>
              <w:rPr>
                <w:sz w:val="24"/>
                <w:szCs w:val="24"/>
              </w:rPr>
            </w:pPr>
          </w:p>
        </w:tc>
      </w:tr>
      <w:tr w:rsidR="000D4AC4" w:rsidRPr="00A16324" w:rsidTr="006E26FD">
        <w:trPr>
          <w:gridAfter w:val="1"/>
          <w:wAfter w:w="30" w:type="dxa"/>
          <w:trHeight w:val="269"/>
        </w:trPr>
        <w:tc>
          <w:tcPr>
            <w:tcW w:w="698" w:type="dxa"/>
            <w:vMerge/>
            <w:tcBorders>
              <w:left w:val="single" w:sz="8" w:space="0" w:color="auto"/>
              <w:right w:val="single" w:sz="8" w:space="0" w:color="auto"/>
            </w:tcBorders>
            <w:shd w:val="clear" w:color="auto" w:fill="F3F3F3"/>
          </w:tcPr>
          <w:p w:rsidR="000D4AC4" w:rsidRPr="00A16324" w:rsidRDefault="000D4AC4" w:rsidP="000D4AC4">
            <w:pPr>
              <w:rPr>
                <w:sz w:val="24"/>
                <w:szCs w:val="24"/>
              </w:rPr>
            </w:pPr>
          </w:p>
        </w:tc>
        <w:tc>
          <w:tcPr>
            <w:tcW w:w="2397" w:type="dxa"/>
            <w:vMerge/>
            <w:shd w:val="clear" w:color="auto" w:fill="F3F3F3"/>
          </w:tcPr>
          <w:p w:rsidR="000D4AC4" w:rsidRPr="00A16324" w:rsidRDefault="000D4AC4" w:rsidP="000D4AC4">
            <w:pPr>
              <w:rPr>
                <w:sz w:val="24"/>
                <w:szCs w:val="24"/>
              </w:rPr>
            </w:pPr>
          </w:p>
        </w:tc>
        <w:tc>
          <w:tcPr>
            <w:tcW w:w="2711" w:type="dxa"/>
            <w:vMerge/>
            <w:tcBorders>
              <w:right w:val="single" w:sz="8" w:space="0" w:color="auto"/>
            </w:tcBorders>
            <w:shd w:val="clear" w:color="auto" w:fill="F3F3F3"/>
          </w:tcPr>
          <w:p w:rsidR="000D4AC4" w:rsidRPr="00A16324" w:rsidRDefault="000D4AC4" w:rsidP="000D4AC4">
            <w:pPr>
              <w:rPr>
                <w:sz w:val="24"/>
                <w:szCs w:val="24"/>
              </w:rPr>
            </w:pPr>
          </w:p>
        </w:tc>
        <w:tc>
          <w:tcPr>
            <w:tcW w:w="94" w:type="dxa"/>
            <w:tcBorders>
              <w:left w:val="single" w:sz="8" w:space="0" w:color="auto"/>
            </w:tcBorders>
            <w:shd w:val="clear" w:color="auto" w:fill="F3F3F3"/>
          </w:tcPr>
          <w:p w:rsidR="000D4AC4" w:rsidRPr="00A16324" w:rsidRDefault="000D4AC4" w:rsidP="000D4AC4">
            <w:pPr>
              <w:rPr>
                <w:sz w:val="24"/>
                <w:szCs w:val="24"/>
              </w:rPr>
            </w:pPr>
          </w:p>
        </w:tc>
        <w:tc>
          <w:tcPr>
            <w:tcW w:w="260" w:type="dxa"/>
            <w:shd w:val="clear" w:color="auto" w:fill="F3F3F3"/>
          </w:tcPr>
          <w:p w:rsidR="000D4AC4" w:rsidRPr="00A16324" w:rsidRDefault="000D4AC4" w:rsidP="000D4AC4">
            <w:pPr>
              <w:rPr>
                <w:sz w:val="24"/>
                <w:szCs w:val="24"/>
              </w:rPr>
            </w:pPr>
          </w:p>
        </w:tc>
        <w:tc>
          <w:tcPr>
            <w:tcW w:w="80" w:type="dxa"/>
            <w:shd w:val="clear" w:color="auto" w:fill="F3F3F3"/>
          </w:tcPr>
          <w:p w:rsidR="000D4AC4" w:rsidRPr="00A16324" w:rsidRDefault="000D4AC4" w:rsidP="000D4AC4">
            <w:pPr>
              <w:rPr>
                <w:sz w:val="24"/>
                <w:szCs w:val="24"/>
              </w:rPr>
            </w:pPr>
          </w:p>
        </w:tc>
        <w:tc>
          <w:tcPr>
            <w:tcW w:w="459" w:type="dxa"/>
            <w:shd w:val="clear" w:color="auto" w:fill="F3F3F3"/>
          </w:tcPr>
          <w:p w:rsidR="000D4AC4" w:rsidRPr="00A16324" w:rsidRDefault="000D4AC4" w:rsidP="000D4AC4">
            <w:pPr>
              <w:rPr>
                <w:sz w:val="24"/>
                <w:szCs w:val="24"/>
              </w:rPr>
            </w:pPr>
          </w:p>
        </w:tc>
        <w:tc>
          <w:tcPr>
            <w:tcW w:w="579" w:type="dxa"/>
            <w:shd w:val="clear" w:color="auto" w:fill="F3F3F3"/>
          </w:tcPr>
          <w:p w:rsidR="000D4AC4" w:rsidRPr="00A16324" w:rsidRDefault="000D4AC4" w:rsidP="000D4AC4">
            <w:pPr>
              <w:rPr>
                <w:sz w:val="24"/>
                <w:szCs w:val="24"/>
              </w:rPr>
            </w:pPr>
          </w:p>
        </w:tc>
        <w:tc>
          <w:tcPr>
            <w:tcW w:w="719" w:type="dxa"/>
            <w:shd w:val="clear" w:color="auto" w:fill="F3F3F3"/>
          </w:tcPr>
          <w:p w:rsidR="000D4AC4" w:rsidRPr="00A16324" w:rsidRDefault="000D4AC4" w:rsidP="000D4AC4">
            <w:pPr>
              <w:rPr>
                <w:sz w:val="24"/>
                <w:szCs w:val="24"/>
              </w:rPr>
            </w:pPr>
          </w:p>
        </w:tc>
        <w:tc>
          <w:tcPr>
            <w:tcW w:w="200" w:type="dxa"/>
            <w:shd w:val="clear" w:color="auto" w:fill="F3F3F3"/>
          </w:tcPr>
          <w:p w:rsidR="000D4AC4" w:rsidRPr="00A16324" w:rsidRDefault="000D4AC4" w:rsidP="000D4AC4">
            <w:pPr>
              <w:rPr>
                <w:sz w:val="24"/>
                <w:szCs w:val="24"/>
              </w:rPr>
            </w:pPr>
          </w:p>
        </w:tc>
        <w:tc>
          <w:tcPr>
            <w:tcW w:w="779" w:type="dxa"/>
            <w:shd w:val="clear" w:color="auto" w:fill="F3F3F3"/>
          </w:tcPr>
          <w:p w:rsidR="000D4AC4" w:rsidRPr="00A16324" w:rsidRDefault="000D4AC4" w:rsidP="000D4AC4">
            <w:pPr>
              <w:rPr>
                <w:sz w:val="24"/>
                <w:szCs w:val="24"/>
              </w:rPr>
            </w:pPr>
          </w:p>
        </w:tc>
        <w:tc>
          <w:tcPr>
            <w:tcW w:w="460" w:type="dxa"/>
            <w:gridSpan w:val="2"/>
            <w:tcBorders>
              <w:right w:val="single" w:sz="8" w:space="0" w:color="auto"/>
            </w:tcBorders>
            <w:shd w:val="clear" w:color="auto" w:fill="F3F3F3"/>
            <w:vAlign w:val="bottom"/>
          </w:tcPr>
          <w:p w:rsidR="000D4AC4" w:rsidRPr="00A16324" w:rsidRDefault="000D4AC4" w:rsidP="00A16324">
            <w:pPr>
              <w:rPr>
                <w:sz w:val="24"/>
                <w:szCs w:val="24"/>
              </w:rPr>
            </w:pPr>
          </w:p>
        </w:tc>
      </w:tr>
      <w:tr w:rsidR="000D4AC4" w:rsidRPr="00A16324" w:rsidTr="006E26FD">
        <w:trPr>
          <w:gridAfter w:val="1"/>
          <w:wAfter w:w="30" w:type="dxa"/>
          <w:trHeight w:val="264"/>
        </w:trPr>
        <w:tc>
          <w:tcPr>
            <w:tcW w:w="698" w:type="dxa"/>
            <w:vMerge/>
            <w:tcBorders>
              <w:left w:val="single" w:sz="8" w:space="0" w:color="auto"/>
              <w:right w:val="single" w:sz="8" w:space="0" w:color="auto"/>
            </w:tcBorders>
            <w:shd w:val="clear" w:color="auto" w:fill="F3F3F3"/>
          </w:tcPr>
          <w:p w:rsidR="000D4AC4" w:rsidRPr="00A16324" w:rsidRDefault="000D4AC4" w:rsidP="000D4AC4">
            <w:pPr>
              <w:rPr>
                <w:sz w:val="24"/>
                <w:szCs w:val="24"/>
              </w:rPr>
            </w:pPr>
          </w:p>
        </w:tc>
        <w:tc>
          <w:tcPr>
            <w:tcW w:w="2397" w:type="dxa"/>
            <w:vMerge/>
            <w:shd w:val="clear" w:color="auto" w:fill="F3F3F3"/>
          </w:tcPr>
          <w:p w:rsidR="000D4AC4" w:rsidRPr="00A16324" w:rsidRDefault="000D4AC4" w:rsidP="000D4AC4">
            <w:pPr>
              <w:rPr>
                <w:sz w:val="24"/>
                <w:szCs w:val="24"/>
              </w:rPr>
            </w:pPr>
          </w:p>
        </w:tc>
        <w:tc>
          <w:tcPr>
            <w:tcW w:w="2711" w:type="dxa"/>
            <w:vMerge/>
            <w:tcBorders>
              <w:right w:val="single" w:sz="8" w:space="0" w:color="auto"/>
            </w:tcBorders>
            <w:shd w:val="clear" w:color="auto" w:fill="F3F3F3"/>
          </w:tcPr>
          <w:p w:rsidR="000D4AC4" w:rsidRPr="00A16324" w:rsidRDefault="000D4AC4" w:rsidP="000D4AC4">
            <w:pPr>
              <w:rPr>
                <w:sz w:val="24"/>
                <w:szCs w:val="24"/>
              </w:rPr>
            </w:pPr>
          </w:p>
        </w:tc>
        <w:tc>
          <w:tcPr>
            <w:tcW w:w="94" w:type="dxa"/>
            <w:tcBorders>
              <w:left w:val="single" w:sz="8" w:space="0" w:color="auto"/>
            </w:tcBorders>
            <w:shd w:val="clear" w:color="auto" w:fill="F3F3F3"/>
          </w:tcPr>
          <w:p w:rsidR="000D4AC4" w:rsidRPr="00A16324" w:rsidRDefault="000D4AC4" w:rsidP="000D4AC4">
            <w:pPr>
              <w:rPr>
                <w:sz w:val="24"/>
                <w:szCs w:val="24"/>
              </w:rPr>
            </w:pPr>
          </w:p>
        </w:tc>
        <w:tc>
          <w:tcPr>
            <w:tcW w:w="260" w:type="dxa"/>
            <w:shd w:val="clear" w:color="auto" w:fill="F3F3F3"/>
          </w:tcPr>
          <w:p w:rsidR="000D4AC4" w:rsidRPr="00A16324" w:rsidRDefault="000D4AC4" w:rsidP="000D4AC4">
            <w:pPr>
              <w:rPr>
                <w:sz w:val="24"/>
                <w:szCs w:val="24"/>
              </w:rPr>
            </w:pPr>
          </w:p>
        </w:tc>
        <w:tc>
          <w:tcPr>
            <w:tcW w:w="80" w:type="dxa"/>
            <w:shd w:val="clear" w:color="auto" w:fill="F3F3F3"/>
          </w:tcPr>
          <w:p w:rsidR="000D4AC4" w:rsidRPr="00A16324" w:rsidRDefault="000D4AC4" w:rsidP="000D4AC4">
            <w:pPr>
              <w:rPr>
                <w:sz w:val="24"/>
                <w:szCs w:val="24"/>
              </w:rPr>
            </w:pPr>
          </w:p>
        </w:tc>
        <w:tc>
          <w:tcPr>
            <w:tcW w:w="459" w:type="dxa"/>
            <w:shd w:val="clear" w:color="auto" w:fill="F3F3F3"/>
          </w:tcPr>
          <w:p w:rsidR="000D4AC4" w:rsidRPr="00A16324" w:rsidRDefault="000D4AC4" w:rsidP="000D4AC4">
            <w:pPr>
              <w:rPr>
                <w:sz w:val="24"/>
                <w:szCs w:val="24"/>
              </w:rPr>
            </w:pPr>
          </w:p>
        </w:tc>
        <w:tc>
          <w:tcPr>
            <w:tcW w:w="579" w:type="dxa"/>
            <w:shd w:val="clear" w:color="auto" w:fill="F3F3F3"/>
          </w:tcPr>
          <w:p w:rsidR="000D4AC4" w:rsidRPr="00A16324" w:rsidRDefault="000D4AC4" w:rsidP="000D4AC4">
            <w:pPr>
              <w:rPr>
                <w:sz w:val="24"/>
                <w:szCs w:val="24"/>
              </w:rPr>
            </w:pPr>
          </w:p>
        </w:tc>
        <w:tc>
          <w:tcPr>
            <w:tcW w:w="719" w:type="dxa"/>
            <w:shd w:val="clear" w:color="auto" w:fill="F3F3F3"/>
          </w:tcPr>
          <w:p w:rsidR="000D4AC4" w:rsidRPr="00A16324" w:rsidRDefault="000D4AC4" w:rsidP="000D4AC4">
            <w:pPr>
              <w:rPr>
                <w:sz w:val="24"/>
                <w:szCs w:val="24"/>
              </w:rPr>
            </w:pPr>
          </w:p>
        </w:tc>
        <w:tc>
          <w:tcPr>
            <w:tcW w:w="200" w:type="dxa"/>
            <w:shd w:val="clear" w:color="auto" w:fill="F3F3F3"/>
          </w:tcPr>
          <w:p w:rsidR="000D4AC4" w:rsidRPr="00A16324" w:rsidRDefault="000D4AC4" w:rsidP="000D4AC4">
            <w:pPr>
              <w:rPr>
                <w:sz w:val="24"/>
                <w:szCs w:val="24"/>
              </w:rPr>
            </w:pPr>
          </w:p>
        </w:tc>
        <w:tc>
          <w:tcPr>
            <w:tcW w:w="779" w:type="dxa"/>
            <w:shd w:val="clear" w:color="auto" w:fill="F3F3F3"/>
          </w:tcPr>
          <w:p w:rsidR="000D4AC4" w:rsidRPr="00A16324" w:rsidRDefault="000D4AC4" w:rsidP="000D4AC4">
            <w:pPr>
              <w:rPr>
                <w:sz w:val="24"/>
                <w:szCs w:val="24"/>
              </w:rPr>
            </w:pPr>
          </w:p>
        </w:tc>
        <w:tc>
          <w:tcPr>
            <w:tcW w:w="460" w:type="dxa"/>
            <w:gridSpan w:val="2"/>
            <w:tcBorders>
              <w:right w:val="single" w:sz="8" w:space="0" w:color="auto"/>
            </w:tcBorders>
            <w:shd w:val="clear" w:color="auto" w:fill="F3F3F3"/>
            <w:vAlign w:val="bottom"/>
          </w:tcPr>
          <w:p w:rsidR="000D4AC4" w:rsidRPr="00A16324" w:rsidRDefault="000D4AC4" w:rsidP="00A16324">
            <w:pPr>
              <w:rPr>
                <w:sz w:val="24"/>
                <w:szCs w:val="24"/>
              </w:rPr>
            </w:pPr>
          </w:p>
        </w:tc>
      </w:tr>
      <w:tr w:rsidR="000D4AC4" w:rsidRPr="00A16324" w:rsidTr="006E26FD">
        <w:trPr>
          <w:gridAfter w:val="1"/>
          <w:wAfter w:w="30" w:type="dxa"/>
          <w:trHeight w:val="155"/>
        </w:trPr>
        <w:tc>
          <w:tcPr>
            <w:tcW w:w="698" w:type="dxa"/>
            <w:vMerge/>
            <w:tcBorders>
              <w:left w:val="single" w:sz="8" w:space="0" w:color="auto"/>
              <w:bottom w:val="single" w:sz="8" w:space="0" w:color="auto"/>
              <w:right w:val="single" w:sz="8" w:space="0" w:color="auto"/>
            </w:tcBorders>
            <w:shd w:val="clear" w:color="auto" w:fill="F3F3F3"/>
          </w:tcPr>
          <w:p w:rsidR="000D4AC4" w:rsidRPr="00A16324" w:rsidRDefault="000D4AC4" w:rsidP="000D4AC4">
            <w:pPr>
              <w:rPr>
                <w:sz w:val="24"/>
                <w:szCs w:val="24"/>
              </w:rPr>
            </w:pPr>
          </w:p>
        </w:tc>
        <w:tc>
          <w:tcPr>
            <w:tcW w:w="2397" w:type="dxa"/>
            <w:vMerge/>
            <w:tcBorders>
              <w:bottom w:val="single" w:sz="8" w:space="0" w:color="auto"/>
            </w:tcBorders>
            <w:shd w:val="clear" w:color="auto" w:fill="F3F3F3"/>
          </w:tcPr>
          <w:p w:rsidR="000D4AC4" w:rsidRPr="00A16324" w:rsidRDefault="000D4AC4" w:rsidP="000D4AC4">
            <w:pPr>
              <w:rPr>
                <w:sz w:val="24"/>
                <w:szCs w:val="24"/>
              </w:rPr>
            </w:pPr>
          </w:p>
        </w:tc>
        <w:tc>
          <w:tcPr>
            <w:tcW w:w="2711" w:type="dxa"/>
            <w:vMerge/>
            <w:tcBorders>
              <w:bottom w:val="single" w:sz="8" w:space="0" w:color="auto"/>
              <w:right w:val="single" w:sz="8" w:space="0" w:color="auto"/>
            </w:tcBorders>
            <w:shd w:val="clear" w:color="auto" w:fill="F3F3F3"/>
          </w:tcPr>
          <w:p w:rsidR="000D4AC4" w:rsidRPr="00A16324" w:rsidRDefault="000D4AC4" w:rsidP="000D4AC4">
            <w:pPr>
              <w:rPr>
                <w:sz w:val="24"/>
                <w:szCs w:val="24"/>
              </w:rPr>
            </w:pPr>
          </w:p>
        </w:tc>
        <w:tc>
          <w:tcPr>
            <w:tcW w:w="94" w:type="dxa"/>
            <w:tcBorders>
              <w:left w:val="single" w:sz="8" w:space="0" w:color="auto"/>
              <w:bottom w:val="single" w:sz="8" w:space="0" w:color="auto"/>
            </w:tcBorders>
            <w:shd w:val="clear" w:color="auto" w:fill="F3F3F3"/>
          </w:tcPr>
          <w:p w:rsidR="000D4AC4" w:rsidRPr="00A16324" w:rsidRDefault="000D4AC4" w:rsidP="000D4AC4">
            <w:pPr>
              <w:rPr>
                <w:sz w:val="24"/>
                <w:szCs w:val="24"/>
              </w:rPr>
            </w:pPr>
          </w:p>
        </w:tc>
        <w:tc>
          <w:tcPr>
            <w:tcW w:w="3076" w:type="dxa"/>
            <w:gridSpan w:val="7"/>
            <w:tcBorders>
              <w:bottom w:val="single" w:sz="8" w:space="0" w:color="auto"/>
            </w:tcBorders>
            <w:shd w:val="clear" w:color="auto" w:fill="F3F3F3"/>
          </w:tcPr>
          <w:p w:rsidR="000D4AC4" w:rsidRPr="00A16324" w:rsidRDefault="000D4AC4" w:rsidP="000D4AC4">
            <w:pPr>
              <w:rPr>
                <w:sz w:val="24"/>
                <w:szCs w:val="24"/>
              </w:rPr>
            </w:pPr>
          </w:p>
        </w:tc>
        <w:tc>
          <w:tcPr>
            <w:tcW w:w="460" w:type="dxa"/>
            <w:gridSpan w:val="2"/>
            <w:tcBorders>
              <w:bottom w:val="single" w:sz="8" w:space="0" w:color="auto"/>
              <w:right w:val="single" w:sz="8" w:space="0" w:color="auto"/>
            </w:tcBorders>
            <w:shd w:val="clear" w:color="auto" w:fill="F3F3F3"/>
            <w:vAlign w:val="bottom"/>
          </w:tcPr>
          <w:p w:rsidR="000D4AC4" w:rsidRPr="00A16324" w:rsidRDefault="000D4AC4" w:rsidP="00A16324">
            <w:pPr>
              <w:rPr>
                <w:sz w:val="24"/>
                <w:szCs w:val="24"/>
              </w:rPr>
            </w:pPr>
          </w:p>
        </w:tc>
      </w:tr>
      <w:tr w:rsidR="000D4AC4" w:rsidRPr="00A16324" w:rsidTr="006E26FD">
        <w:trPr>
          <w:trHeight w:val="234"/>
        </w:trPr>
        <w:tc>
          <w:tcPr>
            <w:tcW w:w="698" w:type="dxa"/>
            <w:vMerge w:val="restart"/>
            <w:tcBorders>
              <w:left w:val="single" w:sz="8" w:space="0" w:color="auto"/>
              <w:right w:val="single" w:sz="8" w:space="0" w:color="auto"/>
            </w:tcBorders>
          </w:tcPr>
          <w:p w:rsidR="000D4AC4" w:rsidRPr="00A16324" w:rsidRDefault="000D4AC4" w:rsidP="000D4AC4">
            <w:pPr>
              <w:rPr>
                <w:sz w:val="24"/>
                <w:szCs w:val="24"/>
              </w:rPr>
            </w:pPr>
            <w:r w:rsidRPr="00A16324">
              <w:rPr>
                <w:sz w:val="24"/>
                <w:szCs w:val="24"/>
              </w:rPr>
              <w:t>05</w:t>
            </w:r>
          </w:p>
        </w:tc>
        <w:tc>
          <w:tcPr>
            <w:tcW w:w="2397" w:type="dxa"/>
            <w:vMerge w:val="restart"/>
            <w:tcBorders>
              <w:right w:val="single" w:sz="8" w:space="0" w:color="auto"/>
            </w:tcBorders>
          </w:tcPr>
          <w:p w:rsidR="000D4AC4" w:rsidRPr="00A16324" w:rsidRDefault="000D4AC4" w:rsidP="000D4AC4">
            <w:pPr>
              <w:rPr>
                <w:sz w:val="24"/>
                <w:szCs w:val="24"/>
              </w:rPr>
            </w:pPr>
            <w:r w:rsidRPr="00A16324">
              <w:rPr>
                <w:sz w:val="24"/>
                <w:szCs w:val="24"/>
              </w:rPr>
              <w:t>"Материальные</w:t>
            </w:r>
          </w:p>
          <w:p w:rsidR="000D4AC4" w:rsidRPr="00A16324" w:rsidRDefault="000D4AC4" w:rsidP="000D4AC4">
            <w:pPr>
              <w:rPr>
                <w:sz w:val="24"/>
                <w:szCs w:val="24"/>
              </w:rPr>
            </w:pPr>
            <w:r w:rsidRPr="00A16324">
              <w:rPr>
                <w:sz w:val="24"/>
                <w:szCs w:val="24"/>
              </w:rPr>
              <w:t>ценности, оплаченные по</w:t>
            </w:r>
          </w:p>
          <w:p w:rsidR="000D4AC4" w:rsidRPr="00A16324" w:rsidRDefault="000D4AC4" w:rsidP="000D4AC4">
            <w:pPr>
              <w:rPr>
                <w:sz w:val="24"/>
                <w:szCs w:val="24"/>
              </w:rPr>
            </w:pPr>
            <w:r w:rsidRPr="00A16324">
              <w:rPr>
                <w:sz w:val="24"/>
                <w:szCs w:val="24"/>
              </w:rPr>
              <w:t>централизованному</w:t>
            </w:r>
          </w:p>
          <w:p w:rsidR="000D4AC4" w:rsidRPr="00A16324" w:rsidRDefault="000D4AC4" w:rsidP="000D4AC4">
            <w:pPr>
              <w:rPr>
                <w:sz w:val="24"/>
                <w:szCs w:val="24"/>
              </w:rPr>
            </w:pPr>
            <w:r w:rsidRPr="00A16324">
              <w:rPr>
                <w:sz w:val="24"/>
                <w:szCs w:val="24"/>
              </w:rPr>
              <w:t>снабжению"</w:t>
            </w:r>
          </w:p>
        </w:tc>
        <w:tc>
          <w:tcPr>
            <w:tcW w:w="2711" w:type="dxa"/>
            <w:vMerge w:val="restart"/>
            <w:tcBorders>
              <w:right w:val="single" w:sz="8" w:space="0" w:color="auto"/>
            </w:tcBorders>
          </w:tcPr>
          <w:p w:rsidR="000D4AC4" w:rsidRPr="00A16324" w:rsidRDefault="000D4AC4" w:rsidP="000D4AC4">
            <w:pPr>
              <w:rPr>
                <w:sz w:val="24"/>
                <w:szCs w:val="24"/>
              </w:rPr>
            </w:pPr>
            <w:r w:rsidRPr="00A16324">
              <w:rPr>
                <w:sz w:val="24"/>
                <w:szCs w:val="24"/>
              </w:rPr>
              <w:t>Книга учета материальных</w:t>
            </w:r>
          </w:p>
          <w:p w:rsidR="000D4AC4" w:rsidRPr="00A16324" w:rsidRDefault="000D4AC4" w:rsidP="000D4AC4">
            <w:pPr>
              <w:rPr>
                <w:sz w:val="24"/>
                <w:szCs w:val="24"/>
              </w:rPr>
            </w:pPr>
            <w:r w:rsidRPr="00A16324">
              <w:rPr>
                <w:sz w:val="24"/>
                <w:szCs w:val="24"/>
              </w:rPr>
              <w:t>ценностей,</w:t>
            </w:r>
          </w:p>
          <w:p w:rsidR="000D4AC4" w:rsidRPr="00A16324" w:rsidRDefault="000D4AC4" w:rsidP="000D4AC4">
            <w:pPr>
              <w:rPr>
                <w:sz w:val="24"/>
                <w:szCs w:val="24"/>
              </w:rPr>
            </w:pPr>
            <w:r w:rsidRPr="00A16324">
              <w:rPr>
                <w:sz w:val="24"/>
                <w:szCs w:val="24"/>
              </w:rPr>
              <w:t>оплаченных  в</w:t>
            </w:r>
          </w:p>
          <w:p w:rsidR="000D4AC4" w:rsidRPr="00A16324" w:rsidRDefault="000D4AC4" w:rsidP="000D4AC4">
            <w:pPr>
              <w:rPr>
                <w:sz w:val="24"/>
                <w:szCs w:val="24"/>
              </w:rPr>
            </w:pPr>
            <w:r w:rsidRPr="00A16324">
              <w:rPr>
                <w:sz w:val="24"/>
                <w:szCs w:val="24"/>
              </w:rPr>
              <w:t>централизованном порядке</w:t>
            </w:r>
          </w:p>
          <w:p w:rsidR="000D4AC4" w:rsidRPr="00A16324" w:rsidRDefault="000D4AC4" w:rsidP="000D4AC4">
            <w:pPr>
              <w:rPr>
                <w:sz w:val="24"/>
                <w:szCs w:val="24"/>
              </w:rPr>
            </w:pPr>
            <w:r w:rsidRPr="00A16324">
              <w:rPr>
                <w:sz w:val="24"/>
                <w:szCs w:val="24"/>
              </w:rPr>
              <w:t>(ф.0504055)</w:t>
            </w:r>
          </w:p>
        </w:tc>
        <w:tc>
          <w:tcPr>
            <w:tcW w:w="3630" w:type="dxa"/>
            <w:gridSpan w:val="10"/>
            <w:vMerge w:val="restart"/>
            <w:tcBorders>
              <w:left w:val="single" w:sz="8" w:space="0" w:color="auto"/>
              <w:right w:val="single" w:sz="8" w:space="0" w:color="auto"/>
            </w:tcBorders>
          </w:tcPr>
          <w:p w:rsidR="000D4AC4" w:rsidRPr="00A16324" w:rsidRDefault="000D4AC4" w:rsidP="000D4AC4">
            <w:pPr>
              <w:rPr>
                <w:sz w:val="24"/>
                <w:szCs w:val="24"/>
              </w:rPr>
            </w:pPr>
            <w:r w:rsidRPr="00A16324">
              <w:rPr>
                <w:sz w:val="24"/>
                <w:szCs w:val="24"/>
              </w:rPr>
              <w:t>По</w:t>
            </w:r>
            <w:r>
              <w:rPr>
                <w:sz w:val="24"/>
                <w:szCs w:val="24"/>
              </w:rPr>
              <w:t xml:space="preserve"> </w:t>
            </w:r>
            <w:r w:rsidRPr="00A16324">
              <w:rPr>
                <w:sz w:val="24"/>
                <w:szCs w:val="24"/>
              </w:rPr>
              <w:t>каждому</w:t>
            </w:r>
          </w:p>
          <w:p w:rsidR="000D4AC4" w:rsidRPr="00A16324" w:rsidRDefault="000D4AC4" w:rsidP="000D4AC4">
            <w:pPr>
              <w:rPr>
                <w:sz w:val="24"/>
                <w:szCs w:val="24"/>
              </w:rPr>
            </w:pPr>
            <w:r w:rsidRPr="00A16324">
              <w:rPr>
                <w:sz w:val="24"/>
                <w:szCs w:val="24"/>
              </w:rPr>
              <w:t>Учреждению</w:t>
            </w:r>
            <w:r>
              <w:rPr>
                <w:sz w:val="24"/>
                <w:szCs w:val="24"/>
              </w:rPr>
              <w:t xml:space="preserve"> </w:t>
            </w:r>
            <w:r w:rsidRPr="00A16324">
              <w:rPr>
                <w:sz w:val="24"/>
                <w:szCs w:val="24"/>
              </w:rPr>
              <w:t>(грузополучателю), виду материальных</w:t>
            </w:r>
            <w:r>
              <w:rPr>
                <w:sz w:val="24"/>
                <w:szCs w:val="24"/>
              </w:rPr>
              <w:t xml:space="preserve"> </w:t>
            </w:r>
            <w:r w:rsidRPr="00A16324">
              <w:rPr>
                <w:sz w:val="24"/>
                <w:szCs w:val="24"/>
              </w:rPr>
              <w:t>ценностей.</w:t>
            </w:r>
          </w:p>
        </w:tc>
        <w:tc>
          <w:tcPr>
            <w:tcW w:w="30" w:type="dxa"/>
            <w:tcBorders>
              <w:left w:val="single" w:sz="8" w:space="0" w:color="auto"/>
            </w:tcBorders>
            <w:vAlign w:val="bottom"/>
          </w:tcPr>
          <w:p w:rsidR="000D4AC4" w:rsidRPr="00A16324" w:rsidRDefault="000D4AC4" w:rsidP="00A16324">
            <w:pPr>
              <w:rPr>
                <w:sz w:val="24"/>
                <w:szCs w:val="24"/>
              </w:rPr>
            </w:pPr>
          </w:p>
        </w:tc>
      </w:tr>
      <w:tr w:rsidR="000D4AC4" w:rsidRPr="00A16324" w:rsidTr="006E26FD">
        <w:trPr>
          <w:trHeight w:val="20"/>
        </w:trPr>
        <w:tc>
          <w:tcPr>
            <w:tcW w:w="698" w:type="dxa"/>
            <w:vMerge/>
            <w:tcBorders>
              <w:left w:val="single" w:sz="8" w:space="0" w:color="auto"/>
              <w:right w:val="single" w:sz="8" w:space="0" w:color="auto"/>
            </w:tcBorders>
            <w:vAlign w:val="bottom"/>
          </w:tcPr>
          <w:p w:rsidR="000D4AC4" w:rsidRPr="00A16324" w:rsidRDefault="000D4AC4" w:rsidP="00A16324">
            <w:pPr>
              <w:rPr>
                <w:sz w:val="24"/>
                <w:szCs w:val="24"/>
              </w:rPr>
            </w:pPr>
          </w:p>
        </w:tc>
        <w:tc>
          <w:tcPr>
            <w:tcW w:w="2397" w:type="dxa"/>
            <w:vMerge/>
            <w:tcBorders>
              <w:right w:val="single" w:sz="8" w:space="0" w:color="auto"/>
            </w:tcBorders>
            <w:vAlign w:val="bottom"/>
          </w:tcPr>
          <w:p w:rsidR="000D4AC4" w:rsidRPr="00A16324" w:rsidRDefault="000D4AC4" w:rsidP="00A16324">
            <w:pPr>
              <w:rPr>
                <w:sz w:val="24"/>
                <w:szCs w:val="24"/>
              </w:rPr>
            </w:pPr>
          </w:p>
        </w:tc>
        <w:tc>
          <w:tcPr>
            <w:tcW w:w="2711" w:type="dxa"/>
            <w:vMerge/>
            <w:tcBorders>
              <w:right w:val="single" w:sz="8" w:space="0" w:color="auto"/>
            </w:tcBorders>
            <w:vAlign w:val="bottom"/>
          </w:tcPr>
          <w:p w:rsidR="000D4AC4" w:rsidRPr="00A16324" w:rsidRDefault="000D4AC4" w:rsidP="00A16324">
            <w:pPr>
              <w:rPr>
                <w:sz w:val="24"/>
                <w:szCs w:val="24"/>
              </w:rPr>
            </w:pPr>
          </w:p>
        </w:tc>
        <w:tc>
          <w:tcPr>
            <w:tcW w:w="3630" w:type="dxa"/>
            <w:gridSpan w:val="10"/>
            <w:vMerge/>
            <w:tcBorders>
              <w:left w:val="single" w:sz="8" w:space="0" w:color="auto"/>
              <w:right w:val="single" w:sz="8" w:space="0" w:color="auto"/>
            </w:tcBorders>
            <w:vAlign w:val="bottom"/>
          </w:tcPr>
          <w:p w:rsidR="000D4AC4" w:rsidRPr="00A16324" w:rsidRDefault="000D4AC4" w:rsidP="00A16324">
            <w:pPr>
              <w:rPr>
                <w:sz w:val="24"/>
                <w:szCs w:val="24"/>
              </w:rPr>
            </w:pPr>
          </w:p>
        </w:tc>
        <w:tc>
          <w:tcPr>
            <w:tcW w:w="30" w:type="dxa"/>
            <w:tcBorders>
              <w:left w:val="single" w:sz="8" w:space="0" w:color="auto"/>
            </w:tcBorders>
            <w:vAlign w:val="bottom"/>
          </w:tcPr>
          <w:p w:rsidR="000D4AC4" w:rsidRPr="00A16324" w:rsidRDefault="000D4AC4" w:rsidP="00A16324">
            <w:pPr>
              <w:rPr>
                <w:sz w:val="24"/>
                <w:szCs w:val="24"/>
              </w:rPr>
            </w:pPr>
          </w:p>
        </w:tc>
      </w:tr>
      <w:tr w:rsidR="000D4AC4" w:rsidRPr="00A16324" w:rsidTr="006E26FD">
        <w:trPr>
          <w:trHeight w:val="262"/>
        </w:trPr>
        <w:tc>
          <w:tcPr>
            <w:tcW w:w="698" w:type="dxa"/>
            <w:vMerge/>
            <w:tcBorders>
              <w:left w:val="single" w:sz="8" w:space="0" w:color="auto"/>
              <w:right w:val="single" w:sz="8" w:space="0" w:color="auto"/>
            </w:tcBorders>
            <w:vAlign w:val="bottom"/>
          </w:tcPr>
          <w:p w:rsidR="000D4AC4" w:rsidRPr="00A16324" w:rsidRDefault="000D4AC4" w:rsidP="00A16324">
            <w:pPr>
              <w:rPr>
                <w:sz w:val="24"/>
                <w:szCs w:val="24"/>
              </w:rPr>
            </w:pPr>
          </w:p>
        </w:tc>
        <w:tc>
          <w:tcPr>
            <w:tcW w:w="2397" w:type="dxa"/>
            <w:vMerge/>
            <w:tcBorders>
              <w:right w:val="single" w:sz="8" w:space="0" w:color="auto"/>
            </w:tcBorders>
            <w:vAlign w:val="bottom"/>
          </w:tcPr>
          <w:p w:rsidR="000D4AC4" w:rsidRPr="00A16324" w:rsidRDefault="000D4AC4" w:rsidP="00A16324">
            <w:pPr>
              <w:rPr>
                <w:sz w:val="24"/>
                <w:szCs w:val="24"/>
              </w:rPr>
            </w:pPr>
          </w:p>
        </w:tc>
        <w:tc>
          <w:tcPr>
            <w:tcW w:w="2711" w:type="dxa"/>
            <w:vMerge/>
            <w:tcBorders>
              <w:right w:val="single" w:sz="8" w:space="0" w:color="auto"/>
            </w:tcBorders>
            <w:vAlign w:val="bottom"/>
          </w:tcPr>
          <w:p w:rsidR="000D4AC4" w:rsidRPr="00A16324" w:rsidRDefault="000D4AC4" w:rsidP="00A16324">
            <w:pPr>
              <w:rPr>
                <w:sz w:val="24"/>
                <w:szCs w:val="24"/>
              </w:rPr>
            </w:pPr>
          </w:p>
        </w:tc>
        <w:tc>
          <w:tcPr>
            <w:tcW w:w="3630" w:type="dxa"/>
            <w:gridSpan w:val="10"/>
            <w:vMerge/>
            <w:tcBorders>
              <w:left w:val="single" w:sz="8" w:space="0" w:color="auto"/>
              <w:right w:val="single" w:sz="8" w:space="0" w:color="auto"/>
            </w:tcBorders>
            <w:vAlign w:val="bottom"/>
          </w:tcPr>
          <w:p w:rsidR="000D4AC4" w:rsidRPr="00A16324" w:rsidRDefault="000D4AC4" w:rsidP="00A16324">
            <w:pPr>
              <w:rPr>
                <w:sz w:val="24"/>
                <w:szCs w:val="24"/>
              </w:rPr>
            </w:pPr>
          </w:p>
        </w:tc>
        <w:tc>
          <w:tcPr>
            <w:tcW w:w="30" w:type="dxa"/>
            <w:tcBorders>
              <w:left w:val="single" w:sz="8" w:space="0" w:color="auto"/>
            </w:tcBorders>
            <w:vAlign w:val="bottom"/>
          </w:tcPr>
          <w:p w:rsidR="000D4AC4" w:rsidRPr="00A16324" w:rsidRDefault="000D4AC4" w:rsidP="00A16324">
            <w:pPr>
              <w:rPr>
                <w:sz w:val="24"/>
                <w:szCs w:val="24"/>
              </w:rPr>
            </w:pPr>
          </w:p>
        </w:tc>
      </w:tr>
      <w:tr w:rsidR="000D4AC4" w:rsidRPr="00A16324" w:rsidTr="006E26FD">
        <w:trPr>
          <w:trHeight w:val="264"/>
        </w:trPr>
        <w:tc>
          <w:tcPr>
            <w:tcW w:w="698" w:type="dxa"/>
            <w:vMerge/>
            <w:tcBorders>
              <w:left w:val="single" w:sz="8" w:space="0" w:color="auto"/>
              <w:right w:val="single" w:sz="8" w:space="0" w:color="auto"/>
            </w:tcBorders>
            <w:vAlign w:val="bottom"/>
          </w:tcPr>
          <w:p w:rsidR="000D4AC4" w:rsidRPr="00A16324" w:rsidRDefault="000D4AC4" w:rsidP="00A16324">
            <w:pPr>
              <w:rPr>
                <w:sz w:val="24"/>
                <w:szCs w:val="24"/>
              </w:rPr>
            </w:pPr>
          </w:p>
        </w:tc>
        <w:tc>
          <w:tcPr>
            <w:tcW w:w="2397" w:type="dxa"/>
            <w:vMerge/>
            <w:tcBorders>
              <w:right w:val="single" w:sz="8" w:space="0" w:color="auto"/>
            </w:tcBorders>
            <w:vAlign w:val="bottom"/>
          </w:tcPr>
          <w:p w:rsidR="000D4AC4" w:rsidRPr="00A16324" w:rsidRDefault="000D4AC4" w:rsidP="00A16324">
            <w:pPr>
              <w:rPr>
                <w:sz w:val="24"/>
                <w:szCs w:val="24"/>
              </w:rPr>
            </w:pPr>
          </w:p>
        </w:tc>
        <w:tc>
          <w:tcPr>
            <w:tcW w:w="2711" w:type="dxa"/>
            <w:vMerge/>
            <w:tcBorders>
              <w:right w:val="single" w:sz="8" w:space="0" w:color="auto"/>
            </w:tcBorders>
            <w:vAlign w:val="bottom"/>
          </w:tcPr>
          <w:p w:rsidR="000D4AC4" w:rsidRPr="00A16324" w:rsidRDefault="000D4AC4" w:rsidP="00A16324">
            <w:pPr>
              <w:rPr>
                <w:sz w:val="24"/>
                <w:szCs w:val="24"/>
              </w:rPr>
            </w:pPr>
          </w:p>
        </w:tc>
        <w:tc>
          <w:tcPr>
            <w:tcW w:w="3630" w:type="dxa"/>
            <w:gridSpan w:val="10"/>
            <w:vMerge/>
            <w:tcBorders>
              <w:left w:val="single" w:sz="8" w:space="0" w:color="auto"/>
              <w:right w:val="single" w:sz="8" w:space="0" w:color="auto"/>
            </w:tcBorders>
            <w:vAlign w:val="bottom"/>
          </w:tcPr>
          <w:p w:rsidR="000D4AC4" w:rsidRPr="00A16324" w:rsidRDefault="000D4AC4" w:rsidP="00A16324">
            <w:pPr>
              <w:rPr>
                <w:sz w:val="24"/>
                <w:szCs w:val="24"/>
              </w:rPr>
            </w:pPr>
          </w:p>
        </w:tc>
        <w:tc>
          <w:tcPr>
            <w:tcW w:w="30" w:type="dxa"/>
            <w:tcBorders>
              <w:left w:val="single" w:sz="8" w:space="0" w:color="auto"/>
            </w:tcBorders>
            <w:vAlign w:val="bottom"/>
          </w:tcPr>
          <w:p w:rsidR="000D4AC4" w:rsidRPr="00A16324" w:rsidRDefault="000D4AC4" w:rsidP="00A16324">
            <w:pPr>
              <w:rPr>
                <w:sz w:val="24"/>
                <w:szCs w:val="24"/>
              </w:rPr>
            </w:pPr>
          </w:p>
        </w:tc>
      </w:tr>
      <w:tr w:rsidR="000D4AC4" w:rsidRPr="00A16324" w:rsidTr="006E26FD">
        <w:trPr>
          <w:trHeight w:val="264"/>
        </w:trPr>
        <w:tc>
          <w:tcPr>
            <w:tcW w:w="698" w:type="dxa"/>
            <w:vMerge/>
            <w:tcBorders>
              <w:left w:val="single" w:sz="8" w:space="0" w:color="auto"/>
              <w:right w:val="single" w:sz="8" w:space="0" w:color="auto"/>
            </w:tcBorders>
            <w:vAlign w:val="bottom"/>
          </w:tcPr>
          <w:p w:rsidR="000D4AC4" w:rsidRPr="00A16324" w:rsidRDefault="000D4AC4" w:rsidP="00A16324">
            <w:pPr>
              <w:rPr>
                <w:sz w:val="24"/>
                <w:szCs w:val="24"/>
              </w:rPr>
            </w:pPr>
          </w:p>
        </w:tc>
        <w:tc>
          <w:tcPr>
            <w:tcW w:w="2397" w:type="dxa"/>
            <w:vMerge/>
            <w:vAlign w:val="bottom"/>
          </w:tcPr>
          <w:p w:rsidR="000D4AC4" w:rsidRPr="00A16324" w:rsidRDefault="000D4AC4" w:rsidP="00A16324">
            <w:pPr>
              <w:rPr>
                <w:sz w:val="24"/>
                <w:szCs w:val="24"/>
              </w:rPr>
            </w:pPr>
          </w:p>
        </w:tc>
        <w:tc>
          <w:tcPr>
            <w:tcW w:w="2711" w:type="dxa"/>
            <w:vMerge/>
            <w:tcBorders>
              <w:right w:val="single" w:sz="8" w:space="0" w:color="auto"/>
            </w:tcBorders>
            <w:vAlign w:val="bottom"/>
          </w:tcPr>
          <w:p w:rsidR="000D4AC4" w:rsidRPr="00A16324" w:rsidRDefault="000D4AC4" w:rsidP="00A16324">
            <w:pPr>
              <w:rPr>
                <w:sz w:val="24"/>
                <w:szCs w:val="24"/>
              </w:rPr>
            </w:pPr>
          </w:p>
        </w:tc>
        <w:tc>
          <w:tcPr>
            <w:tcW w:w="3630" w:type="dxa"/>
            <w:gridSpan w:val="10"/>
            <w:vMerge/>
            <w:tcBorders>
              <w:left w:val="single" w:sz="8" w:space="0" w:color="auto"/>
              <w:right w:val="single" w:sz="8" w:space="0" w:color="auto"/>
            </w:tcBorders>
            <w:vAlign w:val="bottom"/>
          </w:tcPr>
          <w:p w:rsidR="000D4AC4" w:rsidRPr="00A16324" w:rsidRDefault="000D4AC4" w:rsidP="00A16324">
            <w:pPr>
              <w:rPr>
                <w:sz w:val="24"/>
                <w:szCs w:val="24"/>
              </w:rPr>
            </w:pPr>
          </w:p>
        </w:tc>
        <w:tc>
          <w:tcPr>
            <w:tcW w:w="30" w:type="dxa"/>
            <w:tcBorders>
              <w:left w:val="single" w:sz="8" w:space="0" w:color="auto"/>
            </w:tcBorders>
            <w:vAlign w:val="bottom"/>
          </w:tcPr>
          <w:p w:rsidR="000D4AC4" w:rsidRPr="00A16324" w:rsidRDefault="000D4AC4" w:rsidP="00A16324">
            <w:pPr>
              <w:rPr>
                <w:sz w:val="24"/>
                <w:szCs w:val="24"/>
              </w:rPr>
            </w:pPr>
          </w:p>
        </w:tc>
      </w:tr>
      <w:tr w:rsidR="000D4AC4" w:rsidRPr="00A16324" w:rsidTr="006E26FD">
        <w:trPr>
          <w:trHeight w:val="83"/>
        </w:trPr>
        <w:tc>
          <w:tcPr>
            <w:tcW w:w="698" w:type="dxa"/>
            <w:vMerge/>
            <w:tcBorders>
              <w:left w:val="single" w:sz="8" w:space="0" w:color="auto"/>
              <w:bottom w:val="single" w:sz="8" w:space="0" w:color="auto"/>
              <w:right w:val="single" w:sz="8" w:space="0" w:color="auto"/>
            </w:tcBorders>
            <w:vAlign w:val="bottom"/>
          </w:tcPr>
          <w:p w:rsidR="000D4AC4" w:rsidRPr="00A16324" w:rsidRDefault="000D4AC4" w:rsidP="00A16324">
            <w:pPr>
              <w:rPr>
                <w:sz w:val="24"/>
                <w:szCs w:val="24"/>
              </w:rPr>
            </w:pPr>
          </w:p>
        </w:tc>
        <w:tc>
          <w:tcPr>
            <w:tcW w:w="2397" w:type="dxa"/>
            <w:vMerge/>
            <w:tcBorders>
              <w:bottom w:val="single" w:sz="8" w:space="0" w:color="auto"/>
              <w:right w:val="single" w:sz="8" w:space="0" w:color="auto"/>
            </w:tcBorders>
            <w:vAlign w:val="bottom"/>
          </w:tcPr>
          <w:p w:rsidR="000D4AC4" w:rsidRPr="00A16324" w:rsidRDefault="000D4AC4" w:rsidP="00A16324">
            <w:pPr>
              <w:rPr>
                <w:sz w:val="24"/>
                <w:szCs w:val="24"/>
              </w:rPr>
            </w:pPr>
          </w:p>
        </w:tc>
        <w:tc>
          <w:tcPr>
            <w:tcW w:w="2711" w:type="dxa"/>
            <w:vMerge/>
            <w:tcBorders>
              <w:bottom w:val="single" w:sz="8" w:space="0" w:color="auto"/>
              <w:right w:val="single" w:sz="8" w:space="0" w:color="auto"/>
            </w:tcBorders>
            <w:vAlign w:val="bottom"/>
          </w:tcPr>
          <w:p w:rsidR="000D4AC4" w:rsidRPr="00A16324" w:rsidRDefault="000D4AC4" w:rsidP="00A16324">
            <w:pPr>
              <w:rPr>
                <w:sz w:val="24"/>
                <w:szCs w:val="24"/>
              </w:rPr>
            </w:pPr>
          </w:p>
        </w:tc>
        <w:tc>
          <w:tcPr>
            <w:tcW w:w="3630" w:type="dxa"/>
            <w:gridSpan w:val="10"/>
            <w:vMerge/>
            <w:tcBorders>
              <w:left w:val="single" w:sz="8" w:space="0" w:color="auto"/>
              <w:bottom w:val="single" w:sz="8" w:space="0" w:color="auto"/>
              <w:right w:val="single" w:sz="8" w:space="0" w:color="auto"/>
            </w:tcBorders>
            <w:vAlign w:val="bottom"/>
          </w:tcPr>
          <w:p w:rsidR="000D4AC4" w:rsidRPr="00A16324" w:rsidRDefault="000D4AC4" w:rsidP="00A16324">
            <w:pPr>
              <w:rPr>
                <w:sz w:val="24"/>
                <w:szCs w:val="24"/>
              </w:rPr>
            </w:pPr>
          </w:p>
        </w:tc>
        <w:tc>
          <w:tcPr>
            <w:tcW w:w="30" w:type="dxa"/>
            <w:tcBorders>
              <w:left w:val="single" w:sz="8" w:space="0" w:color="auto"/>
            </w:tcBorders>
            <w:vAlign w:val="bottom"/>
          </w:tcPr>
          <w:p w:rsidR="000D4AC4" w:rsidRPr="00A16324" w:rsidRDefault="000D4AC4" w:rsidP="00A16324">
            <w:pPr>
              <w:rPr>
                <w:sz w:val="24"/>
                <w:szCs w:val="24"/>
              </w:rPr>
            </w:pPr>
          </w:p>
        </w:tc>
      </w:tr>
      <w:tr w:rsidR="000D4AC4" w:rsidRPr="00A16324" w:rsidTr="006E26FD">
        <w:trPr>
          <w:trHeight w:val="1932"/>
        </w:trPr>
        <w:tc>
          <w:tcPr>
            <w:tcW w:w="698" w:type="dxa"/>
            <w:vMerge w:val="restart"/>
            <w:tcBorders>
              <w:left w:val="single" w:sz="8" w:space="0" w:color="auto"/>
              <w:right w:val="single" w:sz="8" w:space="0" w:color="auto"/>
            </w:tcBorders>
            <w:vAlign w:val="bottom"/>
          </w:tcPr>
          <w:p w:rsidR="000D4AC4" w:rsidRPr="00A16324" w:rsidRDefault="000D4AC4" w:rsidP="00A16324">
            <w:pPr>
              <w:rPr>
                <w:sz w:val="24"/>
                <w:szCs w:val="24"/>
              </w:rPr>
            </w:pPr>
            <w:r w:rsidRPr="00A16324">
              <w:rPr>
                <w:sz w:val="24"/>
                <w:szCs w:val="24"/>
              </w:rPr>
              <w:t>07</w:t>
            </w:r>
          </w:p>
        </w:tc>
        <w:tc>
          <w:tcPr>
            <w:tcW w:w="2397" w:type="dxa"/>
            <w:vMerge w:val="restart"/>
            <w:tcBorders>
              <w:right w:val="single" w:sz="8" w:space="0" w:color="auto"/>
            </w:tcBorders>
            <w:vAlign w:val="bottom"/>
          </w:tcPr>
          <w:p w:rsidR="000D4AC4" w:rsidRPr="00A16324" w:rsidRDefault="000D4AC4" w:rsidP="00A16324">
            <w:pPr>
              <w:rPr>
                <w:sz w:val="24"/>
                <w:szCs w:val="24"/>
              </w:rPr>
            </w:pPr>
            <w:r w:rsidRPr="00A16324">
              <w:rPr>
                <w:sz w:val="24"/>
                <w:szCs w:val="24"/>
              </w:rPr>
              <w:t>"Награды,  призы,  кубки</w:t>
            </w:r>
          </w:p>
          <w:p w:rsidR="000D4AC4" w:rsidRPr="00A16324" w:rsidRDefault="000D4AC4" w:rsidP="00A16324">
            <w:pPr>
              <w:rPr>
                <w:sz w:val="24"/>
                <w:szCs w:val="24"/>
              </w:rPr>
            </w:pPr>
            <w:r w:rsidRPr="00A16324">
              <w:rPr>
                <w:sz w:val="24"/>
                <w:szCs w:val="24"/>
              </w:rPr>
              <w:t>и</w:t>
            </w:r>
          </w:p>
          <w:p w:rsidR="000D4AC4" w:rsidRPr="00A16324" w:rsidRDefault="000D4AC4" w:rsidP="00A16324">
            <w:pPr>
              <w:rPr>
                <w:sz w:val="24"/>
                <w:szCs w:val="24"/>
              </w:rPr>
            </w:pPr>
            <w:r w:rsidRPr="00A16324">
              <w:rPr>
                <w:sz w:val="24"/>
                <w:szCs w:val="24"/>
              </w:rPr>
              <w:t>ценные</w:t>
            </w:r>
          </w:p>
          <w:p w:rsidR="000D4AC4" w:rsidRPr="00A16324" w:rsidRDefault="000D4AC4" w:rsidP="00A16324">
            <w:pPr>
              <w:rPr>
                <w:sz w:val="24"/>
                <w:szCs w:val="24"/>
              </w:rPr>
            </w:pPr>
            <w:r w:rsidRPr="00A16324">
              <w:rPr>
                <w:sz w:val="24"/>
                <w:szCs w:val="24"/>
              </w:rPr>
              <w:t>подарки,</w:t>
            </w:r>
          </w:p>
          <w:p w:rsidR="000D4AC4" w:rsidRPr="00A16324" w:rsidRDefault="000D4AC4" w:rsidP="00A16324">
            <w:pPr>
              <w:rPr>
                <w:sz w:val="24"/>
                <w:szCs w:val="24"/>
              </w:rPr>
            </w:pPr>
            <w:r w:rsidRPr="00A16324">
              <w:rPr>
                <w:sz w:val="24"/>
                <w:szCs w:val="24"/>
              </w:rPr>
              <w:t>сувениры"</w:t>
            </w:r>
          </w:p>
        </w:tc>
        <w:tc>
          <w:tcPr>
            <w:tcW w:w="2711" w:type="dxa"/>
            <w:vMerge w:val="restart"/>
            <w:tcBorders>
              <w:right w:val="single" w:sz="8" w:space="0" w:color="auto"/>
            </w:tcBorders>
            <w:vAlign w:val="bottom"/>
          </w:tcPr>
          <w:p w:rsidR="000D4AC4" w:rsidRPr="00A16324" w:rsidRDefault="000D4AC4" w:rsidP="00A16324">
            <w:pPr>
              <w:rPr>
                <w:sz w:val="24"/>
                <w:szCs w:val="24"/>
              </w:rPr>
            </w:pPr>
            <w:r w:rsidRPr="00A16324">
              <w:rPr>
                <w:sz w:val="24"/>
                <w:szCs w:val="24"/>
              </w:rPr>
              <w:t>Карточка</w:t>
            </w:r>
          </w:p>
          <w:p w:rsidR="000D4AC4" w:rsidRPr="00A16324" w:rsidRDefault="000D4AC4" w:rsidP="00A16324">
            <w:pPr>
              <w:rPr>
                <w:sz w:val="24"/>
                <w:szCs w:val="24"/>
              </w:rPr>
            </w:pPr>
            <w:r w:rsidRPr="00A16324">
              <w:rPr>
                <w:sz w:val="24"/>
                <w:szCs w:val="24"/>
              </w:rPr>
              <w:t>количественно-</w:t>
            </w:r>
          </w:p>
          <w:p w:rsidR="000D4AC4" w:rsidRPr="00A16324" w:rsidRDefault="000D4AC4" w:rsidP="00A16324">
            <w:pPr>
              <w:rPr>
                <w:sz w:val="24"/>
                <w:szCs w:val="24"/>
              </w:rPr>
            </w:pPr>
            <w:r w:rsidRPr="00A16324">
              <w:rPr>
                <w:sz w:val="24"/>
                <w:szCs w:val="24"/>
              </w:rPr>
              <w:t>суммового</w:t>
            </w:r>
          </w:p>
          <w:p w:rsidR="000D4AC4" w:rsidRPr="00A16324" w:rsidRDefault="000D4AC4" w:rsidP="00A16324">
            <w:pPr>
              <w:rPr>
                <w:sz w:val="24"/>
                <w:szCs w:val="24"/>
              </w:rPr>
            </w:pPr>
            <w:r w:rsidRPr="00A16324">
              <w:rPr>
                <w:sz w:val="24"/>
                <w:szCs w:val="24"/>
              </w:rPr>
              <w:t>учета</w:t>
            </w:r>
          </w:p>
          <w:p w:rsidR="000D4AC4" w:rsidRPr="00A16324" w:rsidRDefault="000D4AC4" w:rsidP="00A16324">
            <w:pPr>
              <w:rPr>
                <w:sz w:val="24"/>
                <w:szCs w:val="24"/>
              </w:rPr>
            </w:pPr>
            <w:r w:rsidRPr="00A16324">
              <w:rPr>
                <w:sz w:val="24"/>
                <w:szCs w:val="24"/>
              </w:rPr>
              <w:t>материальных</w:t>
            </w:r>
          </w:p>
          <w:p w:rsidR="000D4AC4" w:rsidRPr="00A16324" w:rsidRDefault="000D4AC4" w:rsidP="00A16324">
            <w:pPr>
              <w:rPr>
                <w:sz w:val="24"/>
                <w:szCs w:val="24"/>
              </w:rPr>
            </w:pPr>
            <w:r w:rsidRPr="00A16324">
              <w:rPr>
                <w:sz w:val="24"/>
                <w:szCs w:val="24"/>
              </w:rPr>
              <w:t>ценностей</w:t>
            </w:r>
          </w:p>
          <w:p w:rsidR="000D4AC4" w:rsidRPr="00A16324" w:rsidRDefault="000D4AC4" w:rsidP="00A16324">
            <w:pPr>
              <w:rPr>
                <w:sz w:val="24"/>
                <w:szCs w:val="24"/>
              </w:rPr>
            </w:pPr>
            <w:r w:rsidRPr="00A16324">
              <w:rPr>
                <w:sz w:val="24"/>
                <w:szCs w:val="24"/>
              </w:rPr>
              <w:t>(ф.0504041)</w:t>
            </w:r>
          </w:p>
        </w:tc>
        <w:tc>
          <w:tcPr>
            <w:tcW w:w="3630" w:type="dxa"/>
            <w:gridSpan w:val="10"/>
            <w:tcBorders>
              <w:left w:val="single" w:sz="8" w:space="0" w:color="auto"/>
              <w:right w:val="single" w:sz="8" w:space="0" w:color="auto"/>
            </w:tcBorders>
            <w:vAlign w:val="bottom"/>
          </w:tcPr>
          <w:p w:rsidR="000D4AC4" w:rsidRPr="00A16324" w:rsidRDefault="000D4AC4" w:rsidP="00A16324">
            <w:pPr>
              <w:rPr>
                <w:sz w:val="24"/>
                <w:szCs w:val="24"/>
              </w:rPr>
            </w:pPr>
            <w:r w:rsidRPr="00A16324">
              <w:rPr>
                <w:sz w:val="24"/>
                <w:szCs w:val="24"/>
              </w:rPr>
              <w:t>В разрезе материально ответственных</w:t>
            </w:r>
          </w:p>
          <w:p w:rsidR="000D4AC4" w:rsidRPr="00A16324" w:rsidRDefault="000D4AC4" w:rsidP="00A16324">
            <w:pPr>
              <w:rPr>
                <w:sz w:val="24"/>
                <w:szCs w:val="24"/>
              </w:rPr>
            </w:pPr>
            <w:r w:rsidRPr="00A16324">
              <w:rPr>
                <w:sz w:val="24"/>
                <w:szCs w:val="24"/>
              </w:rPr>
              <w:t>лиц,   мест   хранения,   по   каждому</w:t>
            </w:r>
          </w:p>
          <w:p w:rsidR="000D4AC4" w:rsidRPr="00A16324" w:rsidRDefault="000D4AC4" w:rsidP="00A16324">
            <w:pPr>
              <w:rPr>
                <w:sz w:val="24"/>
                <w:szCs w:val="24"/>
              </w:rPr>
            </w:pPr>
            <w:r w:rsidRPr="00A16324">
              <w:rPr>
                <w:sz w:val="24"/>
                <w:szCs w:val="24"/>
              </w:rPr>
              <w:t>предмету имущества.</w:t>
            </w:r>
          </w:p>
        </w:tc>
        <w:tc>
          <w:tcPr>
            <w:tcW w:w="30" w:type="dxa"/>
            <w:tcBorders>
              <w:left w:val="single" w:sz="8" w:space="0" w:color="auto"/>
            </w:tcBorders>
            <w:vAlign w:val="bottom"/>
          </w:tcPr>
          <w:p w:rsidR="000D4AC4" w:rsidRPr="00A16324" w:rsidRDefault="000D4AC4" w:rsidP="00A16324">
            <w:pPr>
              <w:rPr>
                <w:sz w:val="24"/>
                <w:szCs w:val="24"/>
              </w:rPr>
            </w:pPr>
          </w:p>
        </w:tc>
      </w:tr>
      <w:tr w:rsidR="000D4AC4" w:rsidRPr="00A16324" w:rsidTr="006E26FD">
        <w:trPr>
          <w:gridAfter w:val="1"/>
          <w:wAfter w:w="30" w:type="dxa"/>
          <w:trHeight w:val="83"/>
        </w:trPr>
        <w:tc>
          <w:tcPr>
            <w:tcW w:w="698" w:type="dxa"/>
            <w:vMerge/>
            <w:tcBorders>
              <w:left w:val="single" w:sz="8" w:space="0" w:color="auto"/>
              <w:bottom w:val="single" w:sz="4" w:space="0" w:color="auto"/>
              <w:right w:val="single" w:sz="8" w:space="0" w:color="auto"/>
            </w:tcBorders>
            <w:vAlign w:val="bottom"/>
          </w:tcPr>
          <w:p w:rsidR="000D4AC4" w:rsidRPr="00A16324" w:rsidRDefault="000D4AC4" w:rsidP="00A16324">
            <w:pPr>
              <w:rPr>
                <w:sz w:val="24"/>
                <w:szCs w:val="24"/>
              </w:rPr>
            </w:pPr>
          </w:p>
        </w:tc>
        <w:tc>
          <w:tcPr>
            <w:tcW w:w="2397" w:type="dxa"/>
            <w:vMerge/>
            <w:tcBorders>
              <w:bottom w:val="single" w:sz="4" w:space="0" w:color="auto"/>
            </w:tcBorders>
            <w:vAlign w:val="bottom"/>
          </w:tcPr>
          <w:p w:rsidR="000D4AC4" w:rsidRPr="00A16324" w:rsidRDefault="000D4AC4" w:rsidP="00A16324">
            <w:pPr>
              <w:rPr>
                <w:sz w:val="24"/>
                <w:szCs w:val="24"/>
              </w:rPr>
            </w:pPr>
          </w:p>
        </w:tc>
        <w:tc>
          <w:tcPr>
            <w:tcW w:w="2711" w:type="dxa"/>
            <w:vMerge/>
            <w:tcBorders>
              <w:bottom w:val="single" w:sz="4" w:space="0" w:color="auto"/>
              <w:right w:val="single" w:sz="8" w:space="0" w:color="auto"/>
            </w:tcBorders>
            <w:vAlign w:val="bottom"/>
          </w:tcPr>
          <w:p w:rsidR="000D4AC4" w:rsidRPr="00A16324" w:rsidRDefault="000D4AC4" w:rsidP="00A16324">
            <w:pPr>
              <w:rPr>
                <w:sz w:val="24"/>
                <w:szCs w:val="24"/>
              </w:rPr>
            </w:pPr>
          </w:p>
        </w:tc>
        <w:tc>
          <w:tcPr>
            <w:tcW w:w="94" w:type="dxa"/>
            <w:tcBorders>
              <w:left w:val="single" w:sz="8" w:space="0" w:color="auto"/>
              <w:bottom w:val="single" w:sz="4" w:space="0" w:color="auto"/>
            </w:tcBorders>
            <w:vAlign w:val="bottom"/>
          </w:tcPr>
          <w:p w:rsidR="000D4AC4" w:rsidRPr="00A16324" w:rsidRDefault="000D4AC4" w:rsidP="00A16324">
            <w:pPr>
              <w:rPr>
                <w:sz w:val="24"/>
                <w:szCs w:val="24"/>
              </w:rPr>
            </w:pPr>
          </w:p>
        </w:tc>
        <w:tc>
          <w:tcPr>
            <w:tcW w:w="3536" w:type="dxa"/>
            <w:gridSpan w:val="9"/>
            <w:tcBorders>
              <w:bottom w:val="single" w:sz="4" w:space="0" w:color="auto"/>
              <w:right w:val="single" w:sz="8" w:space="0" w:color="auto"/>
            </w:tcBorders>
            <w:vAlign w:val="bottom"/>
          </w:tcPr>
          <w:p w:rsidR="000D4AC4" w:rsidRPr="00A16324" w:rsidRDefault="000D4AC4" w:rsidP="00A16324">
            <w:pPr>
              <w:rPr>
                <w:sz w:val="24"/>
                <w:szCs w:val="24"/>
              </w:rPr>
            </w:pPr>
          </w:p>
        </w:tc>
      </w:tr>
      <w:tr w:rsidR="006E26FD" w:rsidRPr="00A16324" w:rsidTr="006E26FD">
        <w:trPr>
          <w:gridAfter w:val="1"/>
          <w:wAfter w:w="30" w:type="dxa"/>
          <w:trHeight w:val="1950"/>
        </w:trPr>
        <w:tc>
          <w:tcPr>
            <w:tcW w:w="698" w:type="dxa"/>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t>10</w:t>
            </w:r>
          </w:p>
        </w:tc>
        <w:tc>
          <w:tcPr>
            <w:tcW w:w="2397" w:type="dxa"/>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t>"Обеспечение</w:t>
            </w:r>
          </w:p>
          <w:p w:rsidR="006E26FD" w:rsidRPr="00A16324" w:rsidRDefault="006E26FD" w:rsidP="006E26FD">
            <w:pPr>
              <w:rPr>
                <w:sz w:val="24"/>
                <w:szCs w:val="24"/>
              </w:rPr>
            </w:pPr>
            <w:r w:rsidRPr="00A16324">
              <w:rPr>
                <w:sz w:val="24"/>
                <w:szCs w:val="24"/>
              </w:rPr>
              <w:t>исполнения</w:t>
            </w:r>
          </w:p>
          <w:p w:rsidR="006E26FD" w:rsidRPr="00A16324" w:rsidRDefault="006E26FD" w:rsidP="006E26FD">
            <w:pPr>
              <w:rPr>
                <w:sz w:val="24"/>
                <w:szCs w:val="24"/>
              </w:rPr>
            </w:pPr>
            <w:r w:rsidRPr="00A16324">
              <w:rPr>
                <w:sz w:val="24"/>
                <w:szCs w:val="24"/>
              </w:rPr>
              <w:t>обязательств"</w:t>
            </w:r>
          </w:p>
        </w:tc>
        <w:tc>
          <w:tcPr>
            <w:tcW w:w="2711" w:type="dxa"/>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proofErr w:type="spellStart"/>
            <w:r w:rsidRPr="00A16324">
              <w:rPr>
                <w:sz w:val="24"/>
                <w:szCs w:val="24"/>
              </w:rPr>
              <w:t>Многографная</w:t>
            </w:r>
            <w:proofErr w:type="spellEnd"/>
          </w:p>
          <w:p w:rsidR="006E26FD" w:rsidRPr="00A16324" w:rsidRDefault="006E26FD" w:rsidP="006E26FD">
            <w:pPr>
              <w:rPr>
                <w:sz w:val="24"/>
                <w:szCs w:val="24"/>
              </w:rPr>
            </w:pPr>
            <w:r w:rsidRPr="00A16324">
              <w:rPr>
                <w:sz w:val="24"/>
                <w:szCs w:val="24"/>
              </w:rPr>
              <w:t>карточка</w:t>
            </w:r>
          </w:p>
          <w:p w:rsidR="006E26FD" w:rsidRPr="00A16324" w:rsidRDefault="006E26FD" w:rsidP="006E26FD">
            <w:pPr>
              <w:rPr>
                <w:sz w:val="24"/>
                <w:szCs w:val="24"/>
              </w:rPr>
            </w:pPr>
            <w:r w:rsidRPr="00A16324">
              <w:rPr>
                <w:sz w:val="24"/>
                <w:szCs w:val="24"/>
              </w:rPr>
              <w:t>(ф.0504054)</w:t>
            </w:r>
          </w:p>
        </w:tc>
        <w:tc>
          <w:tcPr>
            <w:tcW w:w="3630" w:type="dxa"/>
            <w:gridSpan w:val="10"/>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t>В   разрезе   обязательств   по   видам</w:t>
            </w:r>
            <w:r>
              <w:rPr>
                <w:sz w:val="24"/>
                <w:szCs w:val="24"/>
              </w:rPr>
              <w:t xml:space="preserve"> </w:t>
            </w:r>
            <w:r w:rsidRPr="00A16324">
              <w:rPr>
                <w:sz w:val="24"/>
                <w:szCs w:val="24"/>
              </w:rPr>
              <w:t>имущества</w:t>
            </w:r>
          </w:p>
          <w:p w:rsidR="006E26FD" w:rsidRPr="00A16324" w:rsidRDefault="006E26FD" w:rsidP="006E26FD">
            <w:pPr>
              <w:rPr>
                <w:sz w:val="24"/>
                <w:szCs w:val="24"/>
              </w:rPr>
            </w:pPr>
            <w:r w:rsidRPr="00A16324">
              <w:rPr>
                <w:sz w:val="24"/>
                <w:szCs w:val="24"/>
              </w:rPr>
              <w:t>(обеспечения),</w:t>
            </w:r>
            <w:r>
              <w:rPr>
                <w:sz w:val="24"/>
                <w:szCs w:val="24"/>
              </w:rPr>
              <w:t xml:space="preserve"> </w:t>
            </w:r>
            <w:r w:rsidRPr="00A16324">
              <w:rPr>
                <w:sz w:val="24"/>
                <w:szCs w:val="24"/>
              </w:rPr>
              <w:t>его</w:t>
            </w:r>
          </w:p>
          <w:p w:rsidR="006E26FD" w:rsidRPr="00A16324" w:rsidRDefault="006E26FD" w:rsidP="006E26FD">
            <w:pPr>
              <w:rPr>
                <w:sz w:val="24"/>
                <w:szCs w:val="24"/>
              </w:rPr>
            </w:pPr>
            <w:r>
              <w:rPr>
                <w:sz w:val="24"/>
                <w:szCs w:val="24"/>
              </w:rPr>
              <w:t xml:space="preserve">количеству,  местам  его  </w:t>
            </w:r>
            <w:r w:rsidRPr="00A16324">
              <w:rPr>
                <w:sz w:val="24"/>
                <w:szCs w:val="24"/>
              </w:rPr>
              <w:t>хранения,  а</w:t>
            </w:r>
            <w:r>
              <w:rPr>
                <w:sz w:val="24"/>
                <w:szCs w:val="24"/>
              </w:rPr>
              <w:t xml:space="preserve"> </w:t>
            </w:r>
            <w:r w:rsidRPr="00A16324">
              <w:rPr>
                <w:sz w:val="24"/>
                <w:szCs w:val="24"/>
              </w:rPr>
              <w:t>также  обязательствам,  в  обеспечение</w:t>
            </w:r>
          </w:p>
          <w:p w:rsidR="006E26FD" w:rsidRPr="00A16324" w:rsidRDefault="006E26FD" w:rsidP="006E26FD">
            <w:pPr>
              <w:rPr>
                <w:sz w:val="24"/>
                <w:szCs w:val="24"/>
              </w:rPr>
            </w:pPr>
            <w:r w:rsidRPr="00A16324">
              <w:rPr>
                <w:sz w:val="24"/>
                <w:szCs w:val="24"/>
              </w:rPr>
              <w:t>которых они поступили.</w:t>
            </w:r>
          </w:p>
        </w:tc>
      </w:tr>
      <w:tr w:rsidR="006E26FD" w:rsidRPr="00A16324" w:rsidTr="006E26FD">
        <w:trPr>
          <w:gridAfter w:val="1"/>
          <w:wAfter w:w="30" w:type="dxa"/>
          <w:trHeight w:val="2760"/>
        </w:trPr>
        <w:tc>
          <w:tcPr>
            <w:tcW w:w="698" w:type="dxa"/>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t>15</w:t>
            </w:r>
          </w:p>
        </w:tc>
        <w:tc>
          <w:tcPr>
            <w:tcW w:w="2397" w:type="dxa"/>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t>"Расчетные   документы,</w:t>
            </w:r>
          </w:p>
          <w:p w:rsidR="006E26FD" w:rsidRPr="00A16324" w:rsidRDefault="006E26FD" w:rsidP="006E26FD">
            <w:pPr>
              <w:rPr>
                <w:sz w:val="24"/>
                <w:szCs w:val="24"/>
              </w:rPr>
            </w:pPr>
            <w:r w:rsidRPr="00A16324">
              <w:rPr>
                <w:sz w:val="24"/>
                <w:szCs w:val="24"/>
              </w:rPr>
              <w:t>не оплаченные в срок из-</w:t>
            </w:r>
          </w:p>
          <w:p w:rsidR="006E26FD" w:rsidRPr="00A16324" w:rsidRDefault="006E26FD" w:rsidP="006E26FD">
            <w:pPr>
              <w:rPr>
                <w:sz w:val="24"/>
                <w:szCs w:val="24"/>
              </w:rPr>
            </w:pPr>
            <w:r w:rsidRPr="00A16324">
              <w:rPr>
                <w:sz w:val="24"/>
                <w:szCs w:val="24"/>
              </w:rPr>
              <w:t>за отсутствия средств на</w:t>
            </w:r>
          </w:p>
          <w:p w:rsidR="006E26FD" w:rsidRPr="00A16324" w:rsidRDefault="006E26FD" w:rsidP="006E26FD">
            <w:pPr>
              <w:rPr>
                <w:sz w:val="24"/>
                <w:szCs w:val="24"/>
              </w:rPr>
            </w:pPr>
            <w:r w:rsidRPr="00A16324">
              <w:rPr>
                <w:sz w:val="24"/>
                <w:szCs w:val="24"/>
              </w:rPr>
              <w:t>счете</w:t>
            </w:r>
          </w:p>
          <w:p w:rsidR="006E26FD" w:rsidRPr="00A16324" w:rsidRDefault="006E26FD" w:rsidP="006E26FD">
            <w:pPr>
              <w:rPr>
                <w:sz w:val="24"/>
                <w:szCs w:val="24"/>
              </w:rPr>
            </w:pPr>
            <w:r w:rsidRPr="00A16324">
              <w:rPr>
                <w:sz w:val="24"/>
                <w:szCs w:val="24"/>
              </w:rPr>
              <w:t>государственного</w:t>
            </w:r>
          </w:p>
          <w:p w:rsidR="006E26FD" w:rsidRPr="00A16324" w:rsidRDefault="006E26FD" w:rsidP="006E26FD">
            <w:pPr>
              <w:rPr>
                <w:sz w:val="24"/>
                <w:szCs w:val="24"/>
              </w:rPr>
            </w:pPr>
            <w:r w:rsidRPr="00A16324">
              <w:rPr>
                <w:sz w:val="24"/>
                <w:szCs w:val="24"/>
              </w:rPr>
              <w:t>(муниципального)</w:t>
            </w:r>
          </w:p>
          <w:p w:rsidR="006E26FD" w:rsidRPr="00A16324" w:rsidRDefault="006E26FD" w:rsidP="006E26FD">
            <w:pPr>
              <w:rPr>
                <w:sz w:val="24"/>
                <w:szCs w:val="24"/>
              </w:rPr>
            </w:pPr>
            <w:r w:rsidRPr="00A16324">
              <w:rPr>
                <w:sz w:val="24"/>
                <w:szCs w:val="24"/>
              </w:rPr>
              <w:t>учреждения"</w:t>
            </w:r>
          </w:p>
        </w:tc>
        <w:tc>
          <w:tcPr>
            <w:tcW w:w="2711" w:type="dxa"/>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t>Карточка учета расчетных</w:t>
            </w:r>
            <w:r>
              <w:rPr>
                <w:sz w:val="24"/>
                <w:szCs w:val="24"/>
              </w:rPr>
              <w:t xml:space="preserve"> </w:t>
            </w:r>
            <w:r w:rsidRPr="00A16324">
              <w:rPr>
                <w:sz w:val="24"/>
                <w:szCs w:val="24"/>
              </w:rPr>
              <w:t>документов,</w:t>
            </w:r>
          </w:p>
          <w:p w:rsidR="006E26FD" w:rsidRPr="00A16324" w:rsidRDefault="006E26FD" w:rsidP="006E26FD">
            <w:pPr>
              <w:rPr>
                <w:sz w:val="24"/>
                <w:szCs w:val="24"/>
              </w:rPr>
            </w:pPr>
            <w:r w:rsidRPr="00A16324">
              <w:rPr>
                <w:sz w:val="24"/>
                <w:szCs w:val="24"/>
              </w:rPr>
              <w:t>ожидающих</w:t>
            </w:r>
          </w:p>
          <w:p w:rsidR="006E26FD" w:rsidRPr="00A16324" w:rsidRDefault="006E26FD" w:rsidP="006E26FD">
            <w:pPr>
              <w:rPr>
                <w:sz w:val="24"/>
                <w:szCs w:val="24"/>
              </w:rPr>
            </w:pPr>
            <w:r w:rsidRPr="00A16324">
              <w:rPr>
                <w:sz w:val="24"/>
                <w:szCs w:val="24"/>
              </w:rPr>
              <w:t>исполнения (ф.0504063)</w:t>
            </w:r>
          </w:p>
        </w:tc>
        <w:tc>
          <w:tcPr>
            <w:tcW w:w="3630" w:type="dxa"/>
            <w:gridSpan w:val="10"/>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t>В   разрезе   счетов   учреждения   по</w:t>
            </w:r>
            <w:r>
              <w:rPr>
                <w:sz w:val="24"/>
                <w:szCs w:val="24"/>
              </w:rPr>
              <w:t xml:space="preserve"> </w:t>
            </w:r>
            <w:r w:rsidRPr="00A16324">
              <w:rPr>
                <w:sz w:val="24"/>
                <w:szCs w:val="24"/>
              </w:rPr>
              <w:t>каждому документу.</w:t>
            </w:r>
          </w:p>
        </w:tc>
      </w:tr>
      <w:tr w:rsidR="006E26FD" w:rsidRPr="00A16324" w:rsidTr="006E26FD">
        <w:trPr>
          <w:gridAfter w:val="2"/>
          <w:wAfter w:w="130" w:type="dxa"/>
          <w:trHeight w:val="6654"/>
        </w:trPr>
        <w:tc>
          <w:tcPr>
            <w:tcW w:w="698" w:type="dxa"/>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lastRenderedPageBreak/>
              <w:t>17</w:t>
            </w:r>
          </w:p>
        </w:tc>
        <w:tc>
          <w:tcPr>
            <w:tcW w:w="2397" w:type="dxa"/>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t>"Поступления</w:t>
            </w:r>
          </w:p>
          <w:p w:rsidR="006E26FD" w:rsidRPr="00A16324" w:rsidRDefault="006E26FD" w:rsidP="006E26FD">
            <w:pPr>
              <w:rPr>
                <w:sz w:val="24"/>
                <w:szCs w:val="24"/>
              </w:rPr>
            </w:pPr>
            <w:r w:rsidRPr="00A16324">
              <w:rPr>
                <w:sz w:val="24"/>
                <w:szCs w:val="24"/>
              </w:rPr>
              <w:t>денежных</w:t>
            </w:r>
          </w:p>
          <w:p w:rsidR="006E26FD" w:rsidRPr="00A16324" w:rsidRDefault="006E26FD" w:rsidP="006E26FD">
            <w:pPr>
              <w:rPr>
                <w:sz w:val="24"/>
                <w:szCs w:val="24"/>
              </w:rPr>
            </w:pPr>
            <w:r w:rsidRPr="00A16324">
              <w:rPr>
                <w:sz w:val="24"/>
                <w:szCs w:val="24"/>
              </w:rPr>
              <w:t>средств"</w:t>
            </w:r>
          </w:p>
        </w:tc>
        <w:tc>
          <w:tcPr>
            <w:tcW w:w="2711" w:type="dxa"/>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proofErr w:type="spellStart"/>
            <w:r w:rsidRPr="00A16324">
              <w:rPr>
                <w:sz w:val="24"/>
                <w:szCs w:val="24"/>
              </w:rPr>
              <w:t>Многографная</w:t>
            </w:r>
            <w:proofErr w:type="spellEnd"/>
          </w:p>
          <w:p w:rsidR="006E26FD" w:rsidRPr="00A16324" w:rsidRDefault="006E26FD" w:rsidP="006E26FD">
            <w:pPr>
              <w:rPr>
                <w:sz w:val="24"/>
                <w:szCs w:val="24"/>
              </w:rPr>
            </w:pPr>
            <w:r w:rsidRPr="00A16324">
              <w:rPr>
                <w:sz w:val="24"/>
                <w:szCs w:val="24"/>
              </w:rPr>
              <w:t>карточка</w:t>
            </w:r>
          </w:p>
          <w:p w:rsidR="006E26FD" w:rsidRPr="00A16324" w:rsidRDefault="006E26FD" w:rsidP="006E26FD">
            <w:pPr>
              <w:rPr>
                <w:sz w:val="24"/>
                <w:szCs w:val="24"/>
              </w:rPr>
            </w:pPr>
            <w:r w:rsidRPr="00A16324">
              <w:rPr>
                <w:sz w:val="24"/>
                <w:szCs w:val="24"/>
              </w:rPr>
              <w:t>(ф.0504054)   и   (или)   в</w:t>
            </w:r>
          </w:p>
          <w:p w:rsidR="006E26FD" w:rsidRPr="00A16324" w:rsidRDefault="006E26FD" w:rsidP="006E26FD">
            <w:pPr>
              <w:rPr>
                <w:sz w:val="24"/>
                <w:szCs w:val="24"/>
              </w:rPr>
            </w:pPr>
            <w:r w:rsidRPr="00A16324">
              <w:rPr>
                <w:sz w:val="24"/>
                <w:szCs w:val="24"/>
              </w:rPr>
              <w:t>Карточка</w:t>
            </w:r>
          </w:p>
          <w:p w:rsidR="006E26FD" w:rsidRPr="00A16324" w:rsidRDefault="006E26FD" w:rsidP="006E26FD">
            <w:pPr>
              <w:rPr>
                <w:sz w:val="24"/>
                <w:szCs w:val="24"/>
              </w:rPr>
            </w:pPr>
            <w:r w:rsidRPr="00A16324">
              <w:rPr>
                <w:sz w:val="24"/>
                <w:szCs w:val="24"/>
              </w:rPr>
              <w:t>учета</w:t>
            </w:r>
          </w:p>
          <w:p w:rsidR="006E26FD" w:rsidRPr="00A16324" w:rsidRDefault="006E26FD" w:rsidP="006E26FD">
            <w:pPr>
              <w:rPr>
                <w:sz w:val="24"/>
                <w:szCs w:val="24"/>
              </w:rPr>
            </w:pPr>
            <w:r w:rsidRPr="00A16324">
              <w:rPr>
                <w:sz w:val="24"/>
                <w:szCs w:val="24"/>
              </w:rPr>
              <w:t>средств  и</w:t>
            </w:r>
          </w:p>
          <w:p w:rsidR="006E26FD" w:rsidRPr="00A16324" w:rsidRDefault="006E26FD" w:rsidP="006E26FD">
            <w:pPr>
              <w:rPr>
                <w:sz w:val="24"/>
                <w:szCs w:val="24"/>
              </w:rPr>
            </w:pPr>
            <w:r w:rsidRPr="00A16324">
              <w:rPr>
                <w:sz w:val="24"/>
                <w:szCs w:val="24"/>
              </w:rPr>
              <w:t>расчетов (ф.0504051)</w:t>
            </w:r>
          </w:p>
        </w:tc>
        <w:tc>
          <w:tcPr>
            <w:tcW w:w="3530" w:type="dxa"/>
            <w:gridSpan w:val="9"/>
            <w:tcBorders>
              <w:top w:val="single" w:sz="4" w:space="0" w:color="auto"/>
              <w:left w:val="single" w:sz="4" w:space="0" w:color="auto"/>
              <w:bottom w:val="single" w:sz="4" w:space="0" w:color="auto"/>
              <w:right w:val="single" w:sz="4" w:space="0" w:color="auto"/>
            </w:tcBorders>
          </w:tcPr>
          <w:p w:rsidR="006E26FD" w:rsidRPr="00A16324" w:rsidRDefault="006E26FD" w:rsidP="006E26FD">
            <w:pPr>
              <w:rPr>
                <w:sz w:val="24"/>
                <w:szCs w:val="24"/>
              </w:rPr>
            </w:pPr>
            <w:r w:rsidRPr="00A16324">
              <w:rPr>
                <w:sz w:val="24"/>
                <w:szCs w:val="24"/>
              </w:rPr>
              <w:t>В  разрезе  счетов  (лицевых  счетов)</w:t>
            </w:r>
          </w:p>
          <w:p w:rsidR="006E26FD" w:rsidRPr="00A16324" w:rsidRDefault="006E26FD" w:rsidP="006E26FD">
            <w:pPr>
              <w:rPr>
                <w:sz w:val="24"/>
                <w:szCs w:val="24"/>
              </w:rPr>
            </w:pPr>
            <w:r w:rsidRPr="00A16324">
              <w:rPr>
                <w:sz w:val="24"/>
                <w:szCs w:val="24"/>
              </w:rPr>
              <w:t>учреждения и по видам выплат средств</w:t>
            </w:r>
          </w:p>
          <w:p w:rsidR="006E26FD" w:rsidRPr="00A16324" w:rsidRDefault="006E26FD" w:rsidP="006E26FD">
            <w:pPr>
              <w:rPr>
                <w:sz w:val="24"/>
                <w:szCs w:val="24"/>
              </w:rPr>
            </w:pPr>
            <w:r w:rsidRPr="00A16324">
              <w:rPr>
                <w:sz w:val="24"/>
                <w:szCs w:val="24"/>
              </w:rPr>
              <w:t>бюджета или видам поступлений.</w:t>
            </w:r>
          </w:p>
          <w:p w:rsidR="006E26FD" w:rsidRPr="00A16324" w:rsidRDefault="006E26FD" w:rsidP="006E26FD">
            <w:pPr>
              <w:rPr>
                <w:sz w:val="24"/>
                <w:szCs w:val="24"/>
              </w:rPr>
            </w:pPr>
            <w:r w:rsidRPr="00A16324">
              <w:rPr>
                <w:sz w:val="24"/>
                <w:szCs w:val="24"/>
              </w:rPr>
              <w:t>Счет открывается к счетам 020100000</w:t>
            </w:r>
            <w:r>
              <w:rPr>
                <w:sz w:val="24"/>
                <w:szCs w:val="24"/>
              </w:rPr>
              <w:t xml:space="preserve"> </w:t>
            </w:r>
            <w:r w:rsidRPr="00A16324">
              <w:rPr>
                <w:sz w:val="24"/>
                <w:szCs w:val="24"/>
              </w:rPr>
              <w:t>"Денежные    средства    учреждения",021003000   "Расчеты   с   финансовым</w:t>
            </w:r>
          </w:p>
          <w:p w:rsidR="006E26FD" w:rsidRPr="00A16324" w:rsidRDefault="006E26FD" w:rsidP="006E26FD">
            <w:pPr>
              <w:rPr>
                <w:sz w:val="24"/>
                <w:szCs w:val="24"/>
              </w:rPr>
            </w:pPr>
            <w:r w:rsidRPr="00A16324">
              <w:rPr>
                <w:sz w:val="24"/>
                <w:szCs w:val="24"/>
              </w:rPr>
              <w:t>Органом</w:t>
            </w:r>
            <w:r>
              <w:rPr>
                <w:sz w:val="24"/>
                <w:szCs w:val="24"/>
              </w:rPr>
              <w:t xml:space="preserve"> </w:t>
            </w:r>
            <w:r w:rsidRPr="00A16324">
              <w:rPr>
                <w:sz w:val="24"/>
                <w:szCs w:val="24"/>
              </w:rPr>
              <w:t>по</w:t>
            </w:r>
            <w:r>
              <w:rPr>
                <w:sz w:val="24"/>
                <w:szCs w:val="24"/>
              </w:rPr>
              <w:t xml:space="preserve"> </w:t>
            </w:r>
            <w:r w:rsidRPr="00A16324">
              <w:rPr>
                <w:sz w:val="24"/>
                <w:szCs w:val="24"/>
              </w:rPr>
              <w:t>наличным</w:t>
            </w:r>
          </w:p>
          <w:p w:rsidR="006E26FD" w:rsidRPr="00A16324" w:rsidRDefault="006E26FD" w:rsidP="006E26FD">
            <w:pPr>
              <w:rPr>
                <w:sz w:val="24"/>
                <w:szCs w:val="24"/>
              </w:rPr>
            </w:pPr>
            <w:r w:rsidRPr="00A16324">
              <w:rPr>
                <w:sz w:val="24"/>
                <w:szCs w:val="24"/>
              </w:rPr>
              <w:t>Денежным</w:t>
            </w:r>
            <w:r>
              <w:rPr>
                <w:sz w:val="24"/>
                <w:szCs w:val="24"/>
              </w:rPr>
              <w:t xml:space="preserve"> </w:t>
            </w:r>
            <w:r w:rsidRPr="00A16324">
              <w:rPr>
                <w:sz w:val="24"/>
                <w:szCs w:val="24"/>
              </w:rPr>
              <w:t>средствам"</w:t>
            </w:r>
            <w:r>
              <w:rPr>
                <w:sz w:val="24"/>
                <w:szCs w:val="24"/>
              </w:rPr>
              <w:t xml:space="preserve"> </w:t>
            </w:r>
            <w:proofErr w:type="spellStart"/>
            <w:r w:rsidRPr="00A16324">
              <w:rPr>
                <w:sz w:val="24"/>
                <w:szCs w:val="24"/>
              </w:rPr>
              <w:t>ипредназначендля</w:t>
            </w:r>
            <w:proofErr w:type="spellEnd"/>
          </w:p>
          <w:p w:rsidR="006E26FD" w:rsidRPr="00A16324" w:rsidRDefault="006E26FD" w:rsidP="006E26FD">
            <w:pPr>
              <w:rPr>
                <w:sz w:val="24"/>
                <w:szCs w:val="24"/>
              </w:rPr>
            </w:pPr>
            <w:r w:rsidRPr="00A16324">
              <w:rPr>
                <w:sz w:val="24"/>
                <w:szCs w:val="24"/>
              </w:rPr>
              <w:t>Аналитического</w:t>
            </w:r>
            <w:r>
              <w:rPr>
                <w:sz w:val="24"/>
                <w:szCs w:val="24"/>
              </w:rPr>
              <w:t xml:space="preserve"> </w:t>
            </w:r>
            <w:r w:rsidRPr="00A16324">
              <w:rPr>
                <w:sz w:val="24"/>
                <w:szCs w:val="24"/>
              </w:rPr>
              <w:t>учета</w:t>
            </w:r>
          </w:p>
          <w:p w:rsidR="006E26FD" w:rsidRPr="00A16324" w:rsidRDefault="006E26FD" w:rsidP="006E26FD">
            <w:pPr>
              <w:rPr>
                <w:sz w:val="24"/>
                <w:szCs w:val="24"/>
              </w:rPr>
            </w:pPr>
            <w:r w:rsidRPr="00A16324">
              <w:rPr>
                <w:sz w:val="24"/>
                <w:szCs w:val="24"/>
              </w:rPr>
              <w:t>Поступлений</w:t>
            </w:r>
            <w:r>
              <w:rPr>
                <w:sz w:val="24"/>
                <w:szCs w:val="24"/>
              </w:rPr>
              <w:t xml:space="preserve"> </w:t>
            </w:r>
            <w:r w:rsidRPr="00A16324">
              <w:rPr>
                <w:sz w:val="24"/>
                <w:szCs w:val="24"/>
              </w:rPr>
              <w:t>денежных средств (возврата указанных</w:t>
            </w:r>
          </w:p>
          <w:p w:rsidR="006E26FD" w:rsidRPr="00A16324" w:rsidRDefault="006E26FD" w:rsidP="006E26FD">
            <w:pPr>
              <w:rPr>
                <w:sz w:val="24"/>
                <w:szCs w:val="24"/>
              </w:rPr>
            </w:pPr>
            <w:r w:rsidRPr="00A16324">
              <w:rPr>
                <w:sz w:val="24"/>
                <w:szCs w:val="24"/>
              </w:rPr>
              <w:t>поступлений)   на   банковские   счета</w:t>
            </w:r>
            <w:r>
              <w:rPr>
                <w:sz w:val="24"/>
                <w:szCs w:val="24"/>
              </w:rPr>
              <w:t xml:space="preserve"> </w:t>
            </w:r>
            <w:r w:rsidRPr="00A16324">
              <w:rPr>
                <w:sz w:val="24"/>
                <w:szCs w:val="24"/>
              </w:rPr>
              <w:t>субъекта   учета,   на   лицевой   счет,</w:t>
            </w:r>
            <w:r>
              <w:rPr>
                <w:sz w:val="24"/>
                <w:szCs w:val="24"/>
              </w:rPr>
              <w:t xml:space="preserve"> </w:t>
            </w:r>
            <w:r w:rsidRPr="00A16324">
              <w:rPr>
                <w:sz w:val="24"/>
                <w:szCs w:val="24"/>
              </w:rPr>
              <w:t>открытый  ему  органом</w:t>
            </w:r>
            <w:r>
              <w:rPr>
                <w:sz w:val="24"/>
                <w:szCs w:val="24"/>
              </w:rPr>
              <w:t xml:space="preserve"> </w:t>
            </w:r>
            <w:r w:rsidRPr="00A16324">
              <w:rPr>
                <w:sz w:val="24"/>
                <w:szCs w:val="24"/>
              </w:rPr>
              <w:t>Федерального</w:t>
            </w:r>
          </w:p>
          <w:p w:rsidR="006E26FD" w:rsidRDefault="006E26FD" w:rsidP="006E26FD">
            <w:pPr>
              <w:rPr>
                <w:sz w:val="24"/>
                <w:szCs w:val="24"/>
              </w:rPr>
            </w:pPr>
            <w:r w:rsidRPr="00A16324">
              <w:rPr>
                <w:sz w:val="24"/>
                <w:szCs w:val="24"/>
              </w:rPr>
              <w:t>казначейства  (финансовым  органом),на   счет   операций   с   наличными</w:t>
            </w:r>
            <w:r>
              <w:rPr>
                <w:sz w:val="24"/>
                <w:szCs w:val="24"/>
              </w:rPr>
              <w:t xml:space="preserve"> </w:t>
            </w:r>
            <w:r w:rsidRPr="00A16324">
              <w:rPr>
                <w:sz w:val="24"/>
                <w:szCs w:val="24"/>
              </w:rPr>
              <w:t>денежными  средствами,  а  также  в</w:t>
            </w:r>
            <w:r>
              <w:rPr>
                <w:sz w:val="24"/>
                <w:szCs w:val="24"/>
              </w:rPr>
              <w:t xml:space="preserve"> </w:t>
            </w:r>
            <w:r w:rsidRPr="00A16324">
              <w:rPr>
                <w:sz w:val="24"/>
                <w:szCs w:val="24"/>
              </w:rPr>
              <w:t>кассу субъекта учета.</w:t>
            </w:r>
          </w:p>
          <w:p w:rsidR="006E26FD" w:rsidRPr="006E26FD" w:rsidRDefault="006E26FD" w:rsidP="006E26FD">
            <w:pPr>
              <w:rPr>
                <w:sz w:val="24"/>
                <w:szCs w:val="24"/>
              </w:rPr>
            </w:pPr>
          </w:p>
        </w:tc>
      </w:tr>
      <w:tr w:rsidR="006E26FD" w:rsidRPr="00A16324" w:rsidTr="006E26FD">
        <w:trPr>
          <w:gridAfter w:val="1"/>
          <w:wAfter w:w="30" w:type="dxa"/>
          <w:trHeight w:val="2017"/>
        </w:trPr>
        <w:tc>
          <w:tcPr>
            <w:tcW w:w="698" w:type="dxa"/>
            <w:tcBorders>
              <w:left w:val="single" w:sz="8" w:space="0" w:color="auto"/>
              <w:right w:val="single" w:sz="8" w:space="0" w:color="auto"/>
            </w:tcBorders>
          </w:tcPr>
          <w:p w:rsidR="006E26FD" w:rsidRPr="00A16324" w:rsidRDefault="006E26FD" w:rsidP="006E26FD">
            <w:pPr>
              <w:rPr>
                <w:sz w:val="24"/>
                <w:szCs w:val="24"/>
              </w:rPr>
            </w:pPr>
            <w:r w:rsidRPr="00A16324">
              <w:rPr>
                <w:sz w:val="24"/>
                <w:szCs w:val="24"/>
              </w:rPr>
              <w:t>18</w:t>
            </w:r>
          </w:p>
        </w:tc>
        <w:tc>
          <w:tcPr>
            <w:tcW w:w="2397" w:type="dxa"/>
            <w:tcBorders>
              <w:right w:val="single" w:sz="8" w:space="0" w:color="auto"/>
            </w:tcBorders>
          </w:tcPr>
          <w:p w:rsidR="006E26FD" w:rsidRPr="00A16324" w:rsidRDefault="006E26FD" w:rsidP="006E26FD">
            <w:pPr>
              <w:rPr>
                <w:sz w:val="24"/>
                <w:szCs w:val="24"/>
              </w:rPr>
            </w:pPr>
            <w:r w:rsidRPr="00A16324">
              <w:rPr>
                <w:sz w:val="24"/>
                <w:szCs w:val="24"/>
              </w:rPr>
              <w:t>"Выбытия</w:t>
            </w:r>
            <w:r>
              <w:rPr>
                <w:sz w:val="24"/>
                <w:szCs w:val="24"/>
              </w:rPr>
              <w:t xml:space="preserve"> </w:t>
            </w:r>
            <w:r w:rsidRPr="00A16324">
              <w:rPr>
                <w:sz w:val="24"/>
                <w:szCs w:val="24"/>
              </w:rPr>
              <w:t>денежных</w:t>
            </w:r>
          </w:p>
          <w:p w:rsidR="006E26FD" w:rsidRPr="00A16324" w:rsidRDefault="006E26FD" w:rsidP="006E26FD">
            <w:pPr>
              <w:rPr>
                <w:sz w:val="24"/>
                <w:szCs w:val="24"/>
              </w:rPr>
            </w:pPr>
            <w:r w:rsidRPr="00A16324">
              <w:rPr>
                <w:sz w:val="24"/>
                <w:szCs w:val="24"/>
              </w:rPr>
              <w:t>средств"</w:t>
            </w:r>
          </w:p>
        </w:tc>
        <w:tc>
          <w:tcPr>
            <w:tcW w:w="2711" w:type="dxa"/>
            <w:tcBorders>
              <w:left w:val="single" w:sz="8" w:space="0" w:color="auto"/>
              <w:right w:val="single" w:sz="8" w:space="0" w:color="auto"/>
            </w:tcBorders>
          </w:tcPr>
          <w:p w:rsidR="006E26FD" w:rsidRPr="00A16324" w:rsidRDefault="006E26FD" w:rsidP="006E26FD">
            <w:pPr>
              <w:rPr>
                <w:sz w:val="24"/>
                <w:szCs w:val="24"/>
              </w:rPr>
            </w:pPr>
            <w:proofErr w:type="spellStart"/>
            <w:r w:rsidRPr="00A16324">
              <w:rPr>
                <w:sz w:val="24"/>
                <w:szCs w:val="24"/>
              </w:rPr>
              <w:t>Многографная</w:t>
            </w:r>
            <w:proofErr w:type="spellEnd"/>
          </w:p>
          <w:p w:rsidR="006E26FD" w:rsidRPr="00A16324" w:rsidRDefault="006E26FD" w:rsidP="006E26FD">
            <w:pPr>
              <w:rPr>
                <w:sz w:val="24"/>
                <w:szCs w:val="24"/>
              </w:rPr>
            </w:pPr>
            <w:r w:rsidRPr="00A16324">
              <w:rPr>
                <w:sz w:val="24"/>
                <w:szCs w:val="24"/>
              </w:rPr>
              <w:t>карточка</w:t>
            </w:r>
          </w:p>
          <w:p w:rsidR="006E26FD" w:rsidRPr="00A16324" w:rsidRDefault="006E26FD" w:rsidP="006E26FD">
            <w:pPr>
              <w:rPr>
                <w:sz w:val="24"/>
                <w:szCs w:val="24"/>
              </w:rPr>
            </w:pPr>
            <w:r w:rsidRPr="00A16324">
              <w:rPr>
                <w:sz w:val="24"/>
                <w:szCs w:val="24"/>
              </w:rPr>
              <w:t>(ф.0504054)</w:t>
            </w:r>
            <w:r>
              <w:rPr>
                <w:sz w:val="24"/>
                <w:szCs w:val="24"/>
              </w:rPr>
              <w:t xml:space="preserve"> </w:t>
            </w:r>
            <w:r w:rsidRPr="00A16324">
              <w:rPr>
                <w:sz w:val="24"/>
                <w:szCs w:val="24"/>
              </w:rPr>
              <w:t>и</w:t>
            </w:r>
            <w:r>
              <w:rPr>
                <w:sz w:val="24"/>
                <w:szCs w:val="24"/>
              </w:rPr>
              <w:t xml:space="preserve"> </w:t>
            </w:r>
            <w:r w:rsidRPr="00A16324">
              <w:rPr>
                <w:sz w:val="24"/>
                <w:szCs w:val="24"/>
              </w:rPr>
              <w:t>(или)</w:t>
            </w:r>
          </w:p>
          <w:p w:rsidR="006E26FD" w:rsidRPr="00A16324" w:rsidRDefault="006E26FD" w:rsidP="006E26FD">
            <w:pPr>
              <w:rPr>
                <w:sz w:val="24"/>
                <w:szCs w:val="24"/>
              </w:rPr>
            </w:pPr>
            <w:r w:rsidRPr="00A16324">
              <w:rPr>
                <w:sz w:val="24"/>
                <w:szCs w:val="24"/>
              </w:rPr>
              <w:t>Карточка</w:t>
            </w:r>
            <w:r>
              <w:rPr>
                <w:sz w:val="24"/>
                <w:szCs w:val="24"/>
              </w:rPr>
              <w:t xml:space="preserve"> </w:t>
            </w:r>
            <w:r w:rsidRPr="00A16324">
              <w:rPr>
                <w:sz w:val="24"/>
                <w:szCs w:val="24"/>
              </w:rPr>
              <w:t>учета</w:t>
            </w:r>
            <w:r>
              <w:rPr>
                <w:sz w:val="24"/>
                <w:szCs w:val="24"/>
              </w:rPr>
              <w:t xml:space="preserve"> </w:t>
            </w:r>
            <w:r w:rsidRPr="00A16324">
              <w:rPr>
                <w:sz w:val="24"/>
                <w:szCs w:val="24"/>
              </w:rPr>
              <w:t>средств  и</w:t>
            </w:r>
          </w:p>
          <w:p w:rsidR="006E26FD" w:rsidRPr="00A16324" w:rsidRDefault="006E26FD" w:rsidP="006E26FD">
            <w:pPr>
              <w:rPr>
                <w:sz w:val="24"/>
                <w:szCs w:val="24"/>
              </w:rPr>
            </w:pPr>
            <w:r w:rsidRPr="00A16324">
              <w:rPr>
                <w:sz w:val="24"/>
                <w:szCs w:val="24"/>
              </w:rPr>
              <w:t>расчетов (ф.0504051)</w:t>
            </w:r>
          </w:p>
        </w:tc>
        <w:tc>
          <w:tcPr>
            <w:tcW w:w="3630" w:type="dxa"/>
            <w:gridSpan w:val="10"/>
            <w:tcBorders>
              <w:left w:val="single" w:sz="8" w:space="0" w:color="auto"/>
              <w:right w:val="single" w:sz="8" w:space="0" w:color="auto"/>
            </w:tcBorders>
          </w:tcPr>
          <w:p w:rsidR="006E26FD" w:rsidRPr="00A16324" w:rsidRDefault="006E26FD" w:rsidP="006E26FD">
            <w:pPr>
              <w:rPr>
                <w:sz w:val="24"/>
                <w:szCs w:val="24"/>
              </w:rPr>
            </w:pPr>
            <w:r w:rsidRPr="00A16324">
              <w:rPr>
                <w:sz w:val="24"/>
                <w:szCs w:val="24"/>
              </w:rPr>
              <w:t>В  разрезе  счетов  (лицевых  счетов)</w:t>
            </w:r>
            <w:r>
              <w:rPr>
                <w:sz w:val="24"/>
                <w:szCs w:val="24"/>
              </w:rPr>
              <w:t xml:space="preserve"> </w:t>
            </w:r>
            <w:r w:rsidRPr="00A16324">
              <w:rPr>
                <w:sz w:val="24"/>
                <w:szCs w:val="24"/>
              </w:rPr>
              <w:t>учреждения и по видам выплат.</w:t>
            </w:r>
            <w:r>
              <w:rPr>
                <w:sz w:val="24"/>
                <w:szCs w:val="24"/>
              </w:rPr>
              <w:t xml:space="preserve"> </w:t>
            </w:r>
            <w:r w:rsidRPr="00A16324">
              <w:rPr>
                <w:sz w:val="24"/>
                <w:szCs w:val="24"/>
              </w:rPr>
              <w:t>Счет открывается к счетам 020100000</w:t>
            </w:r>
            <w:r>
              <w:rPr>
                <w:sz w:val="24"/>
                <w:szCs w:val="24"/>
              </w:rPr>
              <w:t xml:space="preserve"> </w:t>
            </w:r>
            <w:r w:rsidRPr="00A16324">
              <w:rPr>
                <w:sz w:val="24"/>
                <w:szCs w:val="24"/>
              </w:rPr>
              <w:t>"Денежные    средства    учреждения",021003000   "Расчеты   с   финансовым</w:t>
            </w:r>
            <w:r>
              <w:rPr>
                <w:sz w:val="24"/>
                <w:szCs w:val="24"/>
              </w:rPr>
              <w:t xml:space="preserve"> </w:t>
            </w:r>
            <w:r w:rsidRPr="00A16324">
              <w:rPr>
                <w:sz w:val="24"/>
                <w:szCs w:val="24"/>
              </w:rPr>
              <w:t>органом</w:t>
            </w:r>
            <w:r>
              <w:rPr>
                <w:sz w:val="24"/>
                <w:szCs w:val="24"/>
              </w:rPr>
              <w:t xml:space="preserve"> </w:t>
            </w:r>
            <w:r w:rsidRPr="00A16324">
              <w:rPr>
                <w:sz w:val="24"/>
                <w:szCs w:val="24"/>
              </w:rPr>
              <w:t>по</w:t>
            </w:r>
            <w:r>
              <w:rPr>
                <w:sz w:val="24"/>
                <w:szCs w:val="24"/>
              </w:rPr>
              <w:t xml:space="preserve"> </w:t>
            </w:r>
            <w:r w:rsidRPr="00A16324">
              <w:rPr>
                <w:sz w:val="24"/>
                <w:szCs w:val="24"/>
              </w:rPr>
              <w:t>Наличным</w:t>
            </w:r>
            <w:r>
              <w:rPr>
                <w:sz w:val="24"/>
                <w:szCs w:val="24"/>
              </w:rPr>
              <w:t xml:space="preserve"> </w:t>
            </w:r>
            <w:r w:rsidRPr="00A16324">
              <w:rPr>
                <w:sz w:val="24"/>
                <w:szCs w:val="24"/>
              </w:rPr>
              <w:t>денежным</w:t>
            </w:r>
          </w:p>
        </w:tc>
      </w:tr>
    </w:tbl>
    <w:p w:rsidR="001F6F55" w:rsidRPr="00A16324" w:rsidRDefault="004F4FD6" w:rsidP="00A16324">
      <w:pPr>
        <w:rPr>
          <w:sz w:val="24"/>
          <w:szCs w:val="24"/>
        </w:rPr>
      </w:pPr>
      <w:r>
        <w:rPr>
          <w:sz w:val="24"/>
          <w:szCs w:val="24"/>
        </w:rPr>
        <w:pict>
          <v:rect id="Shape 40" o:spid="_x0000_s1065" style="position:absolute;margin-left:463.45pt;margin-top:-710.1pt;width:.95pt;height:1pt;z-index:-251622400;visibility:visible;mso-wrap-distance-left:0;mso-wrap-distance-right:0;mso-position-horizontal-relative:text;mso-position-vertical-relative:text" o:allowincell="f" fillcolor="black" stroked="f"/>
        </w:pict>
      </w:r>
      <w:r>
        <w:rPr>
          <w:sz w:val="24"/>
          <w:szCs w:val="24"/>
        </w:rPr>
        <w:pict>
          <v:rect id="Shape 41" o:spid="_x0000_s1066" style="position:absolute;margin-left:463.45pt;margin-top:-.7pt;width:.95pt;height:.95pt;z-index:-251621376;visibility:visible;mso-wrap-distance-left:0;mso-wrap-distance-right:0;mso-position-horizontal-relative:text;mso-position-vertical-relative:text" o:allowincell="f" fillcolor="black" stroked="f"/>
        </w:pict>
      </w:r>
    </w:p>
    <w:tbl>
      <w:tblPr>
        <w:tblW w:w="9366" w:type="dxa"/>
        <w:tblInd w:w="20" w:type="dxa"/>
        <w:tblLayout w:type="fixed"/>
        <w:tblCellMar>
          <w:left w:w="0" w:type="dxa"/>
          <w:right w:w="0" w:type="dxa"/>
        </w:tblCellMar>
        <w:tblLook w:val="04A0" w:firstRow="1" w:lastRow="0" w:firstColumn="1" w:lastColumn="0" w:noHBand="0" w:noVBand="1"/>
      </w:tblPr>
      <w:tblGrid>
        <w:gridCol w:w="698"/>
        <w:gridCol w:w="2393"/>
        <w:gridCol w:w="2697"/>
        <w:gridCol w:w="3538"/>
        <w:gridCol w:w="40"/>
      </w:tblGrid>
      <w:tr w:rsidR="007A37D6" w:rsidRPr="00A16324" w:rsidTr="00C5078A">
        <w:trPr>
          <w:gridAfter w:val="1"/>
          <w:wAfter w:w="40" w:type="dxa"/>
          <w:trHeight w:val="3407"/>
        </w:trPr>
        <w:tc>
          <w:tcPr>
            <w:tcW w:w="698" w:type="dxa"/>
            <w:tcBorders>
              <w:left w:val="single" w:sz="8" w:space="0" w:color="auto"/>
              <w:right w:val="single" w:sz="8" w:space="0" w:color="auto"/>
            </w:tcBorders>
          </w:tcPr>
          <w:p w:rsidR="007A37D6" w:rsidRPr="00A16324" w:rsidRDefault="007A37D6" w:rsidP="007A37D6">
            <w:pPr>
              <w:rPr>
                <w:sz w:val="24"/>
                <w:szCs w:val="24"/>
              </w:rPr>
            </w:pPr>
          </w:p>
        </w:tc>
        <w:tc>
          <w:tcPr>
            <w:tcW w:w="2393" w:type="dxa"/>
            <w:tcBorders>
              <w:bottom w:val="nil"/>
              <w:right w:val="single" w:sz="8" w:space="0" w:color="auto"/>
            </w:tcBorders>
          </w:tcPr>
          <w:p w:rsidR="007A37D6" w:rsidRPr="00A16324" w:rsidRDefault="007A37D6" w:rsidP="007A37D6">
            <w:pPr>
              <w:rPr>
                <w:sz w:val="24"/>
                <w:szCs w:val="24"/>
              </w:rPr>
            </w:pPr>
          </w:p>
        </w:tc>
        <w:tc>
          <w:tcPr>
            <w:tcW w:w="2697" w:type="dxa"/>
            <w:tcBorders>
              <w:left w:val="single" w:sz="8" w:space="0" w:color="auto"/>
              <w:bottom w:val="nil"/>
              <w:right w:val="single" w:sz="8" w:space="0" w:color="auto"/>
            </w:tcBorders>
          </w:tcPr>
          <w:p w:rsidR="007A37D6" w:rsidRPr="00A16324" w:rsidRDefault="007A37D6" w:rsidP="007A37D6">
            <w:pPr>
              <w:rPr>
                <w:sz w:val="24"/>
                <w:szCs w:val="24"/>
              </w:rPr>
            </w:pPr>
          </w:p>
        </w:tc>
        <w:tc>
          <w:tcPr>
            <w:tcW w:w="3538" w:type="dxa"/>
            <w:tcBorders>
              <w:left w:val="single" w:sz="8" w:space="0" w:color="auto"/>
              <w:bottom w:val="nil"/>
              <w:right w:val="single" w:sz="8" w:space="0" w:color="auto"/>
            </w:tcBorders>
          </w:tcPr>
          <w:p w:rsidR="007A37D6" w:rsidRPr="00A16324" w:rsidRDefault="007A37D6" w:rsidP="007A37D6">
            <w:pPr>
              <w:rPr>
                <w:sz w:val="24"/>
                <w:szCs w:val="24"/>
              </w:rPr>
            </w:pPr>
            <w:r w:rsidRPr="00A16324">
              <w:rPr>
                <w:sz w:val="24"/>
                <w:szCs w:val="24"/>
              </w:rPr>
              <w:t>средствам",и    предназначен</w:t>
            </w:r>
            <w:r>
              <w:rPr>
                <w:sz w:val="24"/>
                <w:szCs w:val="24"/>
              </w:rPr>
              <w:t xml:space="preserve"> </w:t>
            </w:r>
            <w:r w:rsidRPr="00A16324">
              <w:rPr>
                <w:sz w:val="24"/>
                <w:szCs w:val="24"/>
              </w:rPr>
              <w:t>для</w:t>
            </w:r>
          </w:p>
          <w:p w:rsidR="007A37D6" w:rsidRPr="00A16324" w:rsidRDefault="007A37D6" w:rsidP="007A37D6">
            <w:pPr>
              <w:rPr>
                <w:sz w:val="24"/>
                <w:szCs w:val="24"/>
              </w:rPr>
            </w:pPr>
            <w:r w:rsidRPr="00A16324">
              <w:rPr>
                <w:sz w:val="24"/>
                <w:szCs w:val="24"/>
              </w:rPr>
              <w:t>аналитического</w:t>
            </w:r>
            <w:r>
              <w:rPr>
                <w:sz w:val="24"/>
                <w:szCs w:val="24"/>
              </w:rPr>
              <w:t xml:space="preserve"> </w:t>
            </w:r>
            <w:r w:rsidRPr="00A16324">
              <w:rPr>
                <w:sz w:val="24"/>
                <w:szCs w:val="24"/>
              </w:rPr>
              <w:t>учета</w:t>
            </w:r>
            <w:r>
              <w:rPr>
                <w:sz w:val="24"/>
                <w:szCs w:val="24"/>
              </w:rPr>
              <w:t xml:space="preserve"> </w:t>
            </w:r>
            <w:r w:rsidRPr="00A16324">
              <w:rPr>
                <w:sz w:val="24"/>
                <w:szCs w:val="24"/>
              </w:rPr>
              <w:t>выплат</w:t>
            </w:r>
          </w:p>
          <w:p w:rsidR="007A37D6" w:rsidRPr="00A16324" w:rsidRDefault="007A37D6" w:rsidP="007A37D6">
            <w:pPr>
              <w:rPr>
                <w:sz w:val="24"/>
                <w:szCs w:val="24"/>
              </w:rPr>
            </w:pPr>
            <w:r w:rsidRPr="00A16324">
              <w:rPr>
                <w:sz w:val="24"/>
                <w:szCs w:val="24"/>
              </w:rPr>
              <w:t>денежных</w:t>
            </w:r>
            <w:r>
              <w:rPr>
                <w:sz w:val="24"/>
                <w:szCs w:val="24"/>
              </w:rPr>
              <w:t xml:space="preserve"> </w:t>
            </w:r>
            <w:r w:rsidRPr="00A16324">
              <w:rPr>
                <w:sz w:val="24"/>
                <w:szCs w:val="24"/>
              </w:rPr>
              <w:t>средств</w:t>
            </w:r>
          </w:p>
          <w:p w:rsidR="007A37D6" w:rsidRPr="00A16324" w:rsidRDefault="007A37D6" w:rsidP="007A37D6">
            <w:pPr>
              <w:rPr>
                <w:sz w:val="24"/>
                <w:szCs w:val="24"/>
              </w:rPr>
            </w:pPr>
            <w:r w:rsidRPr="00A16324">
              <w:rPr>
                <w:sz w:val="24"/>
                <w:szCs w:val="24"/>
              </w:rPr>
              <w:t>(восстановлений</w:t>
            </w:r>
            <w:r>
              <w:rPr>
                <w:sz w:val="24"/>
                <w:szCs w:val="24"/>
              </w:rPr>
              <w:t xml:space="preserve"> </w:t>
            </w:r>
            <w:r w:rsidRPr="00A16324">
              <w:rPr>
                <w:sz w:val="24"/>
                <w:szCs w:val="24"/>
              </w:rPr>
              <w:t>выплат) с банковских счетов субъекта</w:t>
            </w:r>
          </w:p>
          <w:p w:rsidR="007A37D6" w:rsidRPr="00A16324" w:rsidRDefault="007A37D6" w:rsidP="007A37D6">
            <w:pPr>
              <w:rPr>
                <w:sz w:val="24"/>
                <w:szCs w:val="24"/>
              </w:rPr>
            </w:pPr>
            <w:r>
              <w:rPr>
                <w:sz w:val="24"/>
                <w:szCs w:val="24"/>
              </w:rPr>
              <w:t xml:space="preserve">учета, с лицевого счета, </w:t>
            </w:r>
            <w:r w:rsidRPr="00A16324">
              <w:rPr>
                <w:sz w:val="24"/>
                <w:szCs w:val="24"/>
              </w:rPr>
              <w:t>открытого ему</w:t>
            </w:r>
            <w:r>
              <w:rPr>
                <w:sz w:val="24"/>
                <w:szCs w:val="24"/>
              </w:rPr>
              <w:t xml:space="preserve"> </w:t>
            </w:r>
            <w:r w:rsidRPr="00A16324">
              <w:rPr>
                <w:sz w:val="24"/>
                <w:szCs w:val="24"/>
              </w:rPr>
              <w:t>органом   Федерального   казначейства</w:t>
            </w:r>
          </w:p>
          <w:p w:rsidR="007A37D6" w:rsidRPr="00A16324" w:rsidRDefault="007A37D6" w:rsidP="007A37D6">
            <w:pPr>
              <w:rPr>
                <w:sz w:val="24"/>
                <w:szCs w:val="24"/>
              </w:rPr>
            </w:pPr>
            <w:r w:rsidRPr="00A16324">
              <w:rPr>
                <w:sz w:val="24"/>
                <w:szCs w:val="24"/>
              </w:rPr>
              <w:t>(финансовым    органом),    со    счета</w:t>
            </w:r>
            <w:r>
              <w:rPr>
                <w:sz w:val="24"/>
                <w:szCs w:val="24"/>
              </w:rPr>
              <w:t xml:space="preserve"> </w:t>
            </w:r>
            <w:r w:rsidRPr="00A16324">
              <w:rPr>
                <w:sz w:val="24"/>
                <w:szCs w:val="24"/>
              </w:rPr>
              <w:t>операций</w:t>
            </w:r>
            <w:r>
              <w:rPr>
                <w:sz w:val="24"/>
                <w:szCs w:val="24"/>
              </w:rPr>
              <w:t xml:space="preserve"> </w:t>
            </w:r>
            <w:r w:rsidRPr="00A16324">
              <w:rPr>
                <w:sz w:val="24"/>
                <w:szCs w:val="24"/>
              </w:rPr>
              <w:t>с</w:t>
            </w:r>
            <w:r>
              <w:rPr>
                <w:sz w:val="24"/>
                <w:szCs w:val="24"/>
              </w:rPr>
              <w:t xml:space="preserve"> </w:t>
            </w:r>
            <w:r w:rsidRPr="00A16324">
              <w:rPr>
                <w:sz w:val="24"/>
                <w:szCs w:val="24"/>
              </w:rPr>
              <w:t>наличными</w:t>
            </w:r>
          </w:p>
          <w:p w:rsidR="007A37D6" w:rsidRDefault="007A37D6" w:rsidP="007A37D6">
            <w:pPr>
              <w:rPr>
                <w:sz w:val="24"/>
                <w:szCs w:val="24"/>
              </w:rPr>
            </w:pPr>
            <w:r w:rsidRPr="00A16324">
              <w:rPr>
                <w:sz w:val="24"/>
                <w:szCs w:val="24"/>
              </w:rPr>
              <w:t>Денежными</w:t>
            </w:r>
            <w:r>
              <w:rPr>
                <w:sz w:val="24"/>
                <w:szCs w:val="24"/>
              </w:rPr>
              <w:t xml:space="preserve"> </w:t>
            </w:r>
            <w:r w:rsidRPr="00A16324">
              <w:rPr>
                <w:sz w:val="24"/>
                <w:szCs w:val="24"/>
              </w:rPr>
              <w:t>средствами, а также из кассы субъекта</w:t>
            </w:r>
            <w:r>
              <w:rPr>
                <w:sz w:val="24"/>
                <w:szCs w:val="24"/>
              </w:rPr>
              <w:t xml:space="preserve"> учета.</w:t>
            </w:r>
          </w:p>
          <w:p w:rsidR="007A37D6" w:rsidRDefault="007A37D6" w:rsidP="007A37D6">
            <w:pPr>
              <w:rPr>
                <w:sz w:val="24"/>
                <w:szCs w:val="24"/>
              </w:rPr>
            </w:pPr>
          </w:p>
          <w:p w:rsidR="007A37D6" w:rsidRDefault="007A37D6" w:rsidP="007A37D6">
            <w:pPr>
              <w:rPr>
                <w:sz w:val="24"/>
                <w:szCs w:val="24"/>
              </w:rPr>
            </w:pPr>
          </w:p>
          <w:p w:rsidR="007A37D6" w:rsidRDefault="007A37D6" w:rsidP="007A37D6">
            <w:pPr>
              <w:rPr>
                <w:sz w:val="24"/>
                <w:szCs w:val="24"/>
              </w:rPr>
            </w:pPr>
          </w:p>
          <w:p w:rsidR="007A37D6" w:rsidRDefault="007A37D6" w:rsidP="007A37D6">
            <w:pPr>
              <w:rPr>
                <w:sz w:val="24"/>
                <w:szCs w:val="24"/>
              </w:rPr>
            </w:pPr>
          </w:p>
          <w:p w:rsidR="007A37D6" w:rsidRDefault="007A37D6" w:rsidP="007A37D6">
            <w:pPr>
              <w:rPr>
                <w:sz w:val="24"/>
                <w:szCs w:val="24"/>
              </w:rPr>
            </w:pPr>
          </w:p>
          <w:p w:rsidR="007A37D6" w:rsidRDefault="007A37D6" w:rsidP="007A37D6">
            <w:pPr>
              <w:rPr>
                <w:sz w:val="24"/>
                <w:szCs w:val="24"/>
              </w:rPr>
            </w:pPr>
          </w:p>
          <w:p w:rsidR="007A37D6" w:rsidRDefault="007A37D6" w:rsidP="007A37D6">
            <w:pPr>
              <w:rPr>
                <w:sz w:val="24"/>
                <w:szCs w:val="24"/>
              </w:rPr>
            </w:pPr>
          </w:p>
          <w:p w:rsidR="007A37D6" w:rsidRDefault="007A37D6" w:rsidP="007A37D6">
            <w:pPr>
              <w:rPr>
                <w:sz w:val="24"/>
                <w:szCs w:val="24"/>
              </w:rPr>
            </w:pPr>
          </w:p>
          <w:p w:rsidR="007A37D6" w:rsidRDefault="007A37D6" w:rsidP="007A37D6">
            <w:pPr>
              <w:rPr>
                <w:sz w:val="24"/>
                <w:szCs w:val="24"/>
              </w:rPr>
            </w:pPr>
          </w:p>
          <w:p w:rsidR="007A37D6" w:rsidRDefault="007A37D6" w:rsidP="007A37D6">
            <w:pPr>
              <w:rPr>
                <w:sz w:val="24"/>
                <w:szCs w:val="24"/>
              </w:rPr>
            </w:pPr>
          </w:p>
          <w:p w:rsidR="007A37D6" w:rsidRPr="00A16324" w:rsidRDefault="007A37D6" w:rsidP="007A37D6">
            <w:pPr>
              <w:rPr>
                <w:sz w:val="24"/>
                <w:szCs w:val="24"/>
              </w:rPr>
            </w:pPr>
          </w:p>
        </w:tc>
      </w:tr>
      <w:tr w:rsidR="007A37D6" w:rsidRPr="00A16324" w:rsidTr="00C5078A">
        <w:trPr>
          <w:trHeight w:val="339"/>
        </w:trPr>
        <w:tc>
          <w:tcPr>
            <w:tcW w:w="698" w:type="dxa"/>
            <w:vMerge w:val="restart"/>
            <w:tcBorders>
              <w:left w:val="single" w:sz="8" w:space="0" w:color="auto"/>
              <w:right w:val="single" w:sz="8" w:space="0" w:color="auto"/>
            </w:tcBorders>
            <w:shd w:val="clear" w:color="auto" w:fill="F3F3F3"/>
          </w:tcPr>
          <w:p w:rsidR="007A37D6" w:rsidRPr="00A16324" w:rsidRDefault="007A37D6" w:rsidP="007A37D6">
            <w:pPr>
              <w:rPr>
                <w:sz w:val="24"/>
                <w:szCs w:val="24"/>
              </w:rPr>
            </w:pPr>
            <w:r w:rsidRPr="00A16324">
              <w:rPr>
                <w:sz w:val="24"/>
                <w:szCs w:val="24"/>
              </w:rPr>
              <w:lastRenderedPageBreak/>
              <w:t>Код</w:t>
            </w:r>
          </w:p>
          <w:p w:rsidR="007A37D6" w:rsidRPr="00A16324" w:rsidRDefault="007A37D6" w:rsidP="007A37D6">
            <w:pPr>
              <w:rPr>
                <w:sz w:val="24"/>
                <w:szCs w:val="24"/>
              </w:rPr>
            </w:pPr>
            <w:r w:rsidRPr="00A16324">
              <w:rPr>
                <w:sz w:val="24"/>
                <w:szCs w:val="24"/>
                <w:highlight w:val="white"/>
              </w:rPr>
              <w:t>счет</w:t>
            </w:r>
          </w:p>
          <w:p w:rsidR="007A37D6" w:rsidRPr="00A16324" w:rsidRDefault="007A37D6" w:rsidP="007A37D6">
            <w:pPr>
              <w:rPr>
                <w:sz w:val="24"/>
                <w:szCs w:val="24"/>
              </w:rPr>
            </w:pPr>
            <w:r w:rsidRPr="00A16324">
              <w:rPr>
                <w:sz w:val="24"/>
                <w:szCs w:val="24"/>
              </w:rPr>
              <w:t>а</w:t>
            </w:r>
          </w:p>
        </w:tc>
        <w:tc>
          <w:tcPr>
            <w:tcW w:w="2393" w:type="dxa"/>
            <w:vMerge w:val="restart"/>
            <w:tcBorders>
              <w:right w:val="single" w:sz="8" w:space="0" w:color="auto"/>
            </w:tcBorders>
            <w:shd w:val="clear" w:color="auto" w:fill="F3F3F3"/>
          </w:tcPr>
          <w:p w:rsidR="007A37D6" w:rsidRPr="00A16324" w:rsidRDefault="007A37D6" w:rsidP="007A37D6">
            <w:pPr>
              <w:rPr>
                <w:sz w:val="24"/>
                <w:szCs w:val="24"/>
              </w:rPr>
            </w:pPr>
            <w:r w:rsidRPr="00A16324">
              <w:rPr>
                <w:sz w:val="24"/>
                <w:szCs w:val="24"/>
              </w:rPr>
              <w:t>Наименование счета</w:t>
            </w:r>
          </w:p>
        </w:tc>
        <w:tc>
          <w:tcPr>
            <w:tcW w:w="2697" w:type="dxa"/>
            <w:vMerge w:val="restart"/>
            <w:tcBorders>
              <w:left w:val="single" w:sz="8" w:space="0" w:color="auto"/>
              <w:right w:val="single" w:sz="8" w:space="0" w:color="auto"/>
            </w:tcBorders>
            <w:shd w:val="clear" w:color="auto" w:fill="F3F3F3"/>
          </w:tcPr>
          <w:p w:rsidR="007A37D6" w:rsidRPr="00A16324" w:rsidRDefault="007A37D6" w:rsidP="007A37D6">
            <w:pPr>
              <w:rPr>
                <w:sz w:val="24"/>
                <w:szCs w:val="24"/>
              </w:rPr>
            </w:pPr>
            <w:r w:rsidRPr="00A16324">
              <w:rPr>
                <w:sz w:val="24"/>
                <w:szCs w:val="24"/>
                <w:highlight w:val="white"/>
              </w:rPr>
              <w:t>Регистр аналитического</w:t>
            </w:r>
          </w:p>
          <w:p w:rsidR="007A37D6" w:rsidRPr="00A16324" w:rsidRDefault="007A37D6" w:rsidP="007A37D6">
            <w:pPr>
              <w:rPr>
                <w:sz w:val="24"/>
                <w:szCs w:val="24"/>
              </w:rPr>
            </w:pPr>
            <w:r w:rsidRPr="00A16324">
              <w:rPr>
                <w:sz w:val="24"/>
                <w:szCs w:val="24"/>
              </w:rPr>
              <w:t>учета</w:t>
            </w:r>
          </w:p>
        </w:tc>
        <w:tc>
          <w:tcPr>
            <w:tcW w:w="3538" w:type="dxa"/>
            <w:vMerge w:val="restart"/>
            <w:shd w:val="clear" w:color="auto" w:fill="F3F3F3"/>
          </w:tcPr>
          <w:p w:rsidR="007A37D6" w:rsidRPr="00A16324" w:rsidRDefault="007A37D6" w:rsidP="007A37D6">
            <w:pPr>
              <w:rPr>
                <w:sz w:val="24"/>
                <w:szCs w:val="24"/>
              </w:rPr>
            </w:pPr>
            <w:r w:rsidRPr="00A16324">
              <w:rPr>
                <w:sz w:val="24"/>
                <w:szCs w:val="24"/>
              </w:rPr>
              <w:t>Разрез аналитического учета</w:t>
            </w:r>
          </w:p>
        </w:tc>
        <w:tc>
          <w:tcPr>
            <w:tcW w:w="40" w:type="dxa"/>
            <w:tcBorders>
              <w:right w:val="single" w:sz="8" w:space="0" w:color="auto"/>
            </w:tcBorders>
            <w:vAlign w:val="bottom"/>
          </w:tcPr>
          <w:p w:rsidR="007A37D6" w:rsidRPr="00A16324" w:rsidRDefault="007A37D6" w:rsidP="00396A81">
            <w:pPr>
              <w:rPr>
                <w:sz w:val="24"/>
                <w:szCs w:val="24"/>
              </w:rPr>
            </w:pPr>
          </w:p>
        </w:tc>
      </w:tr>
      <w:tr w:rsidR="007A37D6" w:rsidRPr="00A16324" w:rsidTr="00C5078A">
        <w:trPr>
          <w:trHeight w:val="264"/>
        </w:trPr>
        <w:tc>
          <w:tcPr>
            <w:tcW w:w="698" w:type="dxa"/>
            <w:vMerge/>
            <w:tcBorders>
              <w:left w:val="single" w:sz="8" w:space="0" w:color="auto"/>
              <w:right w:val="single" w:sz="8" w:space="0" w:color="auto"/>
            </w:tcBorders>
            <w:shd w:val="clear" w:color="auto" w:fill="F3F3F3"/>
            <w:vAlign w:val="bottom"/>
          </w:tcPr>
          <w:p w:rsidR="007A37D6" w:rsidRPr="00A16324" w:rsidRDefault="007A37D6" w:rsidP="00396A81">
            <w:pPr>
              <w:rPr>
                <w:sz w:val="24"/>
                <w:szCs w:val="24"/>
              </w:rPr>
            </w:pPr>
          </w:p>
        </w:tc>
        <w:tc>
          <w:tcPr>
            <w:tcW w:w="2393" w:type="dxa"/>
            <w:vMerge/>
            <w:tcBorders>
              <w:right w:val="single" w:sz="8" w:space="0" w:color="auto"/>
            </w:tcBorders>
            <w:shd w:val="clear" w:color="auto" w:fill="F3F3F3"/>
            <w:vAlign w:val="bottom"/>
          </w:tcPr>
          <w:p w:rsidR="007A37D6" w:rsidRPr="00A16324" w:rsidRDefault="007A37D6" w:rsidP="00396A81">
            <w:pPr>
              <w:rPr>
                <w:sz w:val="24"/>
                <w:szCs w:val="24"/>
              </w:rPr>
            </w:pPr>
          </w:p>
        </w:tc>
        <w:tc>
          <w:tcPr>
            <w:tcW w:w="2697" w:type="dxa"/>
            <w:vMerge/>
            <w:tcBorders>
              <w:left w:val="single" w:sz="8" w:space="0" w:color="auto"/>
            </w:tcBorders>
            <w:shd w:val="clear" w:color="auto" w:fill="F3F3F3"/>
            <w:vAlign w:val="bottom"/>
          </w:tcPr>
          <w:p w:rsidR="007A37D6" w:rsidRPr="00A16324" w:rsidRDefault="007A37D6" w:rsidP="00396A81">
            <w:pPr>
              <w:rPr>
                <w:sz w:val="24"/>
                <w:szCs w:val="24"/>
              </w:rPr>
            </w:pPr>
          </w:p>
        </w:tc>
        <w:tc>
          <w:tcPr>
            <w:tcW w:w="3538" w:type="dxa"/>
            <w:vMerge/>
            <w:shd w:val="clear" w:color="auto" w:fill="F3F3F3"/>
            <w:vAlign w:val="bottom"/>
          </w:tcPr>
          <w:p w:rsidR="007A37D6" w:rsidRPr="00A16324" w:rsidRDefault="007A37D6" w:rsidP="00396A81">
            <w:pPr>
              <w:rPr>
                <w:sz w:val="24"/>
                <w:szCs w:val="24"/>
              </w:rPr>
            </w:pPr>
          </w:p>
        </w:tc>
        <w:tc>
          <w:tcPr>
            <w:tcW w:w="40" w:type="dxa"/>
            <w:tcBorders>
              <w:right w:val="single" w:sz="8" w:space="0" w:color="auto"/>
            </w:tcBorders>
            <w:vAlign w:val="bottom"/>
          </w:tcPr>
          <w:p w:rsidR="007A37D6" w:rsidRPr="00A16324" w:rsidRDefault="007A37D6" w:rsidP="00396A81">
            <w:pPr>
              <w:rPr>
                <w:sz w:val="24"/>
                <w:szCs w:val="24"/>
              </w:rPr>
            </w:pPr>
          </w:p>
        </w:tc>
      </w:tr>
      <w:tr w:rsidR="007A37D6" w:rsidRPr="00A16324" w:rsidTr="00C5078A">
        <w:trPr>
          <w:trHeight w:val="269"/>
        </w:trPr>
        <w:tc>
          <w:tcPr>
            <w:tcW w:w="698" w:type="dxa"/>
            <w:vMerge/>
            <w:tcBorders>
              <w:left w:val="single" w:sz="8" w:space="0" w:color="auto"/>
              <w:right w:val="single" w:sz="8" w:space="0" w:color="auto"/>
            </w:tcBorders>
            <w:shd w:val="clear" w:color="auto" w:fill="F3F3F3"/>
            <w:vAlign w:val="bottom"/>
          </w:tcPr>
          <w:p w:rsidR="007A37D6" w:rsidRPr="00A16324" w:rsidRDefault="007A37D6" w:rsidP="00396A81">
            <w:pPr>
              <w:rPr>
                <w:sz w:val="24"/>
                <w:szCs w:val="24"/>
              </w:rPr>
            </w:pPr>
          </w:p>
        </w:tc>
        <w:tc>
          <w:tcPr>
            <w:tcW w:w="2393" w:type="dxa"/>
            <w:vMerge/>
            <w:tcBorders>
              <w:right w:val="single" w:sz="8" w:space="0" w:color="auto"/>
            </w:tcBorders>
            <w:shd w:val="clear" w:color="auto" w:fill="F3F3F3"/>
            <w:vAlign w:val="bottom"/>
          </w:tcPr>
          <w:p w:rsidR="007A37D6" w:rsidRPr="00A16324" w:rsidRDefault="007A37D6" w:rsidP="00396A81">
            <w:pPr>
              <w:rPr>
                <w:sz w:val="24"/>
                <w:szCs w:val="24"/>
              </w:rPr>
            </w:pPr>
          </w:p>
        </w:tc>
        <w:tc>
          <w:tcPr>
            <w:tcW w:w="2697" w:type="dxa"/>
            <w:vMerge/>
            <w:tcBorders>
              <w:left w:val="single" w:sz="8" w:space="0" w:color="auto"/>
            </w:tcBorders>
            <w:shd w:val="clear" w:color="auto" w:fill="F3F3F3"/>
            <w:vAlign w:val="bottom"/>
          </w:tcPr>
          <w:p w:rsidR="007A37D6" w:rsidRPr="00A16324" w:rsidRDefault="007A37D6" w:rsidP="00396A81">
            <w:pPr>
              <w:rPr>
                <w:sz w:val="24"/>
                <w:szCs w:val="24"/>
              </w:rPr>
            </w:pPr>
          </w:p>
        </w:tc>
        <w:tc>
          <w:tcPr>
            <w:tcW w:w="3538" w:type="dxa"/>
            <w:vMerge/>
            <w:shd w:val="clear" w:color="auto" w:fill="F3F3F3"/>
            <w:vAlign w:val="bottom"/>
          </w:tcPr>
          <w:p w:rsidR="007A37D6" w:rsidRPr="00A16324" w:rsidRDefault="007A37D6" w:rsidP="00396A81">
            <w:pPr>
              <w:rPr>
                <w:sz w:val="24"/>
                <w:szCs w:val="24"/>
              </w:rPr>
            </w:pPr>
          </w:p>
        </w:tc>
        <w:tc>
          <w:tcPr>
            <w:tcW w:w="40" w:type="dxa"/>
            <w:tcBorders>
              <w:right w:val="single" w:sz="8" w:space="0" w:color="auto"/>
            </w:tcBorders>
            <w:vAlign w:val="bottom"/>
          </w:tcPr>
          <w:p w:rsidR="007A37D6" w:rsidRPr="00A16324" w:rsidRDefault="007A37D6" w:rsidP="00396A81">
            <w:pPr>
              <w:rPr>
                <w:sz w:val="24"/>
                <w:szCs w:val="24"/>
              </w:rPr>
            </w:pPr>
          </w:p>
        </w:tc>
      </w:tr>
      <w:tr w:rsidR="007A37D6" w:rsidRPr="00A16324" w:rsidTr="00C5078A">
        <w:trPr>
          <w:trHeight w:val="264"/>
        </w:trPr>
        <w:tc>
          <w:tcPr>
            <w:tcW w:w="698" w:type="dxa"/>
            <w:vMerge/>
            <w:tcBorders>
              <w:left w:val="single" w:sz="8" w:space="0" w:color="auto"/>
              <w:right w:val="single" w:sz="8" w:space="0" w:color="auto"/>
            </w:tcBorders>
            <w:shd w:val="clear" w:color="auto" w:fill="F3F3F3"/>
            <w:vAlign w:val="bottom"/>
          </w:tcPr>
          <w:p w:rsidR="007A37D6" w:rsidRPr="00A16324" w:rsidRDefault="007A37D6" w:rsidP="00396A81">
            <w:pPr>
              <w:rPr>
                <w:sz w:val="24"/>
                <w:szCs w:val="24"/>
              </w:rPr>
            </w:pPr>
          </w:p>
        </w:tc>
        <w:tc>
          <w:tcPr>
            <w:tcW w:w="2393" w:type="dxa"/>
            <w:vMerge/>
            <w:tcBorders>
              <w:right w:val="single" w:sz="8" w:space="0" w:color="auto"/>
            </w:tcBorders>
            <w:shd w:val="clear" w:color="auto" w:fill="F3F3F3"/>
            <w:vAlign w:val="bottom"/>
          </w:tcPr>
          <w:p w:rsidR="007A37D6" w:rsidRPr="00A16324" w:rsidRDefault="007A37D6" w:rsidP="00396A81">
            <w:pPr>
              <w:rPr>
                <w:sz w:val="24"/>
                <w:szCs w:val="24"/>
              </w:rPr>
            </w:pPr>
          </w:p>
        </w:tc>
        <w:tc>
          <w:tcPr>
            <w:tcW w:w="2697" w:type="dxa"/>
            <w:vMerge/>
            <w:tcBorders>
              <w:left w:val="single" w:sz="8" w:space="0" w:color="auto"/>
            </w:tcBorders>
            <w:shd w:val="clear" w:color="auto" w:fill="F3F3F3"/>
            <w:vAlign w:val="bottom"/>
          </w:tcPr>
          <w:p w:rsidR="007A37D6" w:rsidRPr="00A16324" w:rsidRDefault="007A37D6" w:rsidP="00396A81">
            <w:pPr>
              <w:rPr>
                <w:sz w:val="24"/>
                <w:szCs w:val="24"/>
              </w:rPr>
            </w:pPr>
          </w:p>
        </w:tc>
        <w:tc>
          <w:tcPr>
            <w:tcW w:w="3538" w:type="dxa"/>
            <w:vMerge/>
            <w:shd w:val="clear" w:color="auto" w:fill="F3F3F3"/>
            <w:vAlign w:val="bottom"/>
          </w:tcPr>
          <w:p w:rsidR="007A37D6" w:rsidRPr="00A16324" w:rsidRDefault="007A37D6" w:rsidP="00396A81">
            <w:pPr>
              <w:rPr>
                <w:sz w:val="24"/>
                <w:szCs w:val="24"/>
              </w:rPr>
            </w:pPr>
          </w:p>
        </w:tc>
        <w:tc>
          <w:tcPr>
            <w:tcW w:w="40" w:type="dxa"/>
            <w:tcBorders>
              <w:right w:val="single" w:sz="8" w:space="0" w:color="auto"/>
            </w:tcBorders>
            <w:vAlign w:val="bottom"/>
          </w:tcPr>
          <w:p w:rsidR="007A37D6" w:rsidRPr="00A16324" w:rsidRDefault="007A37D6" w:rsidP="00396A81">
            <w:pPr>
              <w:rPr>
                <w:sz w:val="24"/>
                <w:szCs w:val="24"/>
              </w:rPr>
            </w:pPr>
          </w:p>
        </w:tc>
      </w:tr>
      <w:tr w:rsidR="007A37D6" w:rsidRPr="00A16324" w:rsidTr="00C5078A">
        <w:trPr>
          <w:trHeight w:val="155"/>
        </w:trPr>
        <w:tc>
          <w:tcPr>
            <w:tcW w:w="698" w:type="dxa"/>
            <w:vMerge/>
            <w:tcBorders>
              <w:left w:val="single" w:sz="8" w:space="0" w:color="auto"/>
              <w:bottom w:val="single" w:sz="8" w:space="0" w:color="auto"/>
              <w:right w:val="single" w:sz="8" w:space="0" w:color="auto"/>
            </w:tcBorders>
            <w:shd w:val="clear" w:color="auto" w:fill="F3F3F3"/>
            <w:vAlign w:val="bottom"/>
          </w:tcPr>
          <w:p w:rsidR="007A37D6" w:rsidRPr="00A16324" w:rsidRDefault="007A37D6" w:rsidP="00396A81">
            <w:pPr>
              <w:rPr>
                <w:sz w:val="24"/>
                <w:szCs w:val="24"/>
              </w:rPr>
            </w:pPr>
          </w:p>
        </w:tc>
        <w:tc>
          <w:tcPr>
            <w:tcW w:w="2393" w:type="dxa"/>
            <w:vMerge/>
            <w:tcBorders>
              <w:bottom w:val="single" w:sz="8" w:space="0" w:color="auto"/>
              <w:right w:val="single" w:sz="8" w:space="0" w:color="auto"/>
            </w:tcBorders>
            <w:shd w:val="clear" w:color="auto" w:fill="F3F3F3"/>
            <w:vAlign w:val="bottom"/>
          </w:tcPr>
          <w:p w:rsidR="007A37D6" w:rsidRPr="00A16324" w:rsidRDefault="007A37D6" w:rsidP="00396A81">
            <w:pPr>
              <w:rPr>
                <w:sz w:val="24"/>
                <w:szCs w:val="24"/>
              </w:rPr>
            </w:pPr>
          </w:p>
        </w:tc>
        <w:tc>
          <w:tcPr>
            <w:tcW w:w="2697" w:type="dxa"/>
            <w:vMerge/>
            <w:tcBorders>
              <w:left w:val="single" w:sz="8" w:space="0" w:color="auto"/>
              <w:bottom w:val="single" w:sz="8" w:space="0" w:color="auto"/>
            </w:tcBorders>
            <w:shd w:val="clear" w:color="auto" w:fill="F3F3F3"/>
            <w:vAlign w:val="bottom"/>
          </w:tcPr>
          <w:p w:rsidR="007A37D6" w:rsidRPr="00A16324" w:rsidRDefault="007A37D6" w:rsidP="00396A81">
            <w:pPr>
              <w:rPr>
                <w:sz w:val="24"/>
                <w:szCs w:val="24"/>
              </w:rPr>
            </w:pPr>
          </w:p>
        </w:tc>
        <w:tc>
          <w:tcPr>
            <w:tcW w:w="3538" w:type="dxa"/>
            <w:vMerge/>
            <w:tcBorders>
              <w:bottom w:val="single" w:sz="8" w:space="0" w:color="auto"/>
            </w:tcBorders>
            <w:shd w:val="clear" w:color="auto" w:fill="F3F3F3"/>
            <w:vAlign w:val="bottom"/>
          </w:tcPr>
          <w:p w:rsidR="007A37D6" w:rsidRPr="00A16324" w:rsidRDefault="007A37D6" w:rsidP="00396A81">
            <w:pPr>
              <w:rPr>
                <w:sz w:val="24"/>
                <w:szCs w:val="24"/>
              </w:rPr>
            </w:pPr>
          </w:p>
        </w:tc>
        <w:tc>
          <w:tcPr>
            <w:tcW w:w="40" w:type="dxa"/>
            <w:tcBorders>
              <w:bottom w:val="single" w:sz="8" w:space="0" w:color="auto"/>
              <w:right w:val="single" w:sz="8" w:space="0" w:color="auto"/>
            </w:tcBorders>
            <w:vAlign w:val="bottom"/>
          </w:tcPr>
          <w:p w:rsidR="007A37D6" w:rsidRPr="00A16324" w:rsidRDefault="007A37D6" w:rsidP="00396A81">
            <w:pPr>
              <w:rPr>
                <w:sz w:val="24"/>
                <w:szCs w:val="24"/>
              </w:rPr>
            </w:pPr>
          </w:p>
        </w:tc>
      </w:tr>
      <w:tr w:rsidR="007A37D6" w:rsidRPr="00A16324" w:rsidTr="00C5078A">
        <w:trPr>
          <w:gridAfter w:val="1"/>
          <w:wAfter w:w="40" w:type="dxa"/>
          <w:trHeight w:val="3564"/>
        </w:trPr>
        <w:tc>
          <w:tcPr>
            <w:tcW w:w="698" w:type="dxa"/>
            <w:vMerge w:val="restart"/>
            <w:tcBorders>
              <w:left w:val="single" w:sz="8" w:space="0" w:color="auto"/>
              <w:bottom w:val="nil"/>
              <w:right w:val="single" w:sz="8" w:space="0" w:color="auto"/>
            </w:tcBorders>
          </w:tcPr>
          <w:p w:rsidR="007A37D6" w:rsidRPr="00A16324" w:rsidRDefault="007A37D6" w:rsidP="007A37D6">
            <w:pPr>
              <w:rPr>
                <w:sz w:val="24"/>
                <w:szCs w:val="24"/>
              </w:rPr>
            </w:pPr>
            <w:r w:rsidRPr="00A16324">
              <w:rPr>
                <w:sz w:val="24"/>
                <w:szCs w:val="24"/>
              </w:rPr>
              <w:t>20</w:t>
            </w:r>
          </w:p>
        </w:tc>
        <w:tc>
          <w:tcPr>
            <w:tcW w:w="2393" w:type="dxa"/>
            <w:vMerge w:val="restart"/>
            <w:tcBorders>
              <w:bottom w:val="nil"/>
              <w:right w:val="single" w:sz="8" w:space="0" w:color="auto"/>
            </w:tcBorders>
          </w:tcPr>
          <w:p w:rsidR="007A37D6" w:rsidRPr="00A16324" w:rsidRDefault="007A37D6" w:rsidP="007A37D6">
            <w:pPr>
              <w:rPr>
                <w:sz w:val="24"/>
                <w:szCs w:val="24"/>
              </w:rPr>
            </w:pPr>
            <w:r w:rsidRPr="00A16324">
              <w:rPr>
                <w:sz w:val="24"/>
                <w:szCs w:val="24"/>
              </w:rPr>
              <w:t>"Задолженность,</w:t>
            </w:r>
          </w:p>
          <w:p w:rsidR="007A37D6" w:rsidRPr="00A16324" w:rsidRDefault="007A37D6" w:rsidP="007A37D6">
            <w:pPr>
              <w:rPr>
                <w:sz w:val="24"/>
                <w:szCs w:val="24"/>
              </w:rPr>
            </w:pPr>
            <w:r w:rsidRPr="00A16324">
              <w:rPr>
                <w:sz w:val="24"/>
                <w:szCs w:val="24"/>
              </w:rPr>
              <w:t>невостребованная</w:t>
            </w:r>
          </w:p>
          <w:p w:rsidR="007A37D6" w:rsidRPr="00A16324" w:rsidRDefault="007A37D6" w:rsidP="007A37D6">
            <w:pPr>
              <w:rPr>
                <w:sz w:val="24"/>
                <w:szCs w:val="24"/>
              </w:rPr>
            </w:pPr>
            <w:r w:rsidRPr="00A16324">
              <w:rPr>
                <w:sz w:val="24"/>
                <w:szCs w:val="24"/>
              </w:rPr>
              <w:t>кредиторами"</w:t>
            </w:r>
          </w:p>
        </w:tc>
        <w:tc>
          <w:tcPr>
            <w:tcW w:w="2697" w:type="dxa"/>
            <w:vMerge w:val="restart"/>
            <w:tcBorders>
              <w:bottom w:val="nil"/>
              <w:right w:val="single" w:sz="8" w:space="0" w:color="auto"/>
            </w:tcBorders>
          </w:tcPr>
          <w:p w:rsidR="007A37D6" w:rsidRPr="00A16324" w:rsidRDefault="007A37D6" w:rsidP="007A37D6">
            <w:pPr>
              <w:rPr>
                <w:sz w:val="24"/>
                <w:szCs w:val="24"/>
              </w:rPr>
            </w:pPr>
            <w:r w:rsidRPr="00A16324">
              <w:rPr>
                <w:sz w:val="24"/>
                <w:szCs w:val="24"/>
              </w:rPr>
              <w:t>Карточка</w:t>
            </w:r>
          </w:p>
          <w:p w:rsidR="007A37D6" w:rsidRPr="00A16324" w:rsidRDefault="007A37D6" w:rsidP="007A37D6">
            <w:pPr>
              <w:rPr>
                <w:sz w:val="24"/>
                <w:szCs w:val="24"/>
              </w:rPr>
            </w:pPr>
            <w:r w:rsidRPr="00A16324">
              <w:rPr>
                <w:sz w:val="24"/>
                <w:szCs w:val="24"/>
              </w:rPr>
              <w:t>учета</w:t>
            </w:r>
          </w:p>
          <w:p w:rsidR="007A37D6" w:rsidRPr="00A16324" w:rsidRDefault="007A37D6" w:rsidP="007A37D6">
            <w:pPr>
              <w:rPr>
                <w:sz w:val="24"/>
                <w:szCs w:val="24"/>
              </w:rPr>
            </w:pPr>
            <w:r w:rsidRPr="00A16324">
              <w:rPr>
                <w:sz w:val="24"/>
                <w:szCs w:val="24"/>
              </w:rPr>
              <w:t>средств  и</w:t>
            </w:r>
          </w:p>
          <w:p w:rsidR="007A37D6" w:rsidRPr="00A16324" w:rsidRDefault="007A37D6" w:rsidP="007A37D6">
            <w:pPr>
              <w:rPr>
                <w:sz w:val="24"/>
                <w:szCs w:val="24"/>
              </w:rPr>
            </w:pPr>
            <w:r w:rsidRPr="00A16324">
              <w:rPr>
                <w:sz w:val="24"/>
                <w:szCs w:val="24"/>
              </w:rPr>
              <w:t>расчетов (ф.0504051)</w:t>
            </w:r>
          </w:p>
        </w:tc>
        <w:tc>
          <w:tcPr>
            <w:tcW w:w="3538" w:type="dxa"/>
            <w:vMerge w:val="restart"/>
            <w:tcBorders>
              <w:left w:val="single" w:sz="8" w:space="0" w:color="auto"/>
              <w:bottom w:val="nil"/>
              <w:right w:val="single" w:sz="8" w:space="0" w:color="auto"/>
            </w:tcBorders>
          </w:tcPr>
          <w:p w:rsidR="007A37D6" w:rsidRPr="00A16324" w:rsidRDefault="007A37D6" w:rsidP="007A37D6">
            <w:pPr>
              <w:rPr>
                <w:sz w:val="24"/>
                <w:szCs w:val="24"/>
              </w:rPr>
            </w:pPr>
            <w:r w:rsidRPr="00A16324">
              <w:rPr>
                <w:sz w:val="24"/>
                <w:szCs w:val="24"/>
              </w:rPr>
              <w:t>В разрезе видов выплат (поступлений),</w:t>
            </w:r>
            <w:r>
              <w:rPr>
                <w:sz w:val="24"/>
                <w:szCs w:val="24"/>
              </w:rPr>
              <w:t xml:space="preserve"> </w:t>
            </w:r>
            <w:r w:rsidRPr="00A16324">
              <w:rPr>
                <w:sz w:val="24"/>
                <w:szCs w:val="24"/>
              </w:rPr>
              <w:t>по  которым  на  балансе  учреждения</w:t>
            </w:r>
            <w:r>
              <w:rPr>
                <w:sz w:val="24"/>
                <w:szCs w:val="24"/>
              </w:rPr>
              <w:t xml:space="preserve"> </w:t>
            </w:r>
            <w:r w:rsidRPr="00A16324">
              <w:rPr>
                <w:sz w:val="24"/>
                <w:szCs w:val="24"/>
              </w:rPr>
              <w:t>учитывалась</w:t>
            </w:r>
            <w:r>
              <w:rPr>
                <w:sz w:val="24"/>
                <w:szCs w:val="24"/>
              </w:rPr>
              <w:t xml:space="preserve"> </w:t>
            </w:r>
            <w:r w:rsidRPr="00A16324">
              <w:rPr>
                <w:sz w:val="24"/>
                <w:szCs w:val="24"/>
              </w:rPr>
              <w:t>задолженность</w:t>
            </w:r>
          </w:p>
          <w:p w:rsidR="007A37D6" w:rsidRPr="00A16324" w:rsidRDefault="007A37D6" w:rsidP="007A37D6">
            <w:pPr>
              <w:rPr>
                <w:sz w:val="24"/>
                <w:szCs w:val="24"/>
              </w:rPr>
            </w:pPr>
            <w:r w:rsidRPr="00A16324">
              <w:rPr>
                <w:sz w:val="24"/>
                <w:szCs w:val="24"/>
              </w:rPr>
              <w:t>Учреждения</w:t>
            </w:r>
            <w:r>
              <w:rPr>
                <w:sz w:val="24"/>
                <w:szCs w:val="24"/>
              </w:rPr>
              <w:t xml:space="preserve"> </w:t>
            </w:r>
            <w:r w:rsidRPr="00A16324">
              <w:rPr>
                <w:sz w:val="24"/>
                <w:szCs w:val="24"/>
              </w:rPr>
              <w:t>по</w:t>
            </w:r>
            <w:r>
              <w:rPr>
                <w:sz w:val="24"/>
                <w:szCs w:val="24"/>
              </w:rPr>
              <w:t xml:space="preserve"> </w:t>
            </w:r>
            <w:r w:rsidRPr="00A16324">
              <w:rPr>
                <w:sz w:val="24"/>
                <w:szCs w:val="24"/>
              </w:rPr>
              <w:t>кредиторам,</w:t>
            </w:r>
          </w:p>
          <w:p w:rsidR="007A37D6" w:rsidRPr="00A16324" w:rsidRDefault="007A37D6" w:rsidP="00A16324">
            <w:pPr>
              <w:rPr>
                <w:sz w:val="24"/>
                <w:szCs w:val="24"/>
              </w:rPr>
            </w:pPr>
            <w:r w:rsidRPr="00A16324">
              <w:rPr>
                <w:sz w:val="24"/>
                <w:szCs w:val="24"/>
              </w:rPr>
              <w:t>с</w:t>
            </w:r>
            <w:r>
              <w:rPr>
                <w:sz w:val="24"/>
                <w:szCs w:val="24"/>
              </w:rPr>
              <w:t xml:space="preserve"> </w:t>
            </w:r>
            <w:r w:rsidRPr="00A16324">
              <w:rPr>
                <w:sz w:val="24"/>
                <w:szCs w:val="24"/>
              </w:rPr>
              <w:t>указанием его полного наименования, а</w:t>
            </w:r>
            <w:r>
              <w:rPr>
                <w:sz w:val="24"/>
                <w:szCs w:val="24"/>
              </w:rPr>
              <w:t xml:space="preserve"> </w:t>
            </w:r>
            <w:r w:rsidRPr="00A16324">
              <w:rPr>
                <w:sz w:val="24"/>
                <w:szCs w:val="24"/>
              </w:rPr>
              <w:t>также иных реквизитов,  необходимых</w:t>
            </w:r>
            <w:r>
              <w:rPr>
                <w:sz w:val="24"/>
                <w:szCs w:val="24"/>
              </w:rPr>
              <w:t xml:space="preserve"> </w:t>
            </w:r>
            <w:r w:rsidRPr="00A16324">
              <w:rPr>
                <w:sz w:val="24"/>
                <w:szCs w:val="24"/>
              </w:rPr>
              <w:t>для</w:t>
            </w:r>
            <w:r>
              <w:rPr>
                <w:sz w:val="24"/>
                <w:szCs w:val="24"/>
              </w:rPr>
              <w:t xml:space="preserve"> </w:t>
            </w:r>
            <w:r w:rsidRPr="00A16324">
              <w:rPr>
                <w:sz w:val="24"/>
                <w:szCs w:val="24"/>
              </w:rPr>
              <w:t>определения</w:t>
            </w:r>
            <w:r>
              <w:rPr>
                <w:sz w:val="24"/>
                <w:szCs w:val="24"/>
              </w:rPr>
              <w:t xml:space="preserve"> </w:t>
            </w:r>
            <w:r w:rsidRPr="00A16324">
              <w:rPr>
                <w:sz w:val="24"/>
                <w:szCs w:val="24"/>
              </w:rPr>
              <w:t>кредитора</w:t>
            </w:r>
            <w:r>
              <w:rPr>
                <w:sz w:val="24"/>
                <w:szCs w:val="24"/>
              </w:rPr>
              <w:t xml:space="preserve"> </w:t>
            </w:r>
            <w:r w:rsidRPr="00A16324">
              <w:rPr>
                <w:sz w:val="24"/>
                <w:szCs w:val="24"/>
              </w:rPr>
              <w:t>и</w:t>
            </w:r>
          </w:p>
          <w:p w:rsidR="007A37D6" w:rsidRPr="00A16324" w:rsidRDefault="007A37D6" w:rsidP="00A16324">
            <w:pPr>
              <w:rPr>
                <w:sz w:val="24"/>
                <w:szCs w:val="24"/>
              </w:rPr>
            </w:pPr>
            <w:r w:rsidRPr="00A16324">
              <w:rPr>
                <w:sz w:val="24"/>
                <w:szCs w:val="24"/>
              </w:rPr>
              <w:t>задолженности  в  целях</w:t>
            </w:r>
          </w:p>
          <w:p w:rsidR="007A37D6" w:rsidRPr="00A16324" w:rsidRDefault="007A37D6" w:rsidP="00A16324">
            <w:pPr>
              <w:rPr>
                <w:sz w:val="24"/>
                <w:szCs w:val="24"/>
              </w:rPr>
            </w:pPr>
            <w:r w:rsidRPr="00A16324">
              <w:rPr>
                <w:sz w:val="24"/>
                <w:szCs w:val="24"/>
              </w:rPr>
              <w:t>регистрации</w:t>
            </w:r>
            <w:r>
              <w:rPr>
                <w:sz w:val="24"/>
                <w:szCs w:val="24"/>
              </w:rPr>
              <w:t xml:space="preserve"> </w:t>
            </w:r>
            <w:r w:rsidRPr="00A16324">
              <w:rPr>
                <w:sz w:val="24"/>
                <w:szCs w:val="24"/>
              </w:rPr>
              <w:t>принятого  (принимаемого)  денежного</w:t>
            </w:r>
            <w:r>
              <w:rPr>
                <w:sz w:val="24"/>
                <w:szCs w:val="24"/>
              </w:rPr>
              <w:t xml:space="preserve"> </w:t>
            </w:r>
            <w:r w:rsidRPr="00A16324">
              <w:rPr>
                <w:sz w:val="24"/>
                <w:szCs w:val="24"/>
              </w:rPr>
              <w:t>обязательства  (требования  кредитора)</w:t>
            </w:r>
            <w:r>
              <w:rPr>
                <w:sz w:val="24"/>
                <w:szCs w:val="24"/>
              </w:rPr>
              <w:t xml:space="preserve"> </w:t>
            </w:r>
            <w:r w:rsidRPr="00A16324">
              <w:rPr>
                <w:sz w:val="24"/>
                <w:szCs w:val="24"/>
              </w:rPr>
              <w:t>и его оплаты.</w:t>
            </w:r>
          </w:p>
        </w:tc>
      </w:tr>
      <w:tr w:rsidR="007A37D6" w:rsidRPr="00A16324" w:rsidTr="00C5078A">
        <w:trPr>
          <w:trHeight w:val="269"/>
        </w:trPr>
        <w:tc>
          <w:tcPr>
            <w:tcW w:w="698" w:type="dxa"/>
            <w:vMerge/>
            <w:tcBorders>
              <w:left w:val="single" w:sz="8" w:space="0" w:color="auto"/>
              <w:right w:val="single" w:sz="8" w:space="0" w:color="auto"/>
            </w:tcBorders>
            <w:vAlign w:val="bottom"/>
          </w:tcPr>
          <w:p w:rsidR="007A37D6" w:rsidRPr="00A16324" w:rsidRDefault="007A37D6" w:rsidP="00A16324">
            <w:pPr>
              <w:rPr>
                <w:sz w:val="24"/>
                <w:szCs w:val="24"/>
              </w:rPr>
            </w:pPr>
          </w:p>
        </w:tc>
        <w:tc>
          <w:tcPr>
            <w:tcW w:w="2393" w:type="dxa"/>
            <w:vMerge/>
            <w:vAlign w:val="bottom"/>
          </w:tcPr>
          <w:p w:rsidR="007A37D6" w:rsidRPr="00A16324" w:rsidRDefault="007A37D6" w:rsidP="00A16324">
            <w:pPr>
              <w:rPr>
                <w:sz w:val="24"/>
                <w:szCs w:val="24"/>
              </w:rPr>
            </w:pPr>
          </w:p>
        </w:tc>
        <w:tc>
          <w:tcPr>
            <w:tcW w:w="2697" w:type="dxa"/>
            <w:vMerge/>
            <w:tcBorders>
              <w:right w:val="single" w:sz="8" w:space="0" w:color="auto"/>
            </w:tcBorders>
            <w:vAlign w:val="bottom"/>
          </w:tcPr>
          <w:p w:rsidR="007A37D6" w:rsidRPr="00A16324" w:rsidRDefault="007A37D6" w:rsidP="00A16324">
            <w:pPr>
              <w:rPr>
                <w:sz w:val="24"/>
                <w:szCs w:val="24"/>
              </w:rPr>
            </w:pPr>
          </w:p>
        </w:tc>
        <w:tc>
          <w:tcPr>
            <w:tcW w:w="3538" w:type="dxa"/>
            <w:vMerge/>
            <w:tcBorders>
              <w:left w:val="single" w:sz="8" w:space="0" w:color="auto"/>
              <w:right w:val="single" w:sz="8" w:space="0" w:color="auto"/>
            </w:tcBorders>
            <w:vAlign w:val="bottom"/>
          </w:tcPr>
          <w:p w:rsidR="007A37D6" w:rsidRPr="00A16324" w:rsidRDefault="007A37D6" w:rsidP="00A16324">
            <w:pPr>
              <w:rPr>
                <w:sz w:val="24"/>
                <w:szCs w:val="24"/>
              </w:rPr>
            </w:pPr>
          </w:p>
        </w:tc>
        <w:tc>
          <w:tcPr>
            <w:tcW w:w="40" w:type="dxa"/>
            <w:tcBorders>
              <w:left w:val="single" w:sz="8" w:space="0" w:color="auto"/>
              <w:right w:val="single" w:sz="8" w:space="0" w:color="auto"/>
            </w:tcBorders>
            <w:vAlign w:val="bottom"/>
          </w:tcPr>
          <w:p w:rsidR="007A37D6" w:rsidRPr="00A16324" w:rsidRDefault="007A37D6" w:rsidP="00A16324">
            <w:pPr>
              <w:rPr>
                <w:sz w:val="24"/>
                <w:szCs w:val="24"/>
              </w:rPr>
            </w:pPr>
          </w:p>
        </w:tc>
      </w:tr>
      <w:tr w:rsidR="007A37D6" w:rsidRPr="00A16324" w:rsidTr="00C5078A">
        <w:trPr>
          <w:trHeight w:val="78"/>
        </w:trPr>
        <w:tc>
          <w:tcPr>
            <w:tcW w:w="698" w:type="dxa"/>
            <w:vMerge/>
            <w:tcBorders>
              <w:left w:val="single" w:sz="8" w:space="0" w:color="auto"/>
              <w:bottom w:val="single" w:sz="8" w:space="0" w:color="auto"/>
              <w:right w:val="single" w:sz="8" w:space="0" w:color="auto"/>
            </w:tcBorders>
            <w:vAlign w:val="bottom"/>
          </w:tcPr>
          <w:p w:rsidR="007A37D6" w:rsidRPr="00A16324" w:rsidRDefault="007A37D6" w:rsidP="00A16324">
            <w:pPr>
              <w:rPr>
                <w:sz w:val="24"/>
                <w:szCs w:val="24"/>
              </w:rPr>
            </w:pPr>
          </w:p>
        </w:tc>
        <w:tc>
          <w:tcPr>
            <w:tcW w:w="2393" w:type="dxa"/>
            <w:vMerge/>
            <w:tcBorders>
              <w:bottom w:val="single" w:sz="8" w:space="0" w:color="auto"/>
            </w:tcBorders>
            <w:vAlign w:val="bottom"/>
          </w:tcPr>
          <w:p w:rsidR="007A37D6" w:rsidRPr="00A16324" w:rsidRDefault="007A37D6" w:rsidP="00A16324">
            <w:pPr>
              <w:rPr>
                <w:sz w:val="24"/>
                <w:szCs w:val="24"/>
              </w:rPr>
            </w:pPr>
          </w:p>
        </w:tc>
        <w:tc>
          <w:tcPr>
            <w:tcW w:w="2697" w:type="dxa"/>
            <w:vMerge/>
            <w:tcBorders>
              <w:bottom w:val="single" w:sz="8" w:space="0" w:color="auto"/>
              <w:right w:val="single" w:sz="8" w:space="0" w:color="auto"/>
            </w:tcBorders>
            <w:vAlign w:val="bottom"/>
          </w:tcPr>
          <w:p w:rsidR="007A37D6" w:rsidRPr="00A16324" w:rsidRDefault="007A37D6" w:rsidP="00A16324">
            <w:pPr>
              <w:rPr>
                <w:sz w:val="24"/>
                <w:szCs w:val="24"/>
              </w:rPr>
            </w:pPr>
          </w:p>
        </w:tc>
        <w:tc>
          <w:tcPr>
            <w:tcW w:w="3538" w:type="dxa"/>
            <w:vMerge/>
            <w:tcBorders>
              <w:left w:val="single" w:sz="8" w:space="0" w:color="auto"/>
              <w:bottom w:val="single" w:sz="8" w:space="0" w:color="auto"/>
              <w:right w:val="single" w:sz="8" w:space="0" w:color="auto"/>
            </w:tcBorders>
            <w:vAlign w:val="bottom"/>
          </w:tcPr>
          <w:p w:rsidR="007A37D6" w:rsidRPr="00A16324" w:rsidRDefault="007A37D6" w:rsidP="00A16324">
            <w:pPr>
              <w:rPr>
                <w:sz w:val="24"/>
                <w:szCs w:val="24"/>
              </w:rPr>
            </w:pPr>
          </w:p>
        </w:tc>
        <w:tc>
          <w:tcPr>
            <w:tcW w:w="40" w:type="dxa"/>
            <w:tcBorders>
              <w:left w:val="single" w:sz="8" w:space="0" w:color="auto"/>
              <w:bottom w:val="single" w:sz="8" w:space="0" w:color="auto"/>
              <w:right w:val="single" w:sz="8" w:space="0" w:color="auto"/>
            </w:tcBorders>
            <w:vAlign w:val="bottom"/>
          </w:tcPr>
          <w:p w:rsidR="007A37D6" w:rsidRPr="00A16324" w:rsidRDefault="007A37D6" w:rsidP="00A16324">
            <w:pPr>
              <w:rPr>
                <w:sz w:val="24"/>
                <w:szCs w:val="24"/>
              </w:rPr>
            </w:pPr>
          </w:p>
        </w:tc>
      </w:tr>
      <w:tr w:rsidR="007B20B7" w:rsidRPr="00A16324" w:rsidTr="00C5078A">
        <w:trPr>
          <w:trHeight w:val="252"/>
        </w:trPr>
        <w:tc>
          <w:tcPr>
            <w:tcW w:w="698" w:type="dxa"/>
            <w:vMerge w:val="restart"/>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21</w:t>
            </w:r>
          </w:p>
        </w:tc>
        <w:tc>
          <w:tcPr>
            <w:tcW w:w="2393" w:type="dxa"/>
            <w:vMerge w:val="restart"/>
            <w:tcBorders>
              <w:right w:val="single" w:sz="8" w:space="0" w:color="auto"/>
            </w:tcBorders>
          </w:tcPr>
          <w:p w:rsidR="007B20B7" w:rsidRPr="00A16324" w:rsidRDefault="007B20B7" w:rsidP="007B20B7">
            <w:pPr>
              <w:rPr>
                <w:sz w:val="24"/>
                <w:szCs w:val="24"/>
              </w:rPr>
            </w:pPr>
            <w:r w:rsidRPr="00A16324">
              <w:rPr>
                <w:sz w:val="24"/>
                <w:szCs w:val="24"/>
              </w:rPr>
              <w:t>"Основные</w:t>
            </w:r>
          </w:p>
          <w:p w:rsidR="007B20B7" w:rsidRPr="00A16324" w:rsidRDefault="007B20B7" w:rsidP="007B20B7">
            <w:pPr>
              <w:rPr>
                <w:sz w:val="24"/>
                <w:szCs w:val="24"/>
              </w:rPr>
            </w:pPr>
            <w:r w:rsidRPr="00A16324">
              <w:rPr>
                <w:sz w:val="24"/>
                <w:szCs w:val="24"/>
              </w:rPr>
              <w:t>средства   в</w:t>
            </w:r>
          </w:p>
          <w:p w:rsidR="007B20B7" w:rsidRPr="00A16324" w:rsidRDefault="007B20B7" w:rsidP="007B20B7">
            <w:pPr>
              <w:rPr>
                <w:sz w:val="24"/>
                <w:szCs w:val="24"/>
              </w:rPr>
            </w:pPr>
            <w:r w:rsidRPr="00A16324">
              <w:rPr>
                <w:sz w:val="24"/>
                <w:szCs w:val="24"/>
              </w:rPr>
              <w:t>эксплуатации"</w:t>
            </w:r>
          </w:p>
        </w:tc>
        <w:tc>
          <w:tcPr>
            <w:tcW w:w="2697" w:type="dxa"/>
            <w:vMerge w:val="restart"/>
            <w:tcBorders>
              <w:left w:val="single" w:sz="8" w:space="0" w:color="auto"/>
              <w:right w:val="single" w:sz="8" w:space="0" w:color="auto"/>
            </w:tcBorders>
            <w:shd w:val="clear" w:color="auto" w:fill="auto"/>
          </w:tcPr>
          <w:p w:rsidR="007B20B7" w:rsidRPr="00A16324" w:rsidRDefault="007B20B7" w:rsidP="007B20B7">
            <w:pPr>
              <w:rPr>
                <w:sz w:val="24"/>
                <w:szCs w:val="24"/>
              </w:rPr>
            </w:pPr>
            <w:r w:rsidRPr="00A16324">
              <w:rPr>
                <w:sz w:val="24"/>
                <w:szCs w:val="24"/>
              </w:rPr>
              <w:t>Карточка</w:t>
            </w:r>
          </w:p>
          <w:p w:rsidR="007B20B7" w:rsidRPr="00A16324" w:rsidRDefault="007B20B7" w:rsidP="007B20B7">
            <w:pPr>
              <w:rPr>
                <w:sz w:val="24"/>
                <w:szCs w:val="24"/>
              </w:rPr>
            </w:pPr>
            <w:r w:rsidRPr="00A16324">
              <w:rPr>
                <w:sz w:val="24"/>
                <w:szCs w:val="24"/>
              </w:rPr>
              <w:t>количественно-</w:t>
            </w:r>
          </w:p>
          <w:p w:rsidR="007B20B7" w:rsidRPr="00A16324" w:rsidRDefault="007B20B7" w:rsidP="007B20B7">
            <w:pPr>
              <w:rPr>
                <w:sz w:val="24"/>
                <w:szCs w:val="24"/>
              </w:rPr>
            </w:pPr>
            <w:r w:rsidRPr="00A16324">
              <w:rPr>
                <w:sz w:val="24"/>
                <w:szCs w:val="24"/>
              </w:rPr>
              <w:t>суммового</w:t>
            </w:r>
            <w:r>
              <w:rPr>
                <w:sz w:val="24"/>
                <w:szCs w:val="24"/>
              </w:rPr>
              <w:t xml:space="preserve"> </w:t>
            </w:r>
            <w:r w:rsidRPr="00A16324">
              <w:rPr>
                <w:sz w:val="24"/>
                <w:szCs w:val="24"/>
              </w:rPr>
              <w:t>учета</w:t>
            </w:r>
            <w:r>
              <w:rPr>
                <w:sz w:val="24"/>
                <w:szCs w:val="24"/>
              </w:rPr>
              <w:t xml:space="preserve"> </w:t>
            </w:r>
            <w:r w:rsidRPr="00A16324">
              <w:rPr>
                <w:sz w:val="24"/>
                <w:szCs w:val="24"/>
              </w:rPr>
              <w:t>материальных</w:t>
            </w:r>
          </w:p>
          <w:p w:rsidR="007B20B7" w:rsidRPr="00A16324" w:rsidRDefault="007B20B7" w:rsidP="007B20B7">
            <w:pPr>
              <w:rPr>
                <w:sz w:val="24"/>
                <w:szCs w:val="24"/>
              </w:rPr>
            </w:pPr>
            <w:r w:rsidRPr="00A16324">
              <w:rPr>
                <w:sz w:val="24"/>
                <w:szCs w:val="24"/>
              </w:rPr>
              <w:t>ценностей</w:t>
            </w:r>
            <w:r>
              <w:rPr>
                <w:sz w:val="24"/>
                <w:szCs w:val="24"/>
              </w:rPr>
              <w:t xml:space="preserve"> </w:t>
            </w:r>
            <w:r w:rsidRPr="00A16324">
              <w:rPr>
                <w:sz w:val="24"/>
                <w:szCs w:val="24"/>
              </w:rPr>
              <w:t>(ф.0504041)</w:t>
            </w:r>
          </w:p>
        </w:tc>
        <w:tc>
          <w:tcPr>
            <w:tcW w:w="3538" w:type="dxa"/>
            <w:vMerge w:val="restart"/>
            <w:tcBorders>
              <w:left w:val="single" w:sz="8" w:space="0" w:color="auto"/>
            </w:tcBorders>
            <w:shd w:val="clear" w:color="auto" w:fill="auto"/>
          </w:tcPr>
          <w:p w:rsidR="007B20B7" w:rsidRPr="00A16324" w:rsidRDefault="007B20B7" w:rsidP="007B20B7">
            <w:pPr>
              <w:rPr>
                <w:sz w:val="24"/>
                <w:szCs w:val="24"/>
              </w:rPr>
            </w:pPr>
            <w:r w:rsidRPr="00A16324">
              <w:rPr>
                <w:sz w:val="24"/>
                <w:szCs w:val="24"/>
              </w:rPr>
              <w:t>В   разрезе   объекта   НФА   и   места</w:t>
            </w:r>
            <w:r>
              <w:rPr>
                <w:sz w:val="24"/>
                <w:szCs w:val="24"/>
              </w:rPr>
              <w:t xml:space="preserve"> </w:t>
            </w:r>
            <w:r w:rsidRPr="00A16324">
              <w:rPr>
                <w:sz w:val="24"/>
                <w:szCs w:val="24"/>
              </w:rPr>
              <w:t>хранения</w:t>
            </w:r>
          </w:p>
        </w:tc>
        <w:tc>
          <w:tcPr>
            <w:tcW w:w="40" w:type="dxa"/>
            <w:tcBorders>
              <w:right w:val="single" w:sz="8" w:space="0" w:color="auto"/>
            </w:tcBorders>
            <w:vAlign w:val="bottom"/>
          </w:tcPr>
          <w:p w:rsidR="007B20B7" w:rsidRPr="00A16324" w:rsidRDefault="007B20B7" w:rsidP="00A16324">
            <w:pPr>
              <w:rPr>
                <w:sz w:val="24"/>
                <w:szCs w:val="24"/>
              </w:rPr>
            </w:pPr>
          </w:p>
        </w:tc>
      </w:tr>
      <w:tr w:rsidR="007B20B7" w:rsidRPr="00A16324" w:rsidTr="00C5078A">
        <w:trPr>
          <w:trHeight w:val="269"/>
        </w:trPr>
        <w:tc>
          <w:tcPr>
            <w:tcW w:w="698" w:type="dxa"/>
            <w:vMerge/>
            <w:tcBorders>
              <w:left w:val="single" w:sz="8" w:space="0" w:color="auto"/>
              <w:right w:val="single" w:sz="8" w:space="0" w:color="auto"/>
            </w:tcBorders>
          </w:tcPr>
          <w:p w:rsidR="007B20B7" w:rsidRPr="00A16324" w:rsidRDefault="007B20B7" w:rsidP="007B20B7">
            <w:pPr>
              <w:rPr>
                <w:sz w:val="24"/>
                <w:szCs w:val="24"/>
              </w:rPr>
            </w:pPr>
          </w:p>
        </w:tc>
        <w:tc>
          <w:tcPr>
            <w:tcW w:w="2393" w:type="dxa"/>
            <w:vMerge/>
            <w:tcBorders>
              <w:right w:val="single" w:sz="8" w:space="0" w:color="auto"/>
            </w:tcBorders>
          </w:tcPr>
          <w:p w:rsidR="007B20B7" w:rsidRPr="00A16324" w:rsidRDefault="007B20B7" w:rsidP="007B20B7">
            <w:pPr>
              <w:rPr>
                <w:sz w:val="24"/>
                <w:szCs w:val="24"/>
              </w:rPr>
            </w:pPr>
          </w:p>
        </w:tc>
        <w:tc>
          <w:tcPr>
            <w:tcW w:w="2697" w:type="dxa"/>
            <w:vMerge/>
            <w:tcBorders>
              <w:left w:val="single" w:sz="8" w:space="0" w:color="auto"/>
              <w:right w:val="single" w:sz="8" w:space="0" w:color="auto"/>
            </w:tcBorders>
            <w:shd w:val="clear" w:color="auto" w:fill="auto"/>
          </w:tcPr>
          <w:p w:rsidR="007B20B7" w:rsidRPr="00A16324" w:rsidRDefault="007B20B7" w:rsidP="007B20B7">
            <w:pPr>
              <w:rPr>
                <w:sz w:val="24"/>
                <w:szCs w:val="24"/>
              </w:rPr>
            </w:pPr>
          </w:p>
        </w:tc>
        <w:tc>
          <w:tcPr>
            <w:tcW w:w="3538" w:type="dxa"/>
            <w:vMerge/>
            <w:tcBorders>
              <w:left w:val="single" w:sz="8" w:space="0" w:color="auto"/>
            </w:tcBorders>
            <w:shd w:val="clear" w:color="auto" w:fill="auto"/>
          </w:tcPr>
          <w:p w:rsidR="007B20B7" w:rsidRPr="00A16324" w:rsidRDefault="007B20B7" w:rsidP="007B20B7">
            <w:pPr>
              <w:rPr>
                <w:sz w:val="24"/>
                <w:szCs w:val="24"/>
              </w:rPr>
            </w:pPr>
          </w:p>
        </w:tc>
        <w:tc>
          <w:tcPr>
            <w:tcW w:w="40" w:type="dxa"/>
            <w:tcBorders>
              <w:right w:val="single" w:sz="8" w:space="0" w:color="auto"/>
            </w:tcBorders>
            <w:vAlign w:val="bottom"/>
          </w:tcPr>
          <w:p w:rsidR="007B20B7" w:rsidRPr="00A16324" w:rsidRDefault="007B20B7" w:rsidP="00A16324">
            <w:pPr>
              <w:rPr>
                <w:sz w:val="24"/>
                <w:szCs w:val="24"/>
              </w:rPr>
            </w:pPr>
          </w:p>
        </w:tc>
      </w:tr>
      <w:tr w:rsidR="007B20B7" w:rsidRPr="00A16324" w:rsidTr="00C5078A">
        <w:trPr>
          <w:trHeight w:val="264"/>
        </w:trPr>
        <w:tc>
          <w:tcPr>
            <w:tcW w:w="698" w:type="dxa"/>
            <w:vMerge/>
            <w:tcBorders>
              <w:left w:val="single" w:sz="8" w:space="0" w:color="auto"/>
              <w:right w:val="single" w:sz="8" w:space="0" w:color="auto"/>
            </w:tcBorders>
          </w:tcPr>
          <w:p w:rsidR="007B20B7" w:rsidRPr="00A16324" w:rsidRDefault="007B20B7" w:rsidP="007B20B7">
            <w:pPr>
              <w:rPr>
                <w:sz w:val="24"/>
                <w:szCs w:val="24"/>
              </w:rPr>
            </w:pPr>
          </w:p>
        </w:tc>
        <w:tc>
          <w:tcPr>
            <w:tcW w:w="2393" w:type="dxa"/>
            <w:vMerge/>
            <w:tcBorders>
              <w:right w:val="single" w:sz="8" w:space="0" w:color="auto"/>
            </w:tcBorders>
          </w:tcPr>
          <w:p w:rsidR="007B20B7" w:rsidRPr="00A16324" w:rsidRDefault="007B20B7" w:rsidP="007B20B7">
            <w:pPr>
              <w:rPr>
                <w:sz w:val="24"/>
                <w:szCs w:val="24"/>
              </w:rPr>
            </w:pPr>
          </w:p>
        </w:tc>
        <w:tc>
          <w:tcPr>
            <w:tcW w:w="2697" w:type="dxa"/>
            <w:vMerge/>
            <w:tcBorders>
              <w:left w:val="single" w:sz="8" w:space="0" w:color="auto"/>
              <w:right w:val="single" w:sz="8" w:space="0" w:color="auto"/>
            </w:tcBorders>
            <w:shd w:val="clear" w:color="auto" w:fill="auto"/>
          </w:tcPr>
          <w:p w:rsidR="007B20B7" w:rsidRPr="00A16324" w:rsidRDefault="007B20B7" w:rsidP="007B20B7">
            <w:pPr>
              <w:rPr>
                <w:sz w:val="24"/>
                <w:szCs w:val="24"/>
              </w:rPr>
            </w:pPr>
          </w:p>
        </w:tc>
        <w:tc>
          <w:tcPr>
            <w:tcW w:w="3538" w:type="dxa"/>
            <w:vMerge/>
            <w:tcBorders>
              <w:left w:val="single" w:sz="8" w:space="0" w:color="auto"/>
            </w:tcBorders>
            <w:shd w:val="clear" w:color="auto" w:fill="auto"/>
          </w:tcPr>
          <w:p w:rsidR="007B20B7" w:rsidRPr="00A16324" w:rsidRDefault="007B20B7" w:rsidP="007B20B7">
            <w:pPr>
              <w:rPr>
                <w:sz w:val="24"/>
                <w:szCs w:val="24"/>
              </w:rPr>
            </w:pPr>
          </w:p>
        </w:tc>
        <w:tc>
          <w:tcPr>
            <w:tcW w:w="40" w:type="dxa"/>
            <w:tcBorders>
              <w:right w:val="single" w:sz="8" w:space="0" w:color="auto"/>
            </w:tcBorders>
            <w:vAlign w:val="bottom"/>
          </w:tcPr>
          <w:p w:rsidR="007B20B7" w:rsidRPr="00A16324" w:rsidRDefault="007B20B7" w:rsidP="00A16324">
            <w:pPr>
              <w:rPr>
                <w:sz w:val="24"/>
                <w:szCs w:val="24"/>
              </w:rPr>
            </w:pPr>
          </w:p>
        </w:tc>
      </w:tr>
      <w:tr w:rsidR="007B20B7" w:rsidRPr="00A16324" w:rsidTr="00C5078A">
        <w:trPr>
          <w:trHeight w:val="264"/>
        </w:trPr>
        <w:tc>
          <w:tcPr>
            <w:tcW w:w="698" w:type="dxa"/>
            <w:vMerge/>
            <w:tcBorders>
              <w:left w:val="single" w:sz="8" w:space="0" w:color="auto"/>
              <w:right w:val="single" w:sz="8" w:space="0" w:color="auto"/>
            </w:tcBorders>
          </w:tcPr>
          <w:p w:rsidR="007B20B7" w:rsidRPr="00A16324" w:rsidRDefault="007B20B7" w:rsidP="007B20B7">
            <w:pPr>
              <w:rPr>
                <w:sz w:val="24"/>
                <w:szCs w:val="24"/>
              </w:rPr>
            </w:pPr>
          </w:p>
        </w:tc>
        <w:tc>
          <w:tcPr>
            <w:tcW w:w="2393" w:type="dxa"/>
            <w:vMerge/>
            <w:tcBorders>
              <w:right w:val="single" w:sz="8" w:space="0" w:color="auto"/>
            </w:tcBorders>
          </w:tcPr>
          <w:p w:rsidR="007B20B7" w:rsidRPr="00A16324" w:rsidRDefault="007B20B7" w:rsidP="007B20B7">
            <w:pPr>
              <w:rPr>
                <w:sz w:val="24"/>
                <w:szCs w:val="24"/>
              </w:rPr>
            </w:pPr>
          </w:p>
        </w:tc>
        <w:tc>
          <w:tcPr>
            <w:tcW w:w="2697" w:type="dxa"/>
            <w:vMerge/>
            <w:tcBorders>
              <w:left w:val="single" w:sz="8" w:space="0" w:color="auto"/>
              <w:right w:val="single" w:sz="8" w:space="0" w:color="auto"/>
            </w:tcBorders>
            <w:shd w:val="clear" w:color="auto" w:fill="auto"/>
          </w:tcPr>
          <w:p w:rsidR="007B20B7" w:rsidRPr="00A16324" w:rsidRDefault="007B20B7" w:rsidP="007B20B7">
            <w:pPr>
              <w:rPr>
                <w:sz w:val="24"/>
                <w:szCs w:val="24"/>
              </w:rPr>
            </w:pPr>
          </w:p>
        </w:tc>
        <w:tc>
          <w:tcPr>
            <w:tcW w:w="3538" w:type="dxa"/>
            <w:vMerge/>
            <w:tcBorders>
              <w:left w:val="single" w:sz="8" w:space="0" w:color="auto"/>
            </w:tcBorders>
            <w:shd w:val="clear" w:color="auto" w:fill="auto"/>
          </w:tcPr>
          <w:p w:rsidR="007B20B7" w:rsidRPr="00A16324" w:rsidRDefault="007B20B7" w:rsidP="007B20B7">
            <w:pPr>
              <w:rPr>
                <w:sz w:val="24"/>
                <w:szCs w:val="24"/>
              </w:rPr>
            </w:pPr>
          </w:p>
        </w:tc>
        <w:tc>
          <w:tcPr>
            <w:tcW w:w="40" w:type="dxa"/>
            <w:tcBorders>
              <w:right w:val="single" w:sz="8" w:space="0" w:color="auto"/>
            </w:tcBorders>
            <w:vAlign w:val="bottom"/>
          </w:tcPr>
          <w:p w:rsidR="007B20B7" w:rsidRPr="00A16324" w:rsidRDefault="007B20B7" w:rsidP="00A16324">
            <w:pPr>
              <w:rPr>
                <w:sz w:val="24"/>
                <w:szCs w:val="24"/>
              </w:rPr>
            </w:pPr>
          </w:p>
        </w:tc>
      </w:tr>
      <w:tr w:rsidR="007B20B7" w:rsidRPr="00A16324" w:rsidTr="00C5078A">
        <w:trPr>
          <w:trHeight w:val="78"/>
        </w:trPr>
        <w:tc>
          <w:tcPr>
            <w:tcW w:w="698" w:type="dxa"/>
            <w:vMerge/>
            <w:tcBorders>
              <w:left w:val="single" w:sz="8" w:space="0" w:color="auto"/>
              <w:bottom w:val="single" w:sz="8" w:space="0" w:color="auto"/>
              <w:right w:val="single" w:sz="8" w:space="0" w:color="auto"/>
            </w:tcBorders>
          </w:tcPr>
          <w:p w:rsidR="007B20B7" w:rsidRPr="00A16324" w:rsidRDefault="007B20B7" w:rsidP="007B20B7">
            <w:pPr>
              <w:rPr>
                <w:sz w:val="24"/>
                <w:szCs w:val="24"/>
              </w:rPr>
            </w:pPr>
          </w:p>
        </w:tc>
        <w:tc>
          <w:tcPr>
            <w:tcW w:w="2393" w:type="dxa"/>
            <w:vMerge/>
            <w:tcBorders>
              <w:bottom w:val="single" w:sz="8" w:space="0" w:color="auto"/>
              <w:right w:val="single" w:sz="8" w:space="0" w:color="auto"/>
            </w:tcBorders>
          </w:tcPr>
          <w:p w:rsidR="007B20B7" w:rsidRPr="00A16324" w:rsidRDefault="007B20B7" w:rsidP="007B20B7">
            <w:pPr>
              <w:rPr>
                <w:sz w:val="24"/>
                <w:szCs w:val="24"/>
              </w:rPr>
            </w:pPr>
          </w:p>
        </w:tc>
        <w:tc>
          <w:tcPr>
            <w:tcW w:w="2697" w:type="dxa"/>
            <w:vMerge/>
            <w:tcBorders>
              <w:left w:val="single" w:sz="8" w:space="0" w:color="auto"/>
              <w:bottom w:val="single" w:sz="8" w:space="0" w:color="auto"/>
              <w:right w:val="single" w:sz="8" w:space="0" w:color="auto"/>
            </w:tcBorders>
            <w:shd w:val="clear" w:color="auto" w:fill="auto"/>
          </w:tcPr>
          <w:p w:rsidR="007B20B7" w:rsidRPr="00A16324" w:rsidRDefault="007B20B7" w:rsidP="007B20B7">
            <w:pPr>
              <w:rPr>
                <w:sz w:val="24"/>
                <w:szCs w:val="24"/>
              </w:rPr>
            </w:pPr>
          </w:p>
        </w:tc>
        <w:tc>
          <w:tcPr>
            <w:tcW w:w="3538" w:type="dxa"/>
            <w:vMerge/>
            <w:tcBorders>
              <w:left w:val="single" w:sz="8" w:space="0" w:color="auto"/>
              <w:bottom w:val="single" w:sz="8" w:space="0" w:color="auto"/>
            </w:tcBorders>
            <w:shd w:val="clear" w:color="auto" w:fill="auto"/>
          </w:tcPr>
          <w:p w:rsidR="007B20B7" w:rsidRPr="00A16324" w:rsidRDefault="007B20B7" w:rsidP="007B20B7">
            <w:pPr>
              <w:rPr>
                <w:sz w:val="24"/>
                <w:szCs w:val="24"/>
              </w:rPr>
            </w:pPr>
          </w:p>
        </w:tc>
        <w:tc>
          <w:tcPr>
            <w:tcW w:w="40" w:type="dxa"/>
            <w:tcBorders>
              <w:bottom w:val="single" w:sz="8" w:space="0" w:color="auto"/>
              <w:right w:val="single" w:sz="8" w:space="0" w:color="auto"/>
            </w:tcBorders>
            <w:vAlign w:val="bottom"/>
          </w:tcPr>
          <w:p w:rsidR="007B20B7" w:rsidRPr="00A16324" w:rsidRDefault="007B20B7" w:rsidP="00A16324">
            <w:pPr>
              <w:rPr>
                <w:sz w:val="24"/>
                <w:szCs w:val="24"/>
              </w:rPr>
            </w:pPr>
          </w:p>
        </w:tc>
      </w:tr>
      <w:tr w:rsidR="007B20B7" w:rsidRPr="00A16324" w:rsidTr="00C5078A">
        <w:trPr>
          <w:trHeight w:val="252"/>
        </w:trPr>
        <w:tc>
          <w:tcPr>
            <w:tcW w:w="698" w:type="dxa"/>
            <w:vMerge w:val="restart"/>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22</w:t>
            </w:r>
          </w:p>
        </w:tc>
        <w:tc>
          <w:tcPr>
            <w:tcW w:w="2393" w:type="dxa"/>
            <w:vMerge w:val="restart"/>
            <w:tcBorders>
              <w:right w:val="single" w:sz="8" w:space="0" w:color="auto"/>
            </w:tcBorders>
          </w:tcPr>
          <w:p w:rsidR="007B20B7" w:rsidRPr="00A16324" w:rsidRDefault="007B20B7" w:rsidP="007B20B7">
            <w:pPr>
              <w:rPr>
                <w:sz w:val="24"/>
                <w:szCs w:val="24"/>
              </w:rPr>
            </w:pPr>
            <w:r w:rsidRPr="00A16324">
              <w:rPr>
                <w:sz w:val="24"/>
                <w:szCs w:val="24"/>
              </w:rPr>
              <w:t>"Материальные</w:t>
            </w:r>
          </w:p>
          <w:p w:rsidR="007B20B7" w:rsidRPr="00A16324" w:rsidRDefault="007B20B7" w:rsidP="007B20B7">
            <w:pPr>
              <w:rPr>
                <w:sz w:val="24"/>
                <w:szCs w:val="24"/>
              </w:rPr>
            </w:pPr>
            <w:r w:rsidRPr="00A16324">
              <w:rPr>
                <w:sz w:val="24"/>
                <w:szCs w:val="24"/>
              </w:rPr>
              <w:t>ценности, полученные по</w:t>
            </w:r>
          </w:p>
          <w:p w:rsidR="007B20B7" w:rsidRPr="00A16324" w:rsidRDefault="007B20B7" w:rsidP="007B20B7">
            <w:pPr>
              <w:rPr>
                <w:sz w:val="24"/>
                <w:szCs w:val="24"/>
              </w:rPr>
            </w:pPr>
            <w:r w:rsidRPr="00A16324">
              <w:rPr>
                <w:sz w:val="24"/>
                <w:szCs w:val="24"/>
              </w:rPr>
              <w:t>централизованному</w:t>
            </w:r>
          </w:p>
          <w:p w:rsidR="007B20B7" w:rsidRPr="00A16324" w:rsidRDefault="007B20B7" w:rsidP="007B20B7">
            <w:pPr>
              <w:rPr>
                <w:sz w:val="24"/>
                <w:szCs w:val="24"/>
              </w:rPr>
            </w:pPr>
            <w:r w:rsidRPr="00A16324">
              <w:rPr>
                <w:sz w:val="24"/>
                <w:szCs w:val="24"/>
              </w:rPr>
              <w:t>снабжению"</w:t>
            </w:r>
          </w:p>
        </w:tc>
        <w:tc>
          <w:tcPr>
            <w:tcW w:w="2697" w:type="dxa"/>
            <w:vMerge w:val="restart"/>
            <w:tcBorders>
              <w:right w:val="single" w:sz="8" w:space="0" w:color="auto"/>
            </w:tcBorders>
            <w:shd w:val="clear" w:color="auto" w:fill="auto"/>
          </w:tcPr>
          <w:p w:rsidR="007B20B7" w:rsidRPr="00A16324" w:rsidRDefault="007B20B7" w:rsidP="007B20B7">
            <w:pPr>
              <w:rPr>
                <w:sz w:val="24"/>
                <w:szCs w:val="24"/>
              </w:rPr>
            </w:pPr>
            <w:r w:rsidRPr="00A16324">
              <w:rPr>
                <w:sz w:val="24"/>
                <w:szCs w:val="24"/>
              </w:rPr>
              <w:t>Карточка</w:t>
            </w:r>
          </w:p>
          <w:p w:rsidR="007B20B7" w:rsidRPr="00A16324" w:rsidRDefault="007B20B7" w:rsidP="007B20B7">
            <w:pPr>
              <w:rPr>
                <w:sz w:val="24"/>
                <w:szCs w:val="24"/>
              </w:rPr>
            </w:pPr>
            <w:r w:rsidRPr="00A16324">
              <w:rPr>
                <w:sz w:val="24"/>
                <w:szCs w:val="24"/>
              </w:rPr>
              <w:t>Количественно</w:t>
            </w:r>
            <w:r>
              <w:rPr>
                <w:sz w:val="24"/>
                <w:szCs w:val="24"/>
              </w:rPr>
              <w:t xml:space="preserve"> </w:t>
            </w:r>
            <w:r w:rsidRPr="00A16324">
              <w:rPr>
                <w:sz w:val="24"/>
                <w:szCs w:val="24"/>
              </w:rPr>
              <w:t>суммового</w:t>
            </w:r>
            <w:r>
              <w:rPr>
                <w:sz w:val="24"/>
                <w:szCs w:val="24"/>
              </w:rPr>
              <w:t xml:space="preserve"> </w:t>
            </w:r>
            <w:r w:rsidRPr="00A16324">
              <w:rPr>
                <w:sz w:val="24"/>
                <w:szCs w:val="24"/>
              </w:rPr>
              <w:t>учета</w:t>
            </w:r>
          </w:p>
          <w:p w:rsidR="007B20B7" w:rsidRPr="00A16324" w:rsidRDefault="007B20B7" w:rsidP="007B20B7">
            <w:pPr>
              <w:rPr>
                <w:sz w:val="24"/>
                <w:szCs w:val="24"/>
              </w:rPr>
            </w:pPr>
            <w:r w:rsidRPr="00A16324">
              <w:rPr>
                <w:sz w:val="24"/>
                <w:szCs w:val="24"/>
              </w:rPr>
              <w:t>Материальных</w:t>
            </w:r>
            <w:r>
              <w:rPr>
                <w:sz w:val="24"/>
                <w:szCs w:val="24"/>
              </w:rPr>
              <w:t xml:space="preserve"> </w:t>
            </w:r>
            <w:r w:rsidRPr="00A16324">
              <w:rPr>
                <w:sz w:val="24"/>
                <w:szCs w:val="24"/>
              </w:rPr>
              <w:t>ценностей</w:t>
            </w:r>
          </w:p>
          <w:p w:rsidR="007B20B7" w:rsidRPr="00A16324" w:rsidRDefault="007B20B7" w:rsidP="007B20B7">
            <w:pPr>
              <w:rPr>
                <w:sz w:val="24"/>
                <w:szCs w:val="24"/>
              </w:rPr>
            </w:pPr>
            <w:r w:rsidRPr="00A16324">
              <w:rPr>
                <w:sz w:val="24"/>
                <w:szCs w:val="24"/>
              </w:rPr>
              <w:t>(ф.0504041)</w:t>
            </w:r>
          </w:p>
        </w:tc>
        <w:tc>
          <w:tcPr>
            <w:tcW w:w="3538" w:type="dxa"/>
            <w:vMerge w:val="restart"/>
            <w:tcBorders>
              <w:left w:val="single" w:sz="8" w:space="0" w:color="auto"/>
            </w:tcBorders>
            <w:shd w:val="clear" w:color="auto" w:fill="auto"/>
          </w:tcPr>
          <w:p w:rsidR="007B20B7" w:rsidRPr="00A16324" w:rsidRDefault="007B20B7" w:rsidP="007B20B7">
            <w:pPr>
              <w:rPr>
                <w:sz w:val="24"/>
                <w:szCs w:val="24"/>
              </w:rPr>
            </w:pPr>
            <w:r w:rsidRPr="00A16324">
              <w:rPr>
                <w:sz w:val="24"/>
                <w:szCs w:val="24"/>
              </w:rPr>
              <w:t>В разрезе контрагентов, объекта НФА</w:t>
            </w:r>
            <w:r>
              <w:rPr>
                <w:sz w:val="24"/>
                <w:szCs w:val="24"/>
              </w:rPr>
              <w:t xml:space="preserve"> </w:t>
            </w:r>
            <w:r w:rsidRPr="00A16324">
              <w:rPr>
                <w:sz w:val="24"/>
                <w:szCs w:val="24"/>
              </w:rPr>
              <w:t>и места хранения</w:t>
            </w:r>
          </w:p>
        </w:tc>
        <w:tc>
          <w:tcPr>
            <w:tcW w:w="40" w:type="dxa"/>
            <w:tcBorders>
              <w:right w:val="single" w:sz="8" w:space="0" w:color="auto"/>
            </w:tcBorders>
            <w:vAlign w:val="bottom"/>
          </w:tcPr>
          <w:p w:rsidR="007B20B7" w:rsidRPr="00A16324" w:rsidRDefault="007B20B7" w:rsidP="00A16324">
            <w:pPr>
              <w:rPr>
                <w:sz w:val="24"/>
                <w:szCs w:val="24"/>
              </w:rPr>
            </w:pPr>
          </w:p>
        </w:tc>
      </w:tr>
      <w:tr w:rsidR="007B20B7" w:rsidRPr="00A16324" w:rsidTr="00C5078A">
        <w:trPr>
          <w:trHeight w:val="269"/>
        </w:trPr>
        <w:tc>
          <w:tcPr>
            <w:tcW w:w="698"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right w:val="single" w:sz="8" w:space="0" w:color="auto"/>
            </w:tcBorders>
            <w:vAlign w:val="bottom"/>
          </w:tcPr>
          <w:p w:rsidR="007B20B7" w:rsidRPr="00A16324" w:rsidRDefault="007B20B7" w:rsidP="00A16324">
            <w:pPr>
              <w:rPr>
                <w:sz w:val="24"/>
                <w:szCs w:val="24"/>
              </w:rPr>
            </w:pPr>
          </w:p>
        </w:tc>
        <w:tc>
          <w:tcPr>
            <w:tcW w:w="2697" w:type="dxa"/>
            <w:vMerge/>
            <w:tcBorders>
              <w:right w:val="single" w:sz="8" w:space="0" w:color="auto"/>
            </w:tcBorders>
            <w:shd w:val="clear" w:color="auto" w:fill="auto"/>
            <w:vAlign w:val="bottom"/>
          </w:tcPr>
          <w:p w:rsidR="007B20B7" w:rsidRPr="00A16324" w:rsidRDefault="007B20B7" w:rsidP="00A16324">
            <w:pPr>
              <w:rPr>
                <w:sz w:val="24"/>
                <w:szCs w:val="24"/>
              </w:rPr>
            </w:pPr>
          </w:p>
        </w:tc>
        <w:tc>
          <w:tcPr>
            <w:tcW w:w="3538" w:type="dxa"/>
            <w:vMerge/>
            <w:tcBorders>
              <w:left w:val="single" w:sz="8" w:space="0" w:color="auto"/>
            </w:tcBorders>
            <w:shd w:val="clear" w:color="auto" w:fill="auto"/>
            <w:vAlign w:val="bottom"/>
          </w:tcPr>
          <w:p w:rsidR="007B20B7" w:rsidRPr="00A16324" w:rsidRDefault="007B20B7" w:rsidP="00A16324">
            <w:pPr>
              <w:rPr>
                <w:sz w:val="24"/>
                <w:szCs w:val="24"/>
              </w:rPr>
            </w:pPr>
          </w:p>
        </w:tc>
        <w:tc>
          <w:tcPr>
            <w:tcW w:w="40" w:type="dxa"/>
            <w:tcBorders>
              <w:right w:val="single" w:sz="8" w:space="0" w:color="auto"/>
            </w:tcBorders>
            <w:vAlign w:val="bottom"/>
          </w:tcPr>
          <w:p w:rsidR="007B20B7" w:rsidRPr="00A16324" w:rsidRDefault="007B20B7" w:rsidP="00A16324">
            <w:pPr>
              <w:rPr>
                <w:sz w:val="24"/>
                <w:szCs w:val="24"/>
              </w:rPr>
            </w:pPr>
          </w:p>
        </w:tc>
      </w:tr>
      <w:tr w:rsidR="007B20B7" w:rsidRPr="00A16324" w:rsidTr="00C5078A">
        <w:trPr>
          <w:trHeight w:val="264"/>
        </w:trPr>
        <w:tc>
          <w:tcPr>
            <w:tcW w:w="698"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right w:val="single" w:sz="8" w:space="0" w:color="auto"/>
            </w:tcBorders>
            <w:vAlign w:val="bottom"/>
          </w:tcPr>
          <w:p w:rsidR="007B20B7" w:rsidRPr="00A16324" w:rsidRDefault="007B20B7" w:rsidP="00A16324">
            <w:pPr>
              <w:rPr>
                <w:sz w:val="24"/>
                <w:szCs w:val="24"/>
              </w:rPr>
            </w:pPr>
          </w:p>
        </w:tc>
        <w:tc>
          <w:tcPr>
            <w:tcW w:w="2697" w:type="dxa"/>
            <w:vMerge/>
            <w:tcBorders>
              <w:right w:val="single" w:sz="8" w:space="0" w:color="auto"/>
            </w:tcBorders>
            <w:shd w:val="clear" w:color="auto" w:fill="auto"/>
            <w:vAlign w:val="bottom"/>
          </w:tcPr>
          <w:p w:rsidR="007B20B7" w:rsidRPr="00A16324" w:rsidRDefault="007B20B7" w:rsidP="00A16324">
            <w:pPr>
              <w:rPr>
                <w:sz w:val="24"/>
                <w:szCs w:val="24"/>
              </w:rPr>
            </w:pPr>
          </w:p>
        </w:tc>
        <w:tc>
          <w:tcPr>
            <w:tcW w:w="3538" w:type="dxa"/>
            <w:vMerge/>
            <w:tcBorders>
              <w:left w:val="single" w:sz="8" w:space="0" w:color="auto"/>
            </w:tcBorders>
            <w:shd w:val="clear" w:color="auto" w:fill="auto"/>
            <w:vAlign w:val="bottom"/>
          </w:tcPr>
          <w:p w:rsidR="007B20B7" w:rsidRPr="00A16324" w:rsidRDefault="007B20B7" w:rsidP="00A16324">
            <w:pPr>
              <w:rPr>
                <w:sz w:val="24"/>
                <w:szCs w:val="24"/>
              </w:rPr>
            </w:pPr>
          </w:p>
        </w:tc>
        <w:tc>
          <w:tcPr>
            <w:tcW w:w="40" w:type="dxa"/>
            <w:tcBorders>
              <w:right w:val="single" w:sz="8" w:space="0" w:color="auto"/>
            </w:tcBorders>
            <w:vAlign w:val="bottom"/>
          </w:tcPr>
          <w:p w:rsidR="007B20B7" w:rsidRPr="00A16324" w:rsidRDefault="007B20B7" w:rsidP="00A16324">
            <w:pPr>
              <w:rPr>
                <w:sz w:val="24"/>
                <w:szCs w:val="24"/>
              </w:rPr>
            </w:pPr>
          </w:p>
        </w:tc>
      </w:tr>
      <w:tr w:rsidR="007B20B7" w:rsidRPr="00A16324" w:rsidTr="00C5078A">
        <w:trPr>
          <w:trHeight w:val="264"/>
        </w:trPr>
        <w:tc>
          <w:tcPr>
            <w:tcW w:w="698"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2393" w:type="dxa"/>
            <w:vMerge/>
            <w:vAlign w:val="bottom"/>
          </w:tcPr>
          <w:p w:rsidR="007B20B7" w:rsidRPr="00A16324" w:rsidRDefault="007B20B7" w:rsidP="00A16324">
            <w:pPr>
              <w:rPr>
                <w:sz w:val="24"/>
                <w:szCs w:val="24"/>
              </w:rPr>
            </w:pPr>
          </w:p>
        </w:tc>
        <w:tc>
          <w:tcPr>
            <w:tcW w:w="2697" w:type="dxa"/>
            <w:vMerge/>
            <w:tcBorders>
              <w:right w:val="single" w:sz="8" w:space="0" w:color="auto"/>
            </w:tcBorders>
            <w:shd w:val="clear" w:color="auto" w:fill="auto"/>
            <w:vAlign w:val="bottom"/>
          </w:tcPr>
          <w:p w:rsidR="007B20B7" w:rsidRPr="00A16324" w:rsidRDefault="007B20B7" w:rsidP="00A16324">
            <w:pPr>
              <w:rPr>
                <w:sz w:val="24"/>
                <w:szCs w:val="24"/>
              </w:rPr>
            </w:pPr>
          </w:p>
        </w:tc>
        <w:tc>
          <w:tcPr>
            <w:tcW w:w="3538" w:type="dxa"/>
            <w:vMerge/>
            <w:tcBorders>
              <w:left w:val="single" w:sz="8" w:space="0" w:color="auto"/>
            </w:tcBorders>
            <w:shd w:val="clear" w:color="auto" w:fill="auto"/>
            <w:vAlign w:val="bottom"/>
          </w:tcPr>
          <w:p w:rsidR="007B20B7" w:rsidRPr="00A16324" w:rsidRDefault="007B20B7" w:rsidP="00A16324">
            <w:pPr>
              <w:rPr>
                <w:sz w:val="24"/>
                <w:szCs w:val="24"/>
              </w:rPr>
            </w:pPr>
          </w:p>
        </w:tc>
        <w:tc>
          <w:tcPr>
            <w:tcW w:w="40" w:type="dxa"/>
            <w:tcBorders>
              <w:right w:val="single" w:sz="8" w:space="0" w:color="auto"/>
            </w:tcBorders>
            <w:vAlign w:val="bottom"/>
          </w:tcPr>
          <w:p w:rsidR="007B20B7" w:rsidRPr="00A16324" w:rsidRDefault="007B20B7" w:rsidP="00A16324">
            <w:pPr>
              <w:rPr>
                <w:sz w:val="24"/>
                <w:szCs w:val="24"/>
              </w:rPr>
            </w:pPr>
          </w:p>
        </w:tc>
      </w:tr>
      <w:tr w:rsidR="007B20B7" w:rsidRPr="00A16324" w:rsidTr="00C5078A">
        <w:trPr>
          <w:trHeight w:val="78"/>
        </w:trPr>
        <w:tc>
          <w:tcPr>
            <w:tcW w:w="698" w:type="dxa"/>
            <w:vMerge/>
            <w:tcBorders>
              <w:left w:val="single" w:sz="8" w:space="0" w:color="auto"/>
              <w:bottom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bottom w:val="single" w:sz="8" w:space="0" w:color="auto"/>
              <w:right w:val="single" w:sz="8" w:space="0" w:color="auto"/>
            </w:tcBorders>
            <w:vAlign w:val="bottom"/>
          </w:tcPr>
          <w:p w:rsidR="007B20B7" w:rsidRPr="00A16324" w:rsidRDefault="007B20B7" w:rsidP="00A16324">
            <w:pPr>
              <w:rPr>
                <w:sz w:val="24"/>
                <w:szCs w:val="24"/>
              </w:rPr>
            </w:pPr>
          </w:p>
        </w:tc>
        <w:tc>
          <w:tcPr>
            <w:tcW w:w="2697" w:type="dxa"/>
            <w:vMerge/>
            <w:tcBorders>
              <w:bottom w:val="single" w:sz="8" w:space="0" w:color="auto"/>
              <w:right w:val="single" w:sz="8" w:space="0" w:color="auto"/>
            </w:tcBorders>
            <w:shd w:val="clear" w:color="auto" w:fill="auto"/>
            <w:vAlign w:val="bottom"/>
          </w:tcPr>
          <w:p w:rsidR="007B20B7" w:rsidRPr="00A16324" w:rsidRDefault="007B20B7" w:rsidP="00A16324">
            <w:pPr>
              <w:rPr>
                <w:sz w:val="24"/>
                <w:szCs w:val="24"/>
              </w:rPr>
            </w:pPr>
          </w:p>
        </w:tc>
        <w:tc>
          <w:tcPr>
            <w:tcW w:w="3538" w:type="dxa"/>
            <w:vMerge/>
            <w:tcBorders>
              <w:left w:val="single" w:sz="8" w:space="0" w:color="auto"/>
              <w:bottom w:val="single" w:sz="8" w:space="0" w:color="auto"/>
            </w:tcBorders>
            <w:shd w:val="clear" w:color="auto" w:fill="auto"/>
            <w:vAlign w:val="bottom"/>
          </w:tcPr>
          <w:p w:rsidR="007B20B7" w:rsidRPr="00A16324" w:rsidRDefault="007B20B7" w:rsidP="00A16324">
            <w:pPr>
              <w:rPr>
                <w:sz w:val="24"/>
                <w:szCs w:val="24"/>
              </w:rPr>
            </w:pPr>
          </w:p>
        </w:tc>
        <w:tc>
          <w:tcPr>
            <w:tcW w:w="40" w:type="dxa"/>
            <w:tcBorders>
              <w:bottom w:val="single" w:sz="8" w:space="0" w:color="auto"/>
              <w:right w:val="single" w:sz="8" w:space="0" w:color="auto"/>
            </w:tcBorders>
            <w:vAlign w:val="bottom"/>
          </w:tcPr>
          <w:p w:rsidR="007B20B7" w:rsidRPr="00A16324" w:rsidRDefault="007B20B7" w:rsidP="00A16324">
            <w:pPr>
              <w:rPr>
                <w:sz w:val="24"/>
                <w:szCs w:val="24"/>
              </w:rPr>
            </w:pPr>
          </w:p>
        </w:tc>
      </w:tr>
      <w:tr w:rsidR="007B20B7" w:rsidRPr="00A16324" w:rsidTr="00C5078A">
        <w:trPr>
          <w:trHeight w:val="257"/>
        </w:trPr>
        <w:tc>
          <w:tcPr>
            <w:tcW w:w="698" w:type="dxa"/>
            <w:vMerge w:val="restart"/>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24</w:t>
            </w:r>
          </w:p>
        </w:tc>
        <w:tc>
          <w:tcPr>
            <w:tcW w:w="2393" w:type="dxa"/>
            <w:vMerge w:val="restart"/>
            <w:tcBorders>
              <w:right w:val="single" w:sz="8" w:space="0" w:color="auto"/>
            </w:tcBorders>
          </w:tcPr>
          <w:p w:rsidR="007B20B7" w:rsidRPr="00A16324" w:rsidRDefault="007B20B7" w:rsidP="007B20B7">
            <w:pPr>
              <w:rPr>
                <w:sz w:val="24"/>
                <w:szCs w:val="24"/>
              </w:rPr>
            </w:pPr>
            <w:r w:rsidRPr="00A16324">
              <w:rPr>
                <w:sz w:val="24"/>
                <w:szCs w:val="24"/>
              </w:rPr>
              <w:t>"Имущество,</w:t>
            </w:r>
          </w:p>
          <w:p w:rsidR="007B20B7" w:rsidRPr="00A16324" w:rsidRDefault="007B20B7" w:rsidP="007B20B7">
            <w:pPr>
              <w:rPr>
                <w:sz w:val="24"/>
                <w:szCs w:val="24"/>
              </w:rPr>
            </w:pPr>
            <w:r w:rsidRPr="00A16324">
              <w:rPr>
                <w:sz w:val="24"/>
                <w:szCs w:val="24"/>
              </w:rPr>
              <w:t>Переданное</w:t>
            </w:r>
            <w:r>
              <w:rPr>
                <w:sz w:val="24"/>
                <w:szCs w:val="24"/>
              </w:rPr>
              <w:t xml:space="preserve"> </w:t>
            </w:r>
            <w:r w:rsidRPr="00A16324">
              <w:rPr>
                <w:sz w:val="24"/>
                <w:szCs w:val="24"/>
              </w:rPr>
              <w:t>в</w:t>
            </w:r>
          </w:p>
          <w:p w:rsidR="007B20B7" w:rsidRPr="00A16324" w:rsidRDefault="007B20B7" w:rsidP="007B20B7">
            <w:pPr>
              <w:rPr>
                <w:sz w:val="24"/>
                <w:szCs w:val="24"/>
              </w:rPr>
            </w:pPr>
            <w:r w:rsidRPr="00A16324">
              <w:rPr>
                <w:sz w:val="24"/>
                <w:szCs w:val="24"/>
              </w:rPr>
              <w:t>доверительное</w:t>
            </w:r>
          </w:p>
          <w:p w:rsidR="007B20B7" w:rsidRPr="00A16324" w:rsidRDefault="007B20B7" w:rsidP="007B20B7">
            <w:pPr>
              <w:rPr>
                <w:sz w:val="24"/>
                <w:szCs w:val="24"/>
              </w:rPr>
            </w:pPr>
            <w:r w:rsidRPr="00A16324">
              <w:rPr>
                <w:sz w:val="24"/>
                <w:szCs w:val="24"/>
              </w:rPr>
              <w:t>управление"</w:t>
            </w:r>
          </w:p>
        </w:tc>
        <w:tc>
          <w:tcPr>
            <w:tcW w:w="2697" w:type="dxa"/>
            <w:vMerge w:val="restart"/>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Карточка</w:t>
            </w:r>
          </w:p>
          <w:p w:rsidR="007B20B7" w:rsidRPr="00A16324" w:rsidRDefault="007B20B7" w:rsidP="007B20B7">
            <w:pPr>
              <w:rPr>
                <w:sz w:val="24"/>
                <w:szCs w:val="24"/>
              </w:rPr>
            </w:pPr>
            <w:r w:rsidRPr="00A16324">
              <w:rPr>
                <w:sz w:val="24"/>
                <w:szCs w:val="24"/>
              </w:rPr>
              <w:t>количественно-</w:t>
            </w:r>
          </w:p>
          <w:p w:rsidR="007B20B7" w:rsidRPr="00A16324" w:rsidRDefault="007B20B7" w:rsidP="007B20B7">
            <w:pPr>
              <w:rPr>
                <w:sz w:val="24"/>
                <w:szCs w:val="24"/>
              </w:rPr>
            </w:pPr>
            <w:r w:rsidRPr="00A16324">
              <w:rPr>
                <w:sz w:val="24"/>
                <w:szCs w:val="24"/>
              </w:rPr>
              <w:t>суммового</w:t>
            </w:r>
            <w:r>
              <w:rPr>
                <w:sz w:val="24"/>
                <w:szCs w:val="24"/>
              </w:rPr>
              <w:t xml:space="preserve"> </w:t>
            </w:r>
            <w:r w:rsidRPr="00A16324">
              <w:rPr>
                <w:sz w:val="24"/>
                <w:szCs w:val="24"/>
              </w:rPr>
              <w:t>учета</w:t>
            </w:r>
          </w:p>
          <w:p w:rsidR="007B20B7" w:rsidRPr="00A16324" w:rsidRDefault="007B20B7" w:rsidP="007B20B7">
            <w:pPr>
              <w:rPr>
                <w:sz w:val="24"/>
                <w:szCs w:val="24"/>
              </w:rPr>
            </w:pPr>
            <w:r w:rsidRPr="00A16324">
              <w:rPr>
                <w:sz w:val="24"/>
                <w:szCs w:val="24"/>
              </w:rPr>
              <w:t>материальных</w:t>
            </w:r>
            <w:r>
              <w:rPr>
                <w:sz w:val="24"/>
                <w:szCs w:val="24"/>
              </w:rPr>
              <w:t xml:space="preserve"> </w:t>
            </w:r>
            <w:r w:rsidRPr="00A16324">
              <w:rPr>
                <w:sz w:val="24"/>
                <w:szCs w:val="24"/>
              </w:rPr>
              <w:t>ценностей</w:t>
            </w:r>
          </w:p>
          <w:p w:rsidR="007B20B7" w:rsidRPr="00A16324" w:rsidRDefault="007B20B7" w:rsidP="007B20B7">
            <w:pPr>
              <w:rPr>
                <w:sz w:val="24"/>
                <w:szCs w:val="24"/>
              </w:rPr>
            </w:pPr>
            <w:r w:rsidRPr="00A16324">
              <w:rPr>
                <w:sz w:val="24"/>
                <w:szCs w:val="24"/>
              </w:rPr>
              <w:t>(ф.0504041)</w:t>
            </w:r>
          </w:p>
        </w:tc>
        <w:tc>
          <w:tcPr>
            <w:tcW w:w="3538" w:type="dxa"/>
            <w:vMerge w:val="restart"/>
            <w:tcBorders>
              <w:left w:val="single" w:sz="8" w:space="0" w:color="auto"/>
            </w:tcBorders>
          </w:tcPr>
          <w:p w:rsidR="007B20B7" w:rsidRPr="00A16324" w:rsidRDefault="007B20B7" w:rsidP="007B20B7">
            <w:pPr>
              <w:rPr>
                <w:sz w:val="24"/>
                <w:szCs w:val="24"/>
              </w:rPr>
            </w:pPr>
            <w:r w:rsidRPr="00A16324">
              <w:rPr>
                <w:sz w:val="24"/>
                <w:szCs w:val="24"/>
              </w:rPr>
              <w:t>В  разрезе  управляющих  имуществом,</w:t>
            </w:r>
            <w:r>
              <w:rPr>
                <w:sz w:val="24"/>
                <w:szCs w:val="24"/>
              </w:rPr>
              <w:t xml:space="preserve"> </w:t>
            </w:r>
            <w:r w:rsidRPr="00A16324">
              <w:rPr>
                <w:sz w:val="24"/>
                <w:szCs w:val="24"/>
              </w:rPr>
              <w:t>мест    их    нахождения    по    видам</w:t>
            </w:r>
          </w:p>
          <w:p w:rsidR="007B20B7" w:rsidRPr="00A16324" w:rsidRDefault="007B20B7" w:rsidP="007B20B7">
            <w:pPr>
              <w:rPr>
                <w:sz w:val="24"/>
                <w:szCs w:val="24"/>
              </w:rPr>
            </w:pPr>
            <w:r w:rsidRPr="00A16324">
              <w:rPr>
                <w:sz w:val="24"/>
                <w:szCs w:val="24"/>
              </w:rPr>
              <w:t>имущества   в  структуре  групп,   его</w:t>
            </w:r>
            <w:r>
              <w:rPr>
                <w:sz w:val="24"/>
                <w:szCs w:val="24"/>
              </w:rPr>
              <w:t xml:space="preserve"> </w:t>
            </w:r>
            <w:r w:rsidRPr="00A16324">
              <w:rPr>
                <w:sz w:val="24"/>
                <w:szCs w:val="24"/>
              </w:rPr>
              <w:t>количества и стоимости.</w:t>
            </w:r>
          </w:p>
        </w:tc>
        <w:tc>
          <w:tcPr>
            <w:tcW w:w="40" w:type="dxa"/>
            <w:tcBorders>
              <w:right w:val="single" w:sz="8" w:space="0" w:color="auto"/>
            </w:tcBorders>
            <w:shd w:val="clear" w:color="auto" w:fill="000000"/>
            <w:vAlign w:val="bottom"/>
          </w:tcPr>
          <w:p w:rsidR="007B20B7" w:rsidRPr="00A16324" w:rsidRDefault="007B20B7" w:rsidP="00A16324">
            <w:pPr>
              <w:rPr>
                <w:sz w:val="24"/>
                <w:szCs w:val="24"/>
              </w:rPr>
            </w:pPr>
          </w:p>
        </w:tc>
      </w:tr>
      <w:tr w:rsidR="007B20B7" w:rsidRPr="00A16324" w:rsidTr="00C5078A">
        <w:trPr>
          <w:trHeight w:val="264"/>
        </w:trPr>
        <w:tc>
          <w:tcPr>
            <w:tcW w:w="698"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right w:val="single" w:sz="8" w:space="0" w:color="auto"/>
            </w:tcBorders>
            <w:vAlign w:val="bottom"/>
          </w:tcPr>
          <w:p w:rsidR="007B20B7" w:rsidRPr="00A16324" w:rsidRDefault="007B20B7" w:rsidP="00A16324">
            <w:pPr>
              <w:rPr>
                <w:sz w:val="24"/>
                <w:szCs w:val="24"/>
              </w:rPr>
            </w:pPr>
          </w:p>
        </w:tc>
        <w:tc>
          <w:tcPr>
            <w:tcW w:w="2697"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3538" w:type="dxa"/>
            <w:vMerge/>
            <w:tcBorders>
              <w:left w:val="single" w:sz="8" w:space="0" w:color="auto"/>
            </w:tcBorders>
            <w:vAlign w:val="bottom"/>
          </w:tcPr>
          <w:p w:rsidR="007B20B7" w:rsidRPr="00A16324" w:rsidRDefault="007B20B7" w:rsidP="00A16324">
            <w:pPr>
              <w:rPr>
                <w:sz w:val="24"/>
                <w:szCs w:val="24"/>
              </w:rPr>
            </w:pPr>
          </w:p>
        </w:tc>
        <w:tc>
          <w:tcPr>
            <w:tcW w:w="40" w:type="dxa"/>
            <w:tcBorders>
              <w:right w:val="single" w:sz="8" w:space="0" w:color="auto"/>
            </w:tcBorders>
            <w:shd w:val="clear" w:color="auto" w:fill="000000"/>
            <w:vAlign w:val="bottom"/>
          </w:tcPr>
          <w:p w:rsidR="007B20B7" w:rsidRPr="00A16324" w:rsidRDefault="007B20B7" w:rsidP="00A16324">
            <w:pPr>
              <w:rPr>
                <w:sz w:val="24"/>
                <w:szCs w:val="24"/>
              </w:rPr>
            </w:pPr>
          </w:p>
        </w:tc>
      </w:tr>
      <w:tr w:rsidR="007B20B7" w:rsidRPr="00A16324" w:rsidTr="00C5078A">
        <w:trPr>
          <w:trHeight w:val="264"/>
        </w:trPr>
        <w:tc>
          <w:tcPr>
            <w:tcW w:w="698"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right w:val="single" w:sz="8" w:space="0" w:color="auto"/>
            </w:tcBorders>
            <w:vAlign w:val="bottom"/>
          </w:tcPr>
          <w:p w:rsidR="007B20B7" w:rsidRPr="00A16324" w:rsidRDefault="007B20B7" w:rsidP="00A16324">
            <w:pPr>
              <w:rPr>
                <w:sz w:val="24"/>
                <w:szCs w:val="24"/>
              </w:rPr>
            </w:pPr>
          </w:p>
        </w:tc>
        <w:tc>
          <w:tcPr>
            <w:tcW w:w="2697"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3538" w:type="dxa"/>
            <w:vMerge/>
            <w:tcBorders>
              <w:left w:val="single" w:sz="8" w:space="0" w:color="auto"/>
            </w:tcBorders>
            <w:vAlign w:val="bottom"/>
          </w:tcPr>
          <w:p w:rsidR="007B20B7" w:rsidRPr="00A16324" w:rsidRDefault="007B20B7" w:rsidP="00A16324">
            <w:pPr>
              <w:rPr>
                <w:sz w:val="24"/>
                <w:szCs w:val="24"/>
              </w:rPr>
            </w:pPr>
          </w:p>
        </w:tc>
        <w:tc>
          <w:tcPr>
            <w:tcW w:w="40" w:type="dxa"/>
            <w:tcBorders>
              <w:right w:val="single" w:sz="8" w:space="0" w:color="auto"/>
            </w:tcBorders>
            <w:shd w:val="clear" w:color="auto" w:fill="000000"/>
            <w:vAlign w:val="bottom"/>
          </w:tcPr>
          <w:p w:rsidR="007B20B7" w:rsidRPr="00A16324" w:rsidRDefault="007B20B7" w:rsidP="00A16324">
            <w:pPr>
              <w:rPr>
                <w:sz w:val="24"/>
                <w:szCs w:val="24"/>
              </w:rPr>
            </w:pPr>
          </w:p>
        </w:tc>
      </w:tr>
      <w:tr w:rsidR="007B20B7" w:rsidRPr="00A16324" w:rsidTr="00C5078A">
        <w:trPr>
          <w:trHeight w:val="264"/>
        </w:trPr>
        <w:tc>
          <w:tcPr>
            <w:tcW w:w="698"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right w:val="single" w:sz="8" w:space="0" w:color="auto"/>
            </w:tcBorders>
            <w:vAlign w:val="bottom"/>
          </w:tcPr>
          <w:p w:rsidR="007B20B7" w:rsidRPr="00A16324" w:rsidRDefault="007B20B7" w:rsidP="00A16324">
            <w:pPr>
              <w:rPr>
                <w:sz w:val="24"/>
                <w:szCs w:val="24"/>
              </w:rPr>
            </w:pPr>
          </w:p>
        </w:tc>
        <w:tc>
          <w:tcPr>
            <w:tcW w:w="2697"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3538" w:type="dxa"/>
            <w:vMerge/>
            <w:tcBorders>
              <w:left w:val="single" w:sz="8" w:space="0" w:color="auto"/>
            </w:tcBorders>
            <w:vAlign w:val="bottom"/>
          </w:tcPr>
          <w:p w:rsidR="007B20B7" w:rsidRPr="00A16324" w:rsidRDefault="007B20B7" w:rsidP="00A16324">
            <w:pPr>
              <w:rPr>
                <w:sz w:val="24"/>
                <w:szCs w:val="24"/>
              </w:rPr>
            </w:pPr>
          </w:p>
        </w:tc>
        <w:tc>
          <w:tcPr>
            <w:tcW w:w="40" w:type="dxa"/>
            <w:tcBorders>
              <w:right w:val="single" w:sz="8" w:space="0" w:color="auto"/>
            </w:tcBorders>
            <w:shd w:val="clear" w:color="auto" w:fill="000000"/>
            <w:vAlign w:val="bottom"/>
          </w:tcPr>
          <w:p w:rsidR="007B20B7" w:rsidRPr="00A16324" w:rsidRDefault="007B20B7" w:rsidP="00A16324">
            <w:pPr>
              <w:rPr>
                <w:sz w:val="24"/>
                <w:szCs w:val="24"/>
              </w:rPr>
            </w:pPr>
          </w:p>
        </w:tc>
      </w:tr>
      <w:tr w:rsidR="007B20B7" w:rsidRPr="00A16324" w:rsidTr="00C5078A">
        <w:trPr>
          <w:trHeight w:val="83"/>
        </w:trPr>
        <w:tc>
          <w:tcPr>
            <w:tcW w:w="698" w:type="dxa"/>
            <w:vMerge/>
            <w:tcBorders>
              <w:left w:val="single" w:sz="8" w:space="0" w:color="auto"/>
              <w:bottom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bottom w:val="single" w:sz="8" w:space="0" w:color="auto"/>
              <w:right w:val="single" w:sz="8" w:space="0" w:color="auto"/>
            </w:tcBorders>
            <w:vAlign w:val="bottom"/>
          </w:tcPr>
          <w:p w:rsidR="007B20B7" w:rsidRPr="00A16324" w:rsidRDefault="007B20B7" w:rsidP="00A16324">
            <w:pPr>
              <w:rPr>
                <w:sz w:val="24"/>
                <w:szCs w:val="24"/>
              </w:rPr>
            </w:pPr>
          </w:p>
        </w:tc>
        <w:tc>
          <w:tcPr>
            <w:tcW w:w="2697" w:type="dxa"/>
            <w:vMerge/>
            <w:tcBorders>
              <w:left w:val="single" w:sz="8" w:space="0" w:color="auto"/>
              <w:bottom w:val="single" w:sz="8" w:space="0" w:color="auto"/>
              <w:right w:val="single" w:sz="8" w:space="0" w:color="auto"/>
            </w:tcBorders>
            <w:vAlign w:val="bottom"/>
          </w:tcPr>
          <w:p w:rsidR="007B20B7" w:rsidRPr="00A16324" w:rsidRDefault="007B20B7" w:rsidP="00A16324">
            <w:pPr>
              <w:rPr>
                <w:sz w:val="24"/>
                <w:szCs w:val="24"/>
              </w:rPr>
            </w:pPr>
          </w:p>
        </w:tc>
        <w:tc>
          <w:tcPr>
            <w:tcW w:w="3538" w:type="dxa"/>
            <w:vMerge/>
            <w:tcBorders>
              <w:left w:val="single" w:sz="8" w:space="0" w:color="auto"/>
              <w:bottom w:val="single" w:sz="8" w:space="0" w:color="auto"/>
            </w:tcBorders>
            <w:vAlign w:val="bottom"/>
          </w:tcPr>
          <w:p w:rsidR="007B20B7" w:rsidRPr="00A16324" w:rsidRDefault="007B20B7" w:rsidP="00A16324">
            <w:pPr>
              <w:rPr>
                <w:sz w:val="24"/>
                <w:szCs w:val="24"/>
              </w:rPr>
            </w:pPr>
          </w:p>
        </w:tc>
        <w:tc>
          <w:tcPr>
            <w:tcW w:w="40" w:type="dxa"/>
            <w:tcBorders>
              <w:bottom w:val="single" w:sz="8" w:space="0" w:color="auto"/>
              <w:right w:val="single" w:sz="8" w:space="0" w:color="auto"/>
            </w:tcBorders>
            <w:shd w:val="clear" w:color="auto" w:fill="000000"/>
            <w:vAlign w:val="bottom"/>
          </w:tcPr>
          <w:p w:rsidR="007B20B7" w:rsidRPr="00A16324" w:rsidRDefault="007B20B7" w:rsidP="00A16324">
            <w:pPr>
              <w:rPr>
                <w:sz w:val="24"/>
                <w:szCs w:val="24"/>
              </w:rPr>
            </w:pPr>
          </w:p>
        </w:tc>
      </w:tr>
      <w:tr w:rsidR="007B20B7" w:rsidRPr="00A16324" w:rsidTr="00C5078A">
        <w:trPr>
          <w:gridAfter w:val="1"/>
          <w:wAfter w:w="40" w:type="dxa"/>
          <w:trHeight w:val="1539"/>
        </w:trPr>
        <w:tc>
          <w:tcPr>
            <w:tcW w:w="698" w:type="dxa"/>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25</w:t>
            </w:r>
          </w:p>
        </w:tc>
        <w:tc>
          <w:tcPr>
            <w:tcW w:w="2393" w:type="dxa"/>
            <w:tcBorders>
              <w:right w:val="single" w:sz="8" w:space="0" w:color="auto"/>
            </w:tcBorders>
          </w:tcPr>
          <w:p w:rsidR="007B20B7" w:rsidRPr="00A16324" w:rsidRDefault="007B20B7" w:rsidP="007B20B7">
            <w:pPr>
              <w:rPr>
                <w:sz w:val="24"/>
                <w:szCs w:val="24"/>
              </w:rPr>
            </w:pPr>
            <w:r w:rsidRPr="00A16324">
              <w:rPr>
                <w:sz w:val="24"/>
                <w:szCs w:val="24"/>
              </w:rPr>
              <w:t>"Имущество,</w:t>
            </w:r>
          </w:p>
          <w:p w:rsidR="007B20B7" w:rsidRPr="00A16324" w:rsidRDefault="007B20B7" w:rsidP="007B20B7">
            <w:pPr>
              <w:rPr>
                <w:sz w:val="24"/>
                <w:szCs w:val="24"/>
              </w:rPr>
            </w:pPr>
            <w:r w:rsidRPr="00A16324">
              <w:rPr>
                <w:sz w:val="24"/>
                <w:szCs w:val="24"/>
              </w:rPr>
              <w:t>переданное</w:t>
            </w:r>
          </w:p>
          <w:p w:rsidR="007B20B7" w:rsidRPr="00A16324" w:rsidRDefault="007B20B7" w:rsidP="007B20B7">
            <w:pPr>
              <w:rPr>
                <w:sz w:val="24"/>
                <w:szCs w:val="24"/>
              </w:rPr>
            </w:pPr>
            <w:r w:rsidRPr="00A16324">
              <w:rPr>
                <w:sz w:val="24"/>
                <w:szCs w:val="24"/>
              </w:rPr>
              <w:t>в</w:t>
            </w:r>
            <w:r>
              <w:rPr>
                <w:sz w:val="24"/>
                <w:szCs w:val="24"/>
              </w:rPr>
              <w:t xml:space="preserve"> </w:t>
            </w:r>
            <w:r w:rsidRPr="00A16324">
              <w:rPr>
                <w:sz w:val="24"/>
                <w:szCs w:val="24"/>
              </w:rPr>
              <w:t>возмездное</w:t>
            </w:r>
          </w:p>
          <w:p w:rsidR="007B20B7" w:rsidRPr="00A16324" w:rsidRDefault="007B20B7" w:rsidP="007B20B7">
            <w:pPr>
              <w:rPr>
                <w:sz w:val="24"/>
                <w:szCs w:val="24"/>
              </w:rPr>
            </w:pPr>
            <w:r w:rsidRPr="00A16324">
              <w:rPr>
                <w:sz w:val="24"/>
                <w:szCs w:val="24"/>
              </w:rPr>
              <w:t>пользование (аренду)"</w:t>
            </w:r>
          </w:p>
        </w:tc>
        <w:tc>
          <w:tcPr>
            <w:tcW w:w="2697" w:type="dxa"/>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Карточка</w:t>
            </w:r>
          </w:p>
          <w:p w:rsidR="007B20B7" w:rsidRPr="00A16324" w:rsidRDefault="007B20B7" w:rsidP="007B20B7">
            <w:pPr>
              <w:rPr>
                <w:sz w:val="24"/>
                <w:szCs w:val="24"/>
              </w:rPr>
            </w:pPr>
            <w:r w:rsidRPr="00A16324">
              <w:rPr>
                <w:sz w:val="24"/>
                <w:szCs w:val="24"/>
              </w:rPr>
              <w:t>количественно-</w:t>
            </w:r>
          </w:p>
          <w:p w:rsidR="007B20B7" w:rsidRPr="00A16324" w:rsidRDefault="007B20B7" w:rsidP="007B20B7">
            <w:pPr>
              <w:rPr>
                <w:sz w:val="24"/>
                <w:szCs w:val="24"/>
              </w:rPr>
            </w:pPr>
            <w:r w:rsidRPr="00A16324">
              <w:rPr>
                <w:sz w:val="24"/>
                <w:szCs w:val="24"/>
              </w:rPr>
              <w:t>суммового</w:t>
            </w:r>
            <w:r>
              <w:rPr>
                <w:sz w:val="24"/>
                <w:szCs w:val="24"/>
              </w:rPr>
              <w:t xml:space="preserve"> </w:t>
            </w:r>
            <w:r w:rsidRPr="00A16324">
              <w:rPr>
                <w:sz w:val="24"/>
                <w:szCs w:val="24"/>
              </w:rPr>
              <w:t>учета</w:t>
            </w:r>
          </w:p>
          <w:p w:rsidR="007B20B7" w:rsidRPr="00A16324" w:rsidRDefault="007B20B7" w:rsidP="007B20B7">
            <w:pPr>
              <w:rPr>
                <w:sz w:val="24"/>
                <w:szCs w:val="24"/>
              </w:rPr>
            </w:pPr>
            <w:r w:rsidRPr="00A16324">
              <w:rPr>
                <w:sz w:val="24"/>
                <w:szCs w:val="24"/>
              </w:rPr>
              <w:t>материальных</w:t>
            </w:r>
            <w:r>
              <w:rPr>
                <w:sz w:val="24"/>
                <w:szCs w:val="24"/>
              </w:rPr>
              <w:t xml:space="preserve"> </w:t>
            </w:r>
            <w:r w:rsidRPr="00A16324">
              <w:rPr>
                <w:sz w:val="24"/>
                <w:szCs w:val="24"/>
              </w:rPr>
              <w:t>ценностей</w:t>
            </w:r>
          </w:p>
          <w:p w:rsidR="007B20B7" w:rsidRPr="00A16324" w:rsidRDefault="007B20B7" w:rsidP="007B20B7">
            <w:pPr>
              <w:rPr>
                <w:sz w:val="24"/>
                <w:szCs w:val="24"/>
              </w:rPr>
            </w:pPr>
            <w:r w:rsidRPr="00A16324">
              <w:rPr>
                <w:sz w:val="24"/>
                <w:szCs w:val="24"/>
              </w:rPr>
              <w:t>(ф.0504041)</w:t>
            </w:r>
          </w:p>
        </w:tc>
        <w:tc>
          <w:tcPr>
            <w:tcW w:w="3538" w:type="dxa"/>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В разрезе арендаторов (пользователей)</w:t>
            </w:r>
            <w:r>
              <w:rPr>
                <w:sz w:val="24"/>
                <w:szCs w:val="24"/>
              </w:rPr>
              <w:t xml:space="preserve"> </w:t>
            </w:r>
            <w:r w:rsidRPr="00A16324">
              <w:rPr>
                <w:sz w:val="24"/>
                <w:szCs w:val="24"/>
              </w:rPr>
              <w:t xml:space="preserve">имущества,  мест  его  нахождения,  </w:t>
            </w:r>
            <w:proofErr w:type="spellStart"/>
            <w:r w:rsidRPr="00A16324">
              <w:rPr>
                <w:sz w:val="24"/>
                <w:szCs w:val="24"/>
              </w:rPr>
              <w:t>повидам</w:t>
            </w:r>
            <w:proofErr w:type="spellEnd"/>
            <w:r w:rsidRPr="00A16324">
              <w:rPr>
                <w:sz w:val="24"/>
                <w:szCs w:val="24"/>
              </w:rPr>
              <w:t xml:space="preserve">  имущества  в  структуре  групп,</w:t>
            </w:r>
          </w:p>
          <w:p w:rsidR="007B20B7" w:rsidRPr="00A16324" w:rsidRDefault="007B20B7" w:rsidP="007B20B7">
            <w:pPr>
              <w:rPr>
                <w:sz w:val="24"/>
                <w:szCs w:val="24"/>
              </w:rPr>
            </w:pPr>
            <w:r w:rsidRPr="00A16324">
              <w:rPr>
                <w:sz w:val="24"/>
                <w:szCs w:val="24"/>
              </w:rPr>
              <w:t>его количеству и стоимости.</w:t>
            </w:r>
          </w:p>
        </w:tc>
      </w:tr>
      <w:tr w:rsidR="007B20B7" w:rsidRPr="00A16324" w:rsidTr="00C5078A">
        <w:trPr>
          <w:gridAfter w:val="1"/>
          <w:wAfter w:w="40" w:type="dxa"/>
          <w:trHeight w:val="276"/>
        </w:trPr>
        <w:tc>
          <w:tcPr>
            <w:tcW w:w="698" w:type="dxa"/>
            <w:vMerge w:val="restart"/>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26</w:t>
            </w:r>
          </w:p>
        </w:tc>
        <w:tc>
          <w:tcPr>
            <w:tcW w:w="2393" w:type="dxa"/>
            <w:vMerge w:val="restart"/>
            <w:tcBorders>
              <w:right w:val="single" w:sz="8" w:space="0" w:color="auto"/>
            </w:tcBorders>
          </w:tcPr>
          <w:p w:rsidR="007B20B7" w:rsidRPr="00A16324" w:rsidRDefault="007B20B7" w:rsidP="007B20B7">
            <w:pPr>
              <w:rPr>
                <w:sz w:val="24"/>
                <w:szCs w:val="24"/>
              </w:rPr>
            </w:pPr>
            <w:r w:rsidRPr="00A16324">
              <w:rPr>
                <w:sz w:val="24"/>
                <w:szCs w:val="24"/>
              </w:rPr>
              <w:t>"Имущество,</w:t>
            </w:r>
          </w:p>
          <w:p w:rsidR="007B20B7" w:rsidRPr="00A16324" w:rsidRDefault="007B20B7" w:rsidP="007B20B7">
            <w:pPr>
              <w:rPr>
                <w:sz w:val="24"/>
                <w:szCs w:val="24"/>
              </w:rPr>
            </w:pPr>
            <w:r w:rsidRPr="00A16324">
              <w:rPr>
                <w:sz w:val="24"/>
                <w:szCs w:val="24"/>
              </w:rPr>
              <w:t>Переданное</w:t>
            </w:r>
            <w:r>
              <w:rPr>
                <w:sz w:val="24"/>
                <w:szCs w:val="24"/>
              </w:rPr>
              <w:t xml:space="preserve"> </w:t>
            </w:r>
            <w:r w:rsidRPr="00A16324">
              <w:rPr>
                <w:sz w:val="24"/>
                <w:szCs w:val="24"/>
              </w:rPr>
              <w:t>в</w:t>
            </w:r>
          </w:p>
          <w:p w:rsidR="007B20B7" w:rsidRPr="00A16324" w:rsidRDefault="007B20B7" w:rsidP="007B20B7">
            <w:pPr>
              <w:rPr>
                <w:sz w:val="24"/>
                <w:szCs w:val="24"/>
              </w:rPr>
            </w:pPr>
            <w:r w:rsidRPr="00A16324">
              <w:rPr>
                <w:sz w:val="24"/>
                <w:szCs w:val="24"/>
              </w:rPr>
              <w:t>безвозмездное</w:t>
            </w:r>
          </w:p>
          <w:p w:rsidR="007B20B7" w:rsidRPr="00A16324" w:rsidRDefault="007B20B7" w:rsidP="007B20B7">
            <w:pPr>
              <w:rPr>
                <w:sz w:val="24"/>
                <w:szCs w:val="24"/>
              </w:rPr>
            </w:pPr>
            <w:r w:rsidRPr="00A16324">
              <w:rPr>
                <w:sz w:val="24"/>
                <w:szCs w:val="24"/>
              </w:rPr>
              <w:t>пользование"</w:t>
            </w:r>
          </w:p>
        </w:tc>
        <w:tc>
          <w:tcPr>
            <w:tcW w:w="2697" w:type="dxa"/>
            <w:vMerge w:val="restart"/>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Карточка</w:t>
            </w:r>
          </w:p>
          <w:p w:rsidR="007B20B7" w:rsidRPr="00A16324" w:rsidRDefault="007B20B7" w:rsidP="007B20B7">
            <w:pPr>
              <w:rPr>
                <w:sz w:val="24"/>
                <w:szCs w:val="24"/>
              </w:rPr>
            </w:pPr>
            <w:r w:rsidRPr="00A16324">
              <w:rPr>
                <w:sz w:val="24"/>
                <w:szCs w:val="24"/>
              </w:rPr>
              <w:t>количественно-</w:t>
            </w:r>
          </w:p>
          <w:p w:rsidR="007B20B7" w:rsidRPr="00A16324" w:rsidRDefault="007B20B7" w:rsidP="007B20B7">
            <w:pPr>
              <w:rPr>
                <w:sz w:val="24"/>
                <w:szCs w:val="24"/>
              </w:rPr>
            </w:pPr>
            <w:r w:rsidRPr="00A16324">
              <w:rPr>
                <w:sz w:val="24"/>
                <w:szCs w:val="24"/>
              </w:rPr>
              <w:t>суммового</w:t>
            </w:r>
          </w:p>
          <w:p w:rsidR="007B20B7" w:rsidRPr="00A16324" w:rsidRDefault="007B20B7" w:rsidP="007B20B7">
            <w:pPr>
              <w:rPr>
                <w:sz w:val="24"/>
                <w:szCs w:val="24"/>
              </w:rPr>
            </w:pPr>
            <w:r w:rsidRPr="00A16324">
              <w:rPr>
                <w:sz w:val="24"/>
                <w:szCs w:val="24"/>
              </w:rPr>
              <w:t>учета</w:t>
            </w:r>
          </w:p>
          <w:p w:rsidR="007B20B7" w:rsidRPr="00A16324" w:rsidRDefault="007B20B7" w:rsidP="007B20B7">
            <w:pPr>
              <w:rPr>
                <w:sz w:val="24"/>
                <w:szCs w:val="24"/>
              </w:rPr>
            </w:pPr>
            <w:r w:rsidRPr="00A16324">
              <w:rPr>
                <w:sz w:val="24"/>
                <w:szCs w:val="24"/>
              </w:rPr>
              <w:t>материальных</w:t>
            </w:r>
          </w:p>
          <w:p w:rsidR="007B20B7" w:rsidRPr="00A16324" w:rsidRDefault="007B20B7" w:rsidP="007B20B7">
            <w:pPr>
              <w:rPr>
                <w:sz w:val="24"/>
                <w:szCs w:val="24"/>
              </w:rPr>
            </w:pPr>
            <w:r w:rsidRPr="00A16324">
              <w:rPr>
                <w:sz w:val="24"/>
                <w:szCs w:val="24"/>
              </w:rPr>
              <w:t>ценностей</w:t>
            </w:r>
          </w:p>
          <w:p w:rsidR="007B20B7" w:rsidRPr="00A16324" w:rsidRDefault="007B20B7" w:rsidP="007B20B7">
            <w:pPr>
              <w:rPr>
                <w:sz w:val="24"/>
                <w:szCs w:val="24"/>
              </w:rPr>
            </w:pPr>
            <w:r w:rsidRPr="00A16324">
              <w:rPr>
                <w:sz w:val="24"/>
                <w:szCs w:val="24"/>
              </w:rPr>
              <w:t>(ф.0504041)</w:t>
            </w:r>
          </w:p>
        </w:tc>
        <w:tc>
          <w:tcPr>
            <w:tcW w:w="3538" w:type="dxa"/>
            <w:vMerge w:val="restart"/>
            <w:tcBorders>
              <w:left w:val="single" w:sz="8" w:space="0" w:color="auto"/>
              <w:right w:val="single" w:sz="8" w:space="0" w:color="auto"/>
            </w:tcBorders>
          </w:tcPr>
          <w:p w:rsidR="007B20B7" w:rsidRPr="00A16324" w:rsidRDefault="007B20B7" w:rsidP="007B20B7">
            <w:pPr>
              <w:rPr>
                <w:sz w:val="24"/>
                <w:szCs w:val="24"/>
              </w:rPr>
            </w:pPr>
            <w:r w:rsidRPr="00A16324">
              <w:rPr>
                <w:sz w:val="24"/>
                <w:szCs w:val="24"/>
              </w:rPr>
              <w:t>В  разрезе  пользователей  имущества,</w:t>
            </w:r>
          </w:p>
          <w:p w:rsidR="007B20B7" w:rsidRPr="00A16324" w:rsidRDefault="007B20B7" w:rsidP="007B20B7">
            <w:pPr>
              <w:rPr>
                <w:sz w:val="24"/>
                <w:szCs w:val="24"/>
              </w:rPr>
            </w:pPr>
            <w:r w:rsidRPr="00A16324">
              <w:rPr>
                <w:sz w:val="24"/>
                <w:szCs w:val="24"/>
              </w:rPr>
              <w:t>мест   его   нахождения,   по   видам</w:t>
            </w:r>
          </w:p>
          <w:p w:rsidR="007B20B7" w:rsidRPr="00A16324" w:rsidRDefault="007B20B7" w:rsidP="007B20B7">
            <w:pPr>
              <w:rPr>
                <w:sz w:val="24"/>
                <w:szCs w:val="24"/>
              </w:rPr>
            </w:pPr>
            <w:r w:rsidRPr="00A16324">
              <w:rPr>
                <w:sz w:val="24"/>
                <w:szCs w:val="24"/>
              </w:rPr>
              <w:t>имущества   в  структуре  групп,   его</w:t>
            </w:r>
          </w:p>
          <w:p w:rsidR="007B20B7" w:rsidRPr="00A16324" w:rsidRDefault="007B20B7" w:rsidP="007B20B7">
            <w:pPr>
              <w:rPr>
                <w:sz w:val="24"/>
                <w:szCs w:val="24"/>
              </w:rPr>
            </w:pPr>
            <w:r w:rsidRPr="00A16324">
              <w:rPr>
                <w:sz w:val="24"/>
                <w:szCs w:val="24"/>
              </w:rPr>
              <w:t>количеству и стоимости.</w:t>
            </w:r>
          </w:p>
        </w:tc>
      </w:tr>
      <w:tr w:rsidR="007B20B7" w:rsidRPr="00A16324" w:rsidTr="00C5078A">
        <w:trPr>
          <w:gridAfter w:val="1"/>
          <w:wAfter w:w="40" w:type="dxa"/>
          <w:trHeight w:val="276"/>
        </w:trPr>
        <w:tc>
          <w:tcPr>
            <w:tcW w:w="698"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right w:val="single" w:sz="8" w:space="0" w:color="auto"/>
            </w:tcBorders>
            <w:vAlign w:val="bottom"/>
          </w:tcPr>
          <w:p w:rsidR="007B20B7" w:rsidRPr="00A16324" w:rsidRDefault="007B20B7" w:rsidP="00A16324">
            <w:pPr>
              <w:rPr>
                <w:sz w:val="24"/>
                <w:szCs w:val="24"/>
              </w:rPr>
            </w:pPr>
          </w:p>
        </w:tc>
        <w:tc>
          <w:tcPr>
            <w:tcW w:w="2697"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3538" w:type="dxa"/>
            <w:vMerge/>
            <w:tcBorders>
              <w:left w:val="single" w:sz="8" w:space="0" w:color="auto"/>
              <w:right w:val="single" w:sz="8" w:space="0" w:color="auto"/>
            </w:tcBorders>
            <w:vAlign w:val="bottom"/>
          </w:tcPr>
          <w:p w:rsidR="007B20B7" w:rsidRPr="00A16324" w:rsidRDefault="007B20B7" w:rsidP="00A16324">
            <w:pPr>
              <w:rPr>
                <w:sz w:val="24"/>
                <w:szCs w:val="24"/>
              </w:rPr>
            </w:pPr>
          </w:p>
        </w:tc>
      </w:tr>
      <w:tr w:rsidR="007B20B7" w:rsidRPr="00A16324" w:rsidTr="00C5078A">
        <w:trPr>
          <w:gridAfter w:val="1"/>
          <w:wAfter w:w="40" w:type="dxa"/>
          <w:trHeight w:val="276"/>
        </w:trPr>
        <w:tc>
          <w:tcPr>
            <w:tcW w:w="698"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right w:val="single" w:sz="8" w:space="0" w:color="auto"/>
            </w:tcBorders>
            <w:vAlign w:val="bottom"/>
          </w:tcPr>
          <w:p w:rsidR="007B20B7" w:rsidRPr="00A16324" w:rsidRDefault="007B20B7" w:rsidP="00A16324">
            <w:pPr>
              <w:rPr>
                <w:sz w:val="24"/>
                <w:szCs w:val="24"/>
              </w:rPr>
            </w:pPr>
          </w:p>
        </w:tc>
        <w:tc>
          <w:tcPr>
            <w:tcW w:w="2697"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3538" w:type="dxa"/>
            <w:vMerge/>
            <w:tcBorders>
              <w:left w:val="single" w:sz="8" w:space="0" w:color="auto"/>
              <w:right w:val="single" w:sz="8" w:space="0" w:color="auto"/>
            </w:tcBorders>
            <w:vAlign w:val="bottom"/>
          </w:tcPr>
          <w:p w:rsidR="007B20B7" w:rsidRPr="00A16324" w:rsidRDefault="007B20B7" w:rsidP="00A16324">
            <w:pPr>
              <w:rPr>
                <w:sz w:val="24"/>
                <w:szCs w:val="24"/>
              </w:rPr>
            </w:pPr>
          </w:p>
        </w:tc>
      </w:tr>
      <w:tr w:rsidR="007B20B7" w:rsidRPr="00A16324" w:rsidTr="00C5078A">
        <w:trPr>
          <w:gridAfter w:val="1"/>
          <w:wAfter w:w="40" w:type="dxa"/>
          <w:trHeight w:val="276"/>
        </w:trPr>
        <w:tc>
          <w:tcPr>
            <w:tcW w:w="698"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right w:val="single" w:sz="8" w:space="0" w:color="auto"/>
            </w:tcBorders>
            <w:vAlign w:val="bottom"/>
          </w:tcPr>
          <w:p w:rsidR="007B20B7" w:rsidRPr="00A16324" w:rsidRDefault="007B20B7" w:rsidP="00A16324">
            <w:pPr>
              <w:rPr>
                <w:sz w:val="24"/>
                <w:szCs w:val="24"/>
              </w:rPr>
            </w:pPr>
          </w:p>
        </w:tc>
        <w:tc>
          <w:tcPr>
            <w:tcW w:w="2697" w:type="dxa"/>
            <w:vMerge/>
            <w:tcBorders>
              <w:left w:val="single" w:sz="8" w:space="0" w:color="auto"/>
              <w:right w:val="single" w:sz="8" w:space="0" w:color="auto"/>
            </w:tcBorders>
            <w:vAlign w:val="bottom"/>
          </w:tcPr>
          <w:p w:rsidR="007B20B7" w:rsidRPr="00A16324" w:rsidRDefault="007B20B7" w:rsidP="00A16324">
            <w:pPr>
              <w:rPr>
                <w:sz w:val="24"/>
                <w:szCs w:val="24"/>
              </w:rPr>
            </w:pPr>
          </w:p>
        </w:tc>
        <w:tc>
          <w:tcPr>
            <w:tcW w:w="3538" w:type="dxa"/>
            <w:vMerge/>
            <w:tcBorders>
              <w:left w:val="single" w:sz="8" w:space="0" w:color="auto"/>
              <w:right w:val="single" w:sz="8" w:space="0" w:color="auto"/>
            </w:tcBorders>
            <w:vAlign w:val="bottom"/>
          </w:tcPr>
          <w:p w:rsidR="007B20B7" w:rsidRPr="00A16324" w:rsidRDefault="007B20B7" w:rsidP="00A16324">
            <w:pPr>
              <w:rPr>
                <w:sz w:val="24"/>
                <w:szCs w:val="24"/>
              </w:rPr>
            </w:pPr>
          </w:p>
        </w:tc>
      </w:tr>
      <w:tr w:rsidR="007B20B7" w:rsidRPr="00A16324" w:rsidTr="00C5078A">
        <w:trPr>
          <w:gridAfter w:val="1"/>
          <w:wAfter w:w="40" w:type="dxa"/>
          <w:trHeight w:val="276"/>
        </w:trPr>
        <w:tc>
          <w:tcPr>
            <w:tcW w:w="698" w:type="dxa"/>
            <w:vMerge/>
            <w:tcBorders>
              <w:left w:val="single" w:sz="8" w:space="0" w:color="auto"/>
              <w:bottom w:val="single" w:sz="8" w:space="0" w:color="auto"/>
              <w:right w:val="single" w:sz="8" w:space="0" w:color="auto"/>
            </w:tcBorders>
            <w:vAlign w:val="bottom"/>
          </w:tcPr>
          <w:p w:rsidR="007B20B7" w:rsidRPr="00A16324" w:rsidRDefault="007B20B7" w:rsidP="00A16324">
            <w:pPr>
              <w:rPr>
                <w:sz w:val="24"/>
                <w:szCs w:val="24"/>
              </w:rPr>
            </w:pPr>
          </w:p>
        </w:tc>
        <w:tc>
          <w:tcPr>
            <w:tcW w:w="2393" w:type="dxa"/>
            <w:vMerge/>
            <w:tcBorders>
              <w:bottom w:val="single" w:sz="8" w:space="0" w:color="auto"/>
              <w:right w:val="single" w:sz="8" w:space="0" w:color="auto"/>
            </w:tcBorders>
            <w:vAlign w:val="bottom"/>
          </w:tcPr>
          <w:p w:rsidR="007B20B7" w:rsidRPr="00A16324" w:rsidRDefault="007B20B7" w:rsidP="00A16324">
            <w:pPr>
              <w:rPr>
                <w:sz w:val="24"/>
                <w:szCs w:val="24"/>
              </w:rPr>
            </w:pPr>
          </w:p>
        </w:tc>
        <w:tc>
          <w:tcPr>
            <w:tcW w:w="2697" w:type="dxa"/>
            <w:vMerge/>
            <w:tcBorders>
              <w:left w:val="single" w:sz="8" w:space="0" w:color="auto"/>
              <w:bottom w:val="single" w:sz="8" w:space="0" w:color="auto"/>
              <w:right w:val="single" w:sz="8" w:space="0" w:color="auto"/>
            </w:tcBorders>
            <w:vAlign w:val="bottom"/>
          </w:tcPr>
          <w:p w:rsidR="007B20B7" w:rsidRPr="00A16324" w:rsidRDefault="007B20B7" w:rsidP="00A16324">
            <w:pPr>
              <w:rPr>
                <w:sz w:val="24"/>
                <w:szCs w:val="24"/>
              </w:rPr>
            </w:pPr>
          </w:p>
        </w:tc>
        <w:tc>
          <w:tcPr>
            <w:tcW w:w="3538" w:type="dxa"/>
            <w:vMerge/>
            <w:tcBorders>
              <w:left w:val="single" w:sz="8" w:space="0" w:color="auto"/>
              <w:bottom w:val="single" w:sz="8" w:space="0" w:color="auto"/>
              <w:right w:val="single" w:sz="8" w:space="0" w:color="auto"/>
            </w:tcBorders>
            <w:vAlign w:val="bottom"/>
          </w:tcPr>
          <w:p w:rsidR="007B20B7" w:rsidRPr="00A16324" w:rsidRDefault="007B20B7" w:rsidP="00A16324">
            <w:pPr>
              <w:rPr>
                <w:sz w:val="24"/>
                <w:szCs w:val="24"/>
              </w:rPr>
            </w:pPr>
          </w:p>
        </w:tc>
      </w:tr>
    </w:tbl>
    <w:p w:rsidR="001F6F55" w:rsidRPr="00A16324" w:rsidRDefault="004F4FD6" w:rsidP="00A16324">
      <w:pPr>
        <w:rPr>
          <w:sz w:val="24"/>
          <w:szCs w:val="24"/>
        </w:rPr>
        <w:sectPr w:rsidR="001F6F55" w:rsidRPr="00A16324">
          <w:pgSz w:w="11900" w:h="16838"/>
          <w:pgMar w:top="684" w:right="1124" w:bottom="542" w:left="1300" w:header="0" w:footer="0" w:gutter="0"/>
          <w:cols w:space="720" w:equalWidth="0">
            <w:col w:w="9480"/>
          </w:cols>
        </w:sectPr>
      </w:pPr>
      <w:r>
        <w:rPr>
          <w:sz w:val="24"/>
          <w:szCs w:val="24"/>
        </w:rPr>
        <w:pict>
          <v:rect id="Shape 42" o:spid="_x0000_s1067" style="position:absolute;margin-left:463.45pt;margin-top:-730.15pt;width:.95pt;height:1pt;z-index:-251620352;visibility:visible;mso-wrap-distance-left:0;mso-wrap-distance-right:0;mso-position-horizontal-relative:text;mso-position-vertical-relative:text" o:allowincell="f" fillcolor="black" stroked="f"/>
        </w:pict>
      </w:r>
      <w:r>
        <w:rPr>
          <w:sz w:val="24"/>
          <w:szCs w:val="24"/>
        </w:rPr>
        <w:pict>
          <v:rect id="Shape 43" o:spid="_x0000_s1068" style="position:absolute;margin-left:463.45pt;margin-top:-265.15pt;width:.95pt;height:1pt;z-index:-251619328;visibility:visible;mso-wrap-distance-left:0;mso-wrap-distance-right:0;mso-position-horizontal-relative:text;mso-position-vertical-relative:text" o:allowincell="f" fillcolor="black" stroked="f"/>
        </w:pict>
      </w:r>
      <w:r>
        <w:rPr>
          <w:sz w:val="24"/>
          <w:szCs w:val="24"/>
        </w:rPr>
        <w:pict>
          <v:rect id="Shape 44" o:spid="_x0000_s1069" style="position:absolute;margin-left:463.45pt;margin-top:-150.15pt;width:.95pt;height:1pt;z-index:-251618304;visibility:visible;mso-wrap-distance-left:0;mso-wrap-distance-right:0;mso-position-horizontal-relative:text;mso-position-vertical-relative:text" o:allowincell="f" fillcolor="black" stroked="f"/>
        </w:pict>
      </w:r>
    </w:p>
    <w:p w:rsidR="001F6F55" w:rsidRPr="00C5078A" w:rsidRDefault="004F4FD6" w:rsidP="00A16324">
      <w:pPr>
        <w:rPr>
          <w:b/>
          <w:sz w:val="24"/>
          <w:szCs w:val="24"/>
        </w:rPr>
      </w:pPr>
      <w:r>
        <w:rPr>
          <w:b/>
          <w:sz w:val="24"/>
          <w:szCs w:val="24"/>
        </w:rPr>
        <w:lastRenderedPageBreak/>
        <w:pict>
          <v:rect id="Shape 45" o:spid="_x0000_s1070" style="position:absolute;margin-left:463.45pt;margin-top:-311.6pt;width:.95pt;height:.95pt;z-index:-251617280;visibility:visible;mso-wrap-distance-left:0;mso-wrap-distance-right:0" o:allowincell="f" fillcolor="black" stroked="f"/>
        </w:pict>
      </w:r>
      <w:r w:rsidR="00B24D91" w:rsidRPr="00C5078A">
        <w:rPr>
          <w:b/>
          <w:sz w:val="24"/>
          <w:szCs w:val="24"/>
        </w:rPr>
        <w:t>Материальные ценности, принятые на хранение</w:t>
      </w:r>
    </w:p>
    <w:p w:rsidR="001F6F55" w:rsidRPr="00A16324" w:rsidRDefault="00C5078A" w:rsidP="00A16324">
      <w:pPr>
        <w:rPr>
          <w:sz w:val="24"/>
          <w:szCs w:val="24"/>
        </w:rPr>
      </w:pPr>
      <w:r>
        <w:rPr>
          <w:sz w:val="24"/>
          <w:szCs w:val="24"/>
        </w:rPr>
        <w:tab/>
      </w:r>
      <w:r w:rsidR="00B24D91" w:rsidRPr="00A16324">
        <w:rPr>
          <w:sz w:val="24"/>
          <w:szCs w:val="24"/>
        </w:rPr>
        <w:t>Материальные ценности, принятые к учету в составе основных средств, в отношении которых</w:t>
      </w:r>
      <w:r>
        <w:rPr>
          <w:sz w:val="24"/>
          <w:szCs w:val="24"/>
        </w:rPr>
        <w:t xml:space="preserve"> </w:t>
      </w:r>
      <w:r w:rsidR="00B24D91" w:rsidRPr="00A16324">
        <w:rPr>
          <w:sz w:val="24"/>
          <w:szCs w:val="24"/>
        </w:rPr>
        <w:t>комиссией  учреждения  в  ходе инвентаризации  установлена  невозможность  (неэффективность)</w:t>
      </w:r>
      <w:r>
        <w:rPr>
          <w:sz w:val="24"/>
          <w:szCs w:val="24"/>
        </w:rPr>
        <w:t xml:space="preserve"> </w:t>
      </w:r>
      <w:r w:rsidR="00B24D91" w:rsidRPr="00A16324">
        <w:rPr>
          <w:sz w:val="24"/>
          <w:szCs w:val="24"/>
        </w:rPr>
        <w:t>получе</w:t>
      </w:r>
      <w:r>
        <w:rPr>
          <w:sz w:val="24"/>
          <w:szCs w:val="24"/>
        </w:rPr>
        <w:t>ния</w:t>
      </w:r>
      <w:r>
        <w:rPr>
          <w:sz w:val="24"/>
          <w:szCs w:val="24"/>
        </w:rPr>
        <w:tab/>
        <w:t>экономических</w:t>
      </w:r>
      <w:r>
        <w:rPr>
          <w:sz w:val="24"/>
          <w:szCs w:val="24"/>
        </w:rPr>
        <w:tab/>
        <w:t>выгод</w:t>
      </w:r>
      <w:r>
        <w:rPr>
          <w:sz w:val="24"/>
          <w:szCs w:val="24"/>
        </w:rPr>
        <w:tab/>
        <w:t>и</w:t>
      </w:r>
      <w:r>
        <w:rPr>
          <w:sz w:val="24"/>
          <w:szCs w:val="24"/>
        </w:rPr>
        <w:tab/>
        <w:t xml:space="preserve">(или) </w:t>
      </w:r>
      <w:r w:rsidR="00B24D91" w:rsidRPr="00A16324">
        <w:rPr>
          <w:sz w:val="24"/>
          <w:szCs w:val="24"/>
        </w:rPr>
        <w:t>полезного</w:t>
      </w:r>
      <w:r w:rsidR="00B24D91" w:rsidRPr="00A16324">
        <w:rPr>
          <w:sz w:val="24"/>
          <w:szCs w:val="24"/>
        </w:rPr>
        <w:tab/>
        <w:t>потенциала,</w:t>
      </w:r>
      <w:r w:rsidR="00B24D91" w:rsidRPr="00A16324">
        <w:rPr>
          <w:sz w:val="24"/>
          <w:szCs w:val="24"/>
        </w:rPr>
        <w:tab/>
        <w:t>и</w:t>
      </w:r>
      <w:r w:rsidR="00B24D91" w:rsidRPr="00A16324">
        <w:rPr>
          <w:sz w:val="24"/>
          <w:szCs w:val="24"/>
        </w:rPr>
        <w:tab/>
        <w:t>в</w:t>
      </w:r>
      <w:r w:rsidR="00B24D91" w:rsidRPr="00A16324">
        <w:rPr>
          <w:sz w:val="24"/>
          <w:szCs w:val="24"/>
        </w:rPr>
        <w:tab/>
        <w:t>отношении</w:t>
      </w:r>
      <w:r w:rsidR="00B24D91" w:rsidRPr="00A16324">
        <w:rPr>
          <w:sz w:val="24"/>
          <w:szCs w:val="24"/>
        </w:rPr>
        <w:tab/>
        <w:t>которых</w:t>
      </w:r>
      <w:r w:rsidR="00B24D91" w:rsidRPr="00A16324">
        <w:rPr>
          <w:sz w:val="24"/>
          <w:szCs w:val="24"/>
        </w:rPr>
        <w:tab/>
        <w:t>в</w:t>
      </w:r>
      <w:r>
        <w:rPr>
          <w:sz w:val="24"/>
          <w:szCs w:val="24"/>
        </w:rPr>
        <w:t xml:space="preserve"> </w:t>
      </w:r>
      <w:r w:rsidR="00B24D91" w:rsidRPr="00A16324">
        <w:rPr>
          <w:sz w:val="24"/>
          <w:szCs w:val="24"/>
        </w:rPr>
        <w:t>дальнейшем</w:t>
      </w:r>
      <w:r w:rsidR="00B24D91" w:rsidRPr="00A16324">
        <w:rPr>
          <w:sz w:val="24"/>
          <w:szCs w:val="24"/>
        </w:rPr>
        <w:tab/>
      </w:r>
      <w:r>
        <w:rPr>
          <w:sz w:val="24"/>
          <w:szCs w:val="24"/>
        </w:rPr>
        <w:t xml:space="preserve"> не </w:t>
      </w:r>
      <w:r w:rsidR="00B24D91" w:rsidRPr="00A16324">
        <w:rPr>
          <w:sz w:val="24"/>
          <w:szCs w:val="24"/>
        </w:rPr>
        <w:t>предусматривается</w:t>
      </w:r>
      <w:r w:rsidR="00B24D91" w:rsidRPr="00A16324">
        <w:rPr>
          <w:sz w:val="24"/>
          <w:szCs w:val="24"/>
        </w:rPr>
        <w:tab/>
        <w:t>получение</w:t>
      </w:r>
      <w:r w:rsidR="00B24D91" w:rsidRPr="00A16324">
        <w:rPr>
          <w:sz w:val="24"/>
          <w:szCs w:val="24"/>
        </w:rPr>
        <w:tab/>
        <w:t>экономических</w:t>
      </w:r>
      <w:r w:rsidR="00B24D91" w:rsidRPr="00A16324">
        <w:rPr>
          <w:sz w:val="24"/>
          <w:szCs w:val="24"/>
        </w:rPr>
        <w:tab/>
        <w:t>выгод</w:t>
      </w:r>
      <w:r w:rsidR="00B24D91" w:rsidRPr="00A16324">
        <w:rPr>
          <w:sz w:val="24"/>
          <w:szCs w:val="24"/>
        </w:rPr>
        <w:tab/>
        <w:t>(извлечение</w:t>
      </w:r>
      <w:r w:rsidR="00B24D91" w:rsidRPr="00A16324">
        <w:rPr>
          <w:sz w:val="24"/>
          <w:szCs w:val="24"/>
        </w:rPr>
        <w:tab/>
        <w:t>полезного</w:t>
      </w:r>
    </w:p>
    <w:p w:rsidR="001F6F55" w:rsidRPr="00A16324" w:rsidRDefault="00B24D91" w:rsidP="00A16324">
      <w:pPr>
        <w:rPr>
          <w:sz w:val="24"/>
          <w:szCs w:val="24"/>
        </w:rPr>
      </w:pPr>
      <w:r w:rsidRPr="00A16324">
        <w:rPr>
          <w:sz w:val="24"/>
          <w:szCs w:val="24"/>
        </w:rPr>
        <w:t xml:space="preserve">потенциала), подлежат отражению на </w:t>
      </w:r>
      <w:proofErr w:type="spellStart"/>
      <w:r w:rsidRPr="00A16324">
        <w:rPr>
          <w:sz w:val="24"/>
          <w:szCs w:val="24"/>
        </w:rPr>
        <w:t>забалансовом</w:t>
      </w:r>
      <w:proofErr w:type="spellEnd"/>
      <w:r w:rsidRPr="00A16324">
        <w:rPr>
          <w:sz w:val="24"/>
          <w:szCs w:val="24"/>
        </w:rPr>
        <w:t xml:space="preserve"> счете 02.1 "Основные средства на хранении"</w:t>
      </w:r>
      <w:r w:rsidR="00C5078A">
        <w:rPr>
          <w:sz w:val="24"/>
          <w:szCs w:val="24"/>
        </w:rPr>
        <w:t xml:space="preserve"> </w:t>
      </w:r>
      <w:r w:rsidRPr="00A16324">
        <w:rPr>
          <w:sz w:val="24"/>
          <w:szCs w:val="24"/>
        </w:rPr>
        <w:t>до дальнейшего определения функционального назначения указанного имущества (вовлечения в</w:t>
      </w:r>
      <w:r w:rsidR="00C5078A">
        <w:rPr>
          <w:sz w:val="24"/>
          <w:szCs w:val="24"/>
        </w:rPr>
        <w:t xml:space="preserve"> </w:t>
      </w:r>
      <w:r w:rsidRPr="00A16324">
        <w:rPr>
          <w:sz w:val="24"/>
          <w:szCs w:val="24"/>
        </w:rPr>
        <w:t>хозяйственный  оборот,  продажи  или  списания)  в  условной  оценке  один  объект,  один  рубль.</w:t>
      </w:r>
    </w:p>
    <w:p w:rsidR="001F6F55" w:rsidRPr="00A16324" w:rsidRDefault="00C5078A" w:rsidP="00A16324">
      <w:pPr>
        <w:rPr>
          <w:sz w:val="24"/>
          <w:szCs w:val="24"/>
        </w:rPr>
      </w:pPr>
      <w:r>
        <w:rPr>
          <w:sz w:val="24"/>
          <w:szCs w:val="24"/>
        </w:rPr>
        <w:tab/>
      </w:r>
      <w:r w:rsidR="00B24D91" w:rsidRPr="00A16324">
        <w:rPr>
          <w:sz w:val="24"/>
          <w:szCs w:val="24"/>
        </w:rPr>
        <w:t>Аналитический учет по данным объектам ведется в разрезе:</w:t>
      </w:r>
    </w:p>
    <w:p w:rsidR="001F6F55" w:rsidRPr="00A16324" w:rsidRDefault="00C5078A" w:rsidP="00A16324">
      <w:pPr>
        <w:rPr>
          <w:sz w:val="24"/>
          <w:szCs w:val="24"/>
        </w:rPr>
      </w:pPr>
      <w:r>
        <w:rPr>
          <w:sz w:val="24"/>
          <w:szCs w:val="24"/>
        </w:rPr>
        <w:t xml:space="preserve">- </w:t>
      </w:r>
      <w:r w:rsidR="00B24D91" w:rsidRPr="00A16324">
        <w:rPr>
          <w:sz w:val="24"/>
          <w:szCs w:val="24"/>
        </w:rPr>
        <w:t>Контрагент –МДОУ «Детский сад №</w:t>
      </w:r>
      <w:r w:rsidR="00B22C61" w:rsidRPr="00A16324">
        <w:rPr>
          <w:sz w:val="24"/>
          <w:szCs w:val="24"/>
        </w:rPr>
        <w:t>93</w:t>
      </w:r>
      <w:r w:rsidR="00B24D91" w:rsidRPr="00A16324">
        <w:rPr>
          <w:sz w:val="24"/>
          <w:szCs w:val="24"/>
        </w:rPr>
        <w:t>»;</w:t>
      </w:r>
    </w:p>
    <w:p w:rsidR="001F6F55" w:rsidRPr="00A16324" w:rsidRDefault="00C5078A" w:rsidP="00A16324">
      <w:pPr>
        <w:rPr>
          <w:sz w:val="24"/>
          <w:szCs w:val="24"/>
        </w:rPr>
      </w:pPr>
      <w:r>
        <w:rPr>
          <w:sz w:val="24"/>
          <w:szCs w:val="24"/>
        </w:rPr>
        <w:t xml:space="preserve">- </w:t>
      </w:r>
      <w:r w:rsidR="00B24D91" w:rsidRPr="00A16324">
        <w:rPr>
          <w:sz w:val="24"/>
          <w:szCs w:val="24"/>
        </w:rPr>
        <w:t>Основное средство;</w:t>
      </w:r>
    </w:p>
    <w:p w:rsidR="001F6F55" w:rsidRPr="00A16324" w:rsidRDefault="00C5078A" w:rsidP="00A16324">
      <w:pPr>
        <w:rPr>
          <w:sz w:val="24"/>
          <w:szCs w:val="24"/>
        </w:rPr>
      </w:pPr>
      <w:r>
        <w:rPr>
          <w:sz w:val="24"/>
          <w:szCs w:val="24"/>
        </w:rPr>
        <w:t xml:space="preserve">- </w:t>
      </w:r>
      <w:r w:rsidR="00B24D91" w:rsidRPr="00A16324">
        <w:rPr>
          <w:sz w:val="24"/>
          <w:szCs w:val="24"/>
        </w:rPr>
        <w:t>Центр материальной ответственности.</w:t>
      </w:r>
    </w:p>
    <w:p w:rsidR="001F6F55" w:rsidRPr="00A16324" w:rsidRDefault="001F6F55" w:rsidP="00A16324">
      <w:pPr>
        <w:rPr>
          <w:sz w:val="24"/>
          <w:szCs w:val="24"/>
        </w:rPr>
      </w:pPr>
    </w:p>
    <w:p w:rsidR="001F6F55" w:rsidRPr="00C5078A" w:rsidRDefault="00C5078A" w:rsidP="00A16324">
      <w:pPr>
        <w:rPr>
          <w:b/>
          <w:sz w:val="24"/>
          <w:szCs w:val="24"/>
        </w:rPr>
      </w:pPr>
      <w:r>
        <w:rPr>
          <w:b/>
          <w:sz w:val="24"/>
          <w:szCs w:val="24"/>
        </w:rPr>
        <w:tab/>
      </w:r>
      <w:r w:rsidR="00B24D91" w:rsidRPr="00C5078A">
        <w:rPr>
          <w:b/>
          <w:sz w:val="24"/>
          <w:szCs w:val="24"/>
        </w:rPr>
        <w:t xml:space="preserve">Порядок списания задолженности учреждения, невостребованной кредиторами, с </w:t>
      </w:r>
      <w:proofErr w:type="spellStart"/>
      <w:r w:rsidR="00B24D91" w:rsidRPr="00C5078A">
        <w:rPr>
          <w:b/>
          <w:sz w:val="24"/>
          <w:szCs w:val="24"/>
        </w:rPr>
        <w:t>забалансового</w:t>
      </w:r>
      <w:proofErr w:type="spellEnd"/>
      <w:r w:rsidR="00B24D91" w:rsidRPr="00C5078A">
        <w:rPr>
          <w:b/>
          <w:sz w:val="24"/>
          <w:szCs w:val="24"/>
        </w:rPr>
        <w:t xml:space="preserve"> учета</w:t>
      </w:r>
    </w:p>
    <w:p w:rsidR="001F6F55" w:rsidRPr="00A16324" w:rsidRDefault="00C5078A" w:rsidP="00A16324">
      <w:pPr>
        <w:rPr>
          <w:sz w:val="24"/>
          <w:szCs w:val="24"/>
        </w:rPr>
      </w:pPr>
      <w:r>
        <w:rPr>
          <w:sz w:val="24"/>
          <w:szCs w:val="24"/>
        </w:rPr>
        <w:tab/>
      </w:r>
      <w:r w:rsidR="00B24D91" w:rsidRPr="00A16324">
        <w:rPr>
          <w:sz w:val="24"/>
          <w:szCs w:val="24"/>
        </w:rPr>
        <w:t xml:space="preserve">Списание задолженности учреждения, невостребованной кредиторами, с </w:t>
      </w:r>
      <w:proofErr w:type="spellStart"/>
      <w:r w:rsidR="00B24D91" w:rsidRPr="00A16324">
        <w:rPr>
          <w:sz w:val="24"/>
          <w:szCs w:val="24"/>
        </w:rPr>
        <w:t>забалансового</w:t>
      </w:r>
      <w:proofErr w:type="spellEnd"/>
      <w:r w:rsidR="00B24D91" w:rsidRPr="00A16324">
        <w:rPr>
          <w:sz w:val="24"/>
          <w:szCs w:val="24"/>
        </w:rPr>
        <w:t xml:space="preserve"> учета производится на основании инвентаризации кредиторской задолженности, оформляется инвентаризационной описью расчетов с покупателями, поставщиками и прочими дебиторами и кредиторами (код ф. 0504089).</w:t>
      </w:r>
    </w:p>
    <w:p w:rsidR="001F6F55" w:rsidRDefault="00C5078A" w:rsidP="00A16324">
      <w:pPr>
        <w:rPr>
          <w:sz w:val="24"/>
          <w:szCs w:val="24"/>
        </w:rPr>
      </w:pPr>
      <w:r>
        <w:rPr>
          <w:sz w:val="24"/>
          <w:szCs w:val="24"/>
        </w:rPr>
        <w:tab/>
      </w:r>
      <w:r w:rsidR="00B24D91" w:rsidRPr="00A16324">
        <w:rPr>
          <w:sz w:val="24"/>
          <w:szCs w:val="24"/>
        </w:rPr>
        <w:t xml:space="preserve">На основании принятых комиссией решений бухгалтерией составляется Бухгалтерская справка (ф. 0504833), в которой отражаются бухгалтерские записи по списанию задолженности учреждения, невостребованной кредиторами, с </w:t>
      </w:r>
      <w:proofErr w:type="spellStart"/>
      <w:r w:rsidR="00B24D91" w:rsidRPr="00A16324">
        <w:rPr>
          <w:sz w:val="24"/>
          <w:szCs w:val="24"/>
        </w:rPr>
        <w:t>забалансового</w:t>
      </w:r>
      <w:proofErr w:type="spellEnd"/>
      <w:r w:rsidR="00B24D91" w:rsidRPr="00A16324">
        <w:rPr>
          <w:sz w:val="24"/>
          <w:szCs w:val="24"/>
        </w:rPr>
        <w:t xml:space="preserve"> учета 20 «Списанная задолженность, невостребованная кредиторами».</w:t>
      </w:r>
    </w:p>
    <w:p w:rsidR="00C5078A" w:rsidRPr="00A16324" w:rsidRDefault="00C5078A" w:rsidP="00A16324">
      <w:pPr>
        <w:rPr>
          <w:sz w:val="24"/>
          <w:szCs w:val="24"/>
        </w:rPr>
      </w:pPr>
    </w:p>
    <w:p w:rsidR="001F6F55" w:rsidRPr="00C5078A" w:rsidRDefault="00C5078A" w:rsidP="00A16324">
      <w:pPr>
        <w:rPr>
          <w:b/>
          <w:sz w:val="24"/>
          <w:szCs w:val="24"/>
        </w:rPr>
      </w:pPr>
      <w:r>
        <w:rPr>
          <w:sz w:val="24"/>
          <w:szCs w:val="24"/>
        </w:rPr>
        <w:tab/>
      </w:r>
      <w:r w:rsidR="00B24D91" w:rsidRPr="00C5078A">
        <w:rPr>
          <w:b/>
          <w:sz w:val="24"/>
          <w:szCs w:val="24"/>
        </w:rPr>
        <w:t>Принятие к учету объектов основных средств в эксплуатацию</w:t>
      </w:r>
    </w:p>
    <w:p w:rsidR="001F6F55" w:rsidRPr="00A16324" w:rsidRDefault="00C5078A" w:rsidP="00A16324">
      <w:pPr>
        <w:rPr>
          <w:sz w:val="24"/>
          <w:szCs w:val="24"/>
        </w:rPr>
      </w:pPr>
      <w:r>
        <w:rPr>
          <w:sz w:val="24"/>
          <w:szCs w:val="24"/>
        </w:rPr>
        <w:tab/>
      </w:r>
      <w:r w:rsidR="00B24D91" w:rsidRPr="00A16324">
        <w:rPr>
          <w:sz w:val="24"/>
          <w:szCs w:val="24"/>
        </w:rPr>
        <w:t xml:space="preserve">Учет объектов основных средств стоимостью выданных в эксплуатацию, ведется раздельно по материально-ответственным лицам на </w:t>
      </w:r>
      <w:proofErr w:type="spellStart"/>
      <w:r w:rsidR="00B24D91" w:rsidRPr="00A16324">
        <w:rPr>
          <w:sz w:val="24"/>
          <w:szCs w:val="24"/>
        </w:rPr>
        <w:t>забалансовом</w:t>
      </w:r>
      <w:proofErr w:type="spellEnd"/>
      <w:r w:rsidR="00B24D91" w:rsidRPr="00A16324">
        <w:rPr>
          <w:sz w:val="24"/>
          <w:szCs w:val="24"/>
        </w:rPr>
        <w:t xml:space="preserve"> счете 21:</w:t>
      </w:r>
    </w:p>
    <w:p w:rsidR="001F6F55" w:rsidRPr="00A16324" w:rsidRDefault="00C5078A" w:rsidP="00A16324">
      <w:pPr>
        <w:rPr>
          <w:sz w:val="24"/>
          <w:szCs w:val="24"/>
        </w:rPr>
      </w:pPr>
      <w:r>
        <w:rPr>
          <w:sz w:val="24"/>
          <w:szCs w:val="24"/>
        </w:rPr>
        <w:t xml:space="preserve">- </w:t>
      </w:r>
      <w:r w:rsidR="00B24D91" w:rsidRPr="00A16324">
        <w:rPr>
          <w:sz w:val="24"/>
          <w:szCs w:val="24"/>
        </w:rPr>
        <w:t>по балансовой стоимости введенного в эксплуатацию объекта;</w:t>
      </w:r>
    </w:p>
    <w:p w:rsidR="00B22C61" w:rsidRPr="00A16324" w:rsidRDefault="00B22C61" w:rsidP="00A16324">
      <w:pPr>
        <w:rPr>
          <w:sz w:val="24"/>
          <w:szCs w:val="24"/>
        </w:rPr>
      </w:pPr>
    </w:p>
    <w:p w:rsidR="001F6F55" w:rsidRPr="00C5078A" w:rsidRDefault="00B24D91" w:rsidP="00A16324">
      <w:pPr>
        <w:rPr>
          <w:b/>
          <w:sz w:val="24"/>
          <w:szCs w:val="24"/>
        </w:rPr>
      </w:pPr>
      <w:r w:rsidRPr="00C5078A">
        <w:rPr>
          <w:b/>
          <w:sz w:val="24"/>
          <w:szCs w:val="24"/>
        </w:rPr>
        <w:t>Материальные ценности, полученные по централизованному снабжению</w:t>
      </w:r>
    </w:p>
    <w:p w:rsidR="001F6F55" w:rsidRPr="00A16324" w:rsidRDefault="00C5078A" w:rsidP="00A16324">
      <w:pPr>
        <w:rPr>
          <w:sz w:val="24"/>
          <w:szCs w:val="24"/>
        </w:rPr>
      </w:pPr>
      <w:r>
        <w:rPr>
          <w:sz w:val="24"/>
          <w:szCs w:val="24"/>
        </w:rPr>
        <w:tab/>
      </w:r>
      <w:r w:rsidR="00B24D91" w:rsidRPr="00A16324">
        <w:rPr>
          <w:sz w:val="24"/>
          <w:szCs w:val="24"/>
        </w:rPr>
        <w:t>Аналитический учет по счету 22 «Материальные ценности, полученные по централизованному снабжению» ведется в следующем порядке:</w:t>
      </w:r>
    </w:p>
    <w:p w:rsidR="001F6F55" w:rsidRPr="00A16324" w:rsidRDefault="00C5078A" w:rsidP="00A16324">
      <w:pPr>
        <w:rPr>
          <w:sz w:val="24"/>
          <w:szCs w:val="24"/>
        </w:rPr>
      </w:pPr>
      <w:r>
        <w:rPr>
          <w:sz w:val="24"/>
          <w:szCs w:val="24"/>
        </w:rPr>
        <w:t xml:space="preserve">- </w:t>
      </w:r>
      <w:r w:rsidR="00B24D91" w:rsidRPr="00A16324">
        <w:rPr>
          <w:sz w:val="24"/>
          <w:szCs w:val="24"/>
        </w:rPr>
        <w:t>22.2 «МЗ, полученные по централизованному снабжению».</w:t>
      </w:r>
    </w:p>
    <w:p w:rsidR="001F6F55" w:rsidRPr="00C5078A" w:rsidRDefault="00B24D91" w:rsidP="00A16324">
      <w:pPr>
        <w:rPr>
          <w:b/>
          <w:sz w:val="24"/>
          <w:szCs w:val="24"/>
        </w:rPr>
      </w:pPr>
      <w:r w:rsidRPr="00C5078A">
        <w:rPr>
          <w:b/>
          <w:sz w:val="24"/>
          <w:szCs w:val="24"/>
        </w:rPr>
        <w:t>Порядок ведения учета материальных ценностей, выданных в личное пользование работникам (сотрудникам)</w:t>
      </w:r>
    </w:p>
    <w:p w:rsidR="001F6F55" w:rsidRPr="00A16324" w:rsidRDefault="00C5078A" w:rsidP="00A16324">
      <w:pPr>
        <w:rPr>
          <w:sz w:val="24"/>
          <w:szCs w:val="24"/>
        </w:rPr>
      </w:pPr>
      <w:r>
        <w:rPr>
          <w:sz w:val="24"/>
          <w:szCs w:val="24"/>
        </w:rPr>
        <w:tab/>
      </w:r>
      <w:r w:rsidR="00B24D91" w:rsidRPr="00A16324">
        <w:rPr>
          <w:sz w:val="24"/>
          <w:szCs w:val="24"/>
        </w:rPr>
        <w:t>Материальные ценности, выданные в личное пользование работникам (сотрудникам), учитываются в учреждении на счете 27, в соответствии с Приказом 157н (с изменениями и дополнениями), в целях обеспечения контроля за их сохранностью, целевым использованием и движением.</w:t>
      </w:r>
    </w:p>
    <w:p w:rsidR="001F6F55" w:rsidRPr="00A16324" w:rsidRDefault="00C5078A" w:rsidP="00A16324">
      <w:pPr>
        <w:rPr>
          <w:sz w:val="24"/>
          <w:szCs w:val="24"/>
        </w:rPr>
      </w:pPr>
      <w:r>
        <w:rPr>
          <w:sz w:val="24"/>
          <w:szCs w:val="24"/>
        </w:rPr>
        <w:tab/>
      </w:r>
      <w:r w:rsidR="00B24D91" w:rsidRPr="00A16324">
        <w:rPr>
          <w:sz w:val="24"/>
          <w:szCs w:val="24"/>
        </w:rPr>
        <w:t>Для целей учета материальных ценностей, выданных в личное пользование работникам (сотрудникам) для выполнения служебных (должностных) обязанностей, считать:</w:t>
      </w:r>
    </w:p>
    <w:p w:rsidR="001F6F55" w:rsidRPr="00A16324" w:rsidRDefault="00C5078A" w:rsidP="00A16324">
      <w:pPr>
        <w:rPr>
          <w:sz w:val="24"/>
          <w:szCs w:val="24"/>
        </w:rPr>
      </w:pPr>
      <w:r>
        <w:rPr>
          <w:sz w:val="24"/>
          <w:szCs w:val="24"/>
        </w:rPr>
        <w:t xml:space="preserve">- </w:t>
      </w:r>
      <w:r w:rsidR="00B24D91" w:rsidRPr="00A16324">
        <w:rPr>
          <w:sz w:val="24"/>
          <w:szCs w:val="24"/>
        </w:rPr>
        <w:t>специальная одежда;</w:t>
      </w:r>
    </w:p>
    <w:p w:rsidR="001F6F55" w:rsidRPr="00A16324" w:rsidRDefault="00C5078A" w:rsidP="00A16324">
      <w:pPr>
        <w:rPr>
          <w:sz w:val="24"/>
          <w:szCs w:val="24"/>
        </w:rPr>
      </w:pPr>
      <w:r>
        <w:rPr>
          <w:sz w:val="24"/>
          <w:szCs w:val="24"/>
        </w:rPr>
        <w:t>-</w:t>
      </w:r>
      <w:r w:rsidR="00B24D91" w:rsidRPr="00A16324">
        <w:rPr>
          <w:sz w:val="24"/>
          <w:szCs w:val="24"/>
        </w:rPr>
        <w:t>специальная обувь;</w:t>
      </w:r>
    </w:p>
    <w:p w:rsidR="001F6F55" w:rsidRPr="00A16324" w:rsidRDefault="00C5078A" w:rsidP="00A16324">
      <w:pPr>
        <w:rPr>
          <w:sz w:val="24"/>
          <w:szCs w:val="24"/>
        </w:rPr>
      </w:pPr>
      <w:r>
        <w:rPr>
          <w:sz w:val="24"/>
          <w:szCs w:val="24"/>
        </w:rPr>
        <w:t xml:space="preserve">- </w:t>
      </w:r>
      <w:r w:rsidR="00B24D91" w:rsidRPr="00A16324">
        <w:rPr>
          <w:sz w:val="24"/>
          <w:szCs w:val="24"/>
        </w:rPr>
        <w:t>форменная одежда;</w:t>
      </w:r>
    </w:p>
    <w:p w:rsidR="001F6F55" w:rsidRPr="00A16324" w:rsidRDefault="00C5078A" w:rsidP="00A16324">
      <w:pPr>
        <w:rPr>
          <w:sz w:val="24"/>
          <w:szCs w:val="24"/>
        </w:rPr>
      </w:pPr>
      <w:r>
        <w:rPr>
          <w:sz w:val="24"/>
          <w:szCs w:val="24"/>
        </w:rPr>
        <w:t xml:space="preserve">- </w:t>
      </w:r>
      <w:r w:rsidR="00B24D91" w:rsidRPr="00A16324">
        <w:rPr>
          <w:sz w:val="24"/>
          <w:szCs w:val="24"/>
        </w:rPr>
        <w:t>вещевое имущество, одежда и обувь;</w:t>
      </w:r>
    </w:p>
    <w:p w:rsidR="001F6F55" w:rsidRPr="00A16324" w:rsidRDefault="00C5078A" w:rsidP="00A16324">
      <w:pPr>
        <w:rPr>
          <w:sz w:val="24"/>
          <w:szCs w:val="24"/>
        </w:rPr>
      </w:pPr>
      <w:r>
        <w:rPr>
          <w:sz w:val="24"/>
          <w:szCs w:val="24"/>
        </w:rPr>
        <w:t xml:space="preserve">- </w:t>
      </w:r>
      <w:r w:rsidR="00B24D91" w:rsidRPr="00A16324">
        <w:rPr>
          <w:sz w:val="24"/>
          <w:szCs w:val="24"/>
        </w:rPr>
        <w:t>имеющие нормативный срок эксплуатации (носки).</w:t>
      </w:r>
    </w:p>
    <w:p w:rsidR="00B22C61" w:rsidRPr="00A16324" w:rsidRDefault="00C5078A" w:rsidP="00A16324">
      <w:pPr>
        <w:rPr>
          <w:sz w:val="24"/>
          <w:szCs w:val="24"/>
        </w:rPr>
      </w:pPr>
      <w:r>
        <w:rPr>
          <w:sz w:val="24"/>
          <w:szCs w:val="24"/>
        </w:rPr>
        <w:tab/>
      </w:r>
      <w:r w:rsidR="00B22C61" w:rsidRPr="00A16324">
        <w:rPr>
          <w:sz w:val="24"/>
          <w:szCs w:val="24"/>
        </w:rPr>
        <w:t>На счете 27 «Материальные ценности, выданные в личное пользование работникам (сотрудникам)» учитывать активы, числящиеся до выдачи или на текущий момент на счетах учета:</w:t>
      </w:r>
    </w:p>
    <w:p w:rsidR="00B22C61" w:rsidRPr="00A16324" w:rsidRDefault="00C5078A" w:rsidP="00A16324">
      <w:pPr>
        <w:rPr>
          <w:sz w:val="24"/>
          <w:szCs w:val="24"/>
        </w:rPr>
      </w:pPr>
      <w:r>
        <w:rPr>
          <w:sz w:val="24"/>
          <w:szCs w:val="24"/>
        </w:rPr>
        <w:t xml:space="preserve">- </w:t>
      </w:r>
      <w:r w:rsidR="00B22C61" w:rsidRPr="00A16324">
        <w:rPr>
          <w:sz w:val="24"/>
          <w:szCs w:val="24"/>
        </w:rPr>
        <w:t>105 «Материальные запасы» (обязательно);</w:t>
      </w:r>
    </w:p>
    <w:p w:rsidR="00B22C61" w:rsidRPr="00A16324" w:rsidRDefault="00B22C61" w:rsidP="00A16324">
      <w:pPr>
        <w:rPr>
          <w:sz w:val="24"/>
          <w:szCs w:val="24"/>
        </w:rPr>
      </w:pPr>
    </w:p>
    <w:p w:rsidR="00B22C61" w:rsidRPr="00A16324" w:rsidRDefault="00C5078A" w:rsidP="00A16324">
      <w:pPr>
        <w:rPr>
          <w:sz w:val="24"/>
          <w:szCs w:val="24"/>
        </w:rPr>
      </w:pPr>
      <w:r>
        <w:rPr>
          <w:sz w:val="24"/>
          <w:szCs w:val="24"/>
        </w:rPr>
        <w:tab/>
      </w:r>
      <w:r w:rsidR="00B22C61" w:rsidRPr="00A16324">
        <w:rPr>
          <w:sz w:val="24"/>
          <w:szCs w:val="24"/>
        </w:rPr>
        <w:t>Аналитический учет по счету 27 «Материальные ценности, выданные в личное пользование работникам (сотрудникам)» ведется в разрезе:</w:t>
      </w:r>
    </w:p>
    <w:p w:rsidR="00B22C61" w:rsidRPr="00A16324" w:rsidRDefault="00B22C61" w:rsidP="00A16324">
      <w:pPr>
        <w:rPr>
          <w:sz w:val="24"/>
          <w:szCs w:val="24"/>
        </w:rPr>
      </w:pPr>
    </w:p>
    <w:p w:rsidR="00B22C61" w:rsidRPr="00A16324" w:rsidRDefault="00C5078A" w:rsidP="00A16324">
      <w:pPr>
        <w:rPr>
          <w:sz w:val="24"/>
          <w:szCs w:val="24"/>
        </w:rPr>
      </w:pPr>
      <w:r>
        <w:rPr>
          <w:sz w:val="24"/>
          <w:szCs w:val="24"/>
        </w:rPr>
        <w:t xml:space="preserve">- </w:t>
      </w:r>
      <w:r w:rsidR="00B22C61" w:rsidRPr="00A16324">
        <w:rPr>
          <w:sz w:val="24"/>
          <w:szCs w:val="24"/>
        </w:rPr>
        <w:t>пользователь имущества (сотрудник)</w:t>
      </w:r>
    </w:p>
    <w:p w:rsidR="00B22C61" w:rsidRPr="00A16324" w:rsidRDefault="00C5078A" w:rsidP="00A16324">
      <w:pPr>
        <w:rPr>
          <w:sz w:val="24"/>
          <w:szCs w:val="24"/>
        </w:rPr>
      </w:pPr>
      <w:r>
        <w:rPr>
          <w:sz w:val="24"/>
          <w:szCs w:val="24"/>
        </w:rPr>
        <w:t xml:space="preserve">- </w:t>
      </w:r>
      <w:r w:rsidR="00B22C61" w:rsidRPr="00A16324">
        <w:rPr>
          <w:sz w:val="24"/>
          <w:szCs w:val="24"/>
        </w:rPr>
        <w:t>место нахождения имущества</w:t>
      </w:r>
    </w:p>
    <w:p w:rsidR="00B22C61" w:rsidRPr="00A16324" w:rsidRDefault="00C5078A" w:rsidP="00A16324">
      <w:pPr>
        <w:rPr>
          <w:sz w:val="24"/>
          <w:szCs w:val="24"/>
        </w:rPr>
      </w:pPr>
      <w:r>
        <w:rPr>
          <w:sz w:val="24"/>
          <w:szCs w:val="24"/>
        </w:rPr>
        <w:t xml:space="preserve">- </w:t>
      </w:r>
      <w:r w:rsidR="00B22C61" w:rsidRPr="00A16324">
        <w:rPr>
          <w:sz w:val="24"/>
          <w:szCs w:val="24"/>
        </w:rPr>
        <w:t>вид имущества</w:t>
      </w:r>
    </w:p>
    <w:p w:rsidR="00B22C61" w:rsidRPr="00A16324" w:rsidRDefault="00B22C61" w:rsidP="00A16324">
      <w:pPr>
        <w:rPr>
          <w:sz w:val="24"/>
          <w:szCs w:val="24"/>
        </w:rPr>
      </w:pPr>
    </w:p>
    <w:p w:rsidR="00B22C61" w:rsidRPr="00A16324" w:rsidRDefault="00C5078A" w:rsidP="00A16324">
      <w:pPr>
        <w:rPr>
          <w:sz w:val="24"/>
          <w:szCs w:val="24"/>
        </w:rPr>
      </w:pPr>
      <w:r>
        <w:rPr>
          <w:sz w:val="24"/>
          <w:szCs w:val="24"/>
        </w:rPr>
        <w:tab/>
      </w:r>
      <w:r w:rsidR="00B22C61" w:rsidRPr="00A16324">
        <w:rPr>
          <w:sz w:val="24"/>
          <w:szCs w:val="24"/>
        </w:rPr>
        <w:t>Основанием для списания имущества со счета 27 «Материальные ценности, выданные в личное пользование работникам (сотрудникам)» является:</w:t>
      </w:r>
    </w:p>
    <w:p w:rsidR="00B22C61" w:rsidRPr="00A16324" w:rsidRDefault="00C5078A" w:rsidP="00A16324">
      <w:pPr>
        <w:rPr>
          <w:sz w:val="24"/>
          <w:szCs w:val="24"/>
        </w:rPr>
      </w:pPr>
      <w:r>
        <w:rPr>
          <w:sz w:val="24"/>
          <w:szCs w:val="24"/>
        </w:rPr>
        <w:t xml:space="preserve">- </w:t>
      </w:r>
      <w:r w:rsidR="00B22C61" w:rsidRPr="00A16324">
        <w:rPr>
          <w:sz w:val="24"/>
          <w:szCs w:val="24"/>
        </w:rPr>
        <w:t>физический (моральный) износ;</w:t>
      </w:r>
    </w:p>
    <w:p w:rsidR="00B22C61" w:rsidRPr="00A16324" w:rsidRDefault="00C5078A" w:rsidP="00A16324">
      <w:pPr>
        <w:rPr>
          <w:sz w:val="24"/>
          <w:szCs w:val="24"/>
        </w:rPr>
      </w:pPr>
      <w:r>
        <w:rPr>
          <w:sz w:val="24"/>
          <w:szCs w:val="24"/>
        </w:rPr>
        <w:t xml:space="preserve">- </w:t>
      </w:r>
      <w:r w:rsidR="00B22C61" w:rsidRPr="00A16324">
        <w:rPr>
          <w:sz w:val="24"/>
          <w:szCs w:val="24"/>
        </w:rPr>
        <w:t>непригодность к эксплуатации (на основании решения комиссии по выбытию активов).</w:t>
      </w:r>
    </w:p>
    <w:p w:rsidR="00B22C61" w:rsidRPr="00A16324" w:rsidRDefault="00C5078A" w:rsidP="00A16324">
      <w:pPr>
        <w:rPr>
          <w:sz w:val="24"/>
          <w:szCs w:val="24"/>
        </w:rPr>
      </w:pPr>
      <w:r>
        <w:rPr>
          <w:sz w:val="24"/>
          <w:szCs w:val="24"/>
        </w:rPr>
        <w:tab/>
      </w:r>
      <w:r w:rsidR="00B22C61" w:rsidRPr="00A16324">
        <w:rPr>
          <w:sz w:val="24"/>
          <w:szCs w:val="24"/>
        </w:rPr>
        <w:t>Порядок списания со счета 27 «Материальные ценности, выданные в личное пользование работникам (сотрудникам)» в случае увольнения сотрудника.</w:t>
      </w:r>
    </w:p>
    <w:p w:rsidR="00B22C61" w:rsidRPr="00A16324" w:rsidRDefault="00C5078A" w:rsidP="00A16324">
      <w:pPr>
        <w:rPr>
          <w:sz w:val="24"/>
          <w:szCs w:val="24"/>
        </w:rPr>
      </w:pPr>
      <w:r>
        <w:rPr>
          <w:sz w:val="24"/>
          <w:szCs w:val="24"/>
        </w:rPr>
        <w:tab/>
        <w:t xml:space="preserve">В </w:t>
      </w:r>
      <w:r w:rsidR="00B22C61" w:rsidRPr="00A16324">
        <w:rPr>
          <w:sz w:val="24"/>
          <w:szCs w:val="24"/>
        </w:rPr>
        <w:t>случае увольнения сотрудника, за которым числилось имущество в пользовании на счете 27 «Материальные ценности, выданные в личное пользование работникам (сотрудникам)», данное имущество осматривается постоянно действующей комиссией по поступлению и выбытию активов с целью определения возможности дальнейшей эксплуатации либо принятия решения о списании по причине физического износа, непригодности к эксплуатации.</w:t>
      </w:r>
    </w:p>
    <w:p w:rsidR="00B22C61" w:rsidRPr="00A16324" w:rsidRDefault="00C5078A" w:rsidP="00A16324">
      <w:pPr>
        <w:rPr>
          <w:sz w:val="24"/>
          <w:szCs w:val="24"/>
        </w:rPr>
      </w:pPr>
      <w:r>
        <w:rPr>
          <w:sz w:val="24"/>
          <w:szCs w:val="24"/>
        </w:rPr>
        <w:tab/>
        <w:t xml:space="preserve">В </w:t>
      </w:r>
      <w:r w:rsidR="00B22C61" w:rsidRPr="00A16324">
        <w:rPr>
          <w:sz w:val="24"/>
          <w:szCs w:val="24"/>
        </w:rPr>
        <w:t>случае если комиссия учреждения принимает решение о списании имущества по причине физического износа, непригодности к эксплуатации – данное имущество списывается со счета 27.</w:t>
      </w:r>
    </w:p>
    <w:p w:rsidR="00B22C61" w:rsidRPr="00A16324" w:rsidRDefault="00C5078A" w:rsidP="00A16324">
      <w:pPr>
        <w:rPr>
          <w:sz w:val="24"/>
          <w:szCs w:val="24"/>
        </w:rPr>
      </w:pPr>
      <w:r>
        <w:rPr>
          <w:sz w:val="24"/>
          <w:szCs w:val="24"/>
        </w:rPr>
        <w:tab/>
        <w:t xml:space="preserve">В </w:t>
      </w:r>
      <w:r w:rsidR="00B22C61" w:rsidRPr="00A16324">
        <w:rPr>
          <w:sz w:val="24"/>
          <w:szCs w:val="24"/>
        </w:rPr>
        <w:t>случае если комиссия учреждения принимает решение о пригодности имущества к эксплуатации – данное имущество приходуется от уволившегося работника на склад по оценочной стоимости.</w:t>
      </w:r>
    </w:p>
    <w:p w:rsidR="00B22C61" w:rsidRPr="00A16324" w:rsidRDefault="004A6420" w:rsidP="00A16324">
      <w:pPr>
        <w:rPr>
          <w:sz w:val="24"/>
          <w:szCs w:val="24"/>
        </w:rPr>
      </w:pPr>
      <w:r>
        <w:rPr>
          <w:sz w:val="24"/>
          <w:szCs w:val="24"/>
        </w:rPr>
        <w:tab/>
        <w:t xml:space="preserve">В </w:t>
      </w:r>
      <w:r w:rsidR="00B22C61" w:rsidRPr="00A16324">
        <w:rPr>
          <w:sz w:val="24"/>
          <w:szCs w:val="24"/>
        </w:rPr>
        <w:t>бухгалтерском учете данная операция отражается:</w:t>
      </w:r>
    </w:p>
    <w:p w:rsidR="00B22C61" w:rsidRPr="00A16324" w:rsidRDefault="004A6420" w:rsidP="00A16324">
      <w:pPr>
        <w:rPr>
          <w:sz w:val="24"/>
          <w:szCs w:val="24"/>
        </w:rPr>
      </w:pPr>
      <w:r>
        <w:rPr>
          <w:sz w:val="24"/>
          <w:szCs w:val="24"/>
        </w:rPr>
        <w:tab/>
      </w:r>
      <w:r w:rsidR="00B22C61" w:rsidRPr="00A16324">
        <w:rPr>
          <w:sz w:val="24"/>
          <w:szCs w:val="24"/>
        </w:rPr>
        <w:t>Как внутреннее перемещение по счету 27 со сменой пользователя и места хранения.</w:t>
      </w:r>
    </w:p>
    <w:p w:rsidR="00B22C61" w:rsidRPr="00A16324" w:rsidRDefault="00B22C61" w:rsidP="00A16324">
      <w:pPr>
        <w:rPr>
          <w:sz w:val="24"/>
          <w:szCs w:val="24"/>
        </w:rPr>
      </w:pPr>
    </w:p>
    <w:p w:rsidR="00B22C61" w:rsidRPr="00A16324" w:rsidRDefault="00B22C61" w:rsidP="00A16324">
      <w:pPr>
        <w:rPr>
          <w:sz w:val="24"/>
          <w:szCs w:val="24"/>
        </w:rPr>
      </w:pPr>
    </w:p>
    <w:p w:rsidR="001F6F55" w:rsidRPr="00A16324" w:rsidRDefault="001F6F55" w:rsidP="00A16324">
      <w:pPr>
        <w:rPr>
          <w:sz w:val="24"/>
          <w:szCs w:val="24"/>
        </w:rPr>
        <w:sectPr w:rsidR="001F6F55" w:rsidRPr="00A16324">
          <w:pgSz w:w="11900" w:h="16838"/>
          <w:pgMar w:top="710" w:right="1124" w:bottom="542" w:left="1420" w:header="0" w:footer="0" w:gutter="0"/>
          <w:cols w:space="720" w:equalWidth="0">
            <w:col w:w="9360"/>
          </w:cols>
        </w:sectPr>
      </w:pPr>
    </w:p>
    <w:p w:rsidR="004A6420" w:rsidRDefault="004A6420" w:rsidP="004A6420">
      <w:pPr>
        <w:spacing w:line="248" w:lineRule="exact"/>
        <w:rPr>
          <w:b/>
          <w:bCs/>
          <w:sz w:val="32"/>
          <w:szCs w:val="32"/>
        </w:rPr>
      </w:pPr>
    </w:p>
    <w:p w:rsidR="00107AD2" w:rsidRPr="006516CF" w:rsidRDefault="004A6420" w:rsidP="006516CF">
      <w:pPr>
        <w:spacing w:line="248" w:lineRule="exact"/>
        <w:rPr>
          <w:b/>
          <w:bCs/>
          <w:sz w:val="32"/>
          <w:szCs w:val="32"/>
        </w:rPr>
      </w:pPr>
      <w:r>
        <w:rPr>
          <w:b/>
          <w:bCs/>
          <w:sz w:val="32"/>
          <w:szCs w:val="32"/>
        </w:rPr>
        <w:t>Раздел 5. Методологический раздел для целей налогового учета</w:t>
      </w:r>
    </w:p>
    <w:p w:rsidR="00107AD2" w:rsidRPr="00A16324" w:rsidRDefault="00107AD2" w:rsidP="00A16324">
      <w:pPr>
        <w:rPr>
          <w:sz w:val="24"/>
          <w:szCs w:val="24"/>
        </w:rPr>
      </w:pPr>
    </w:p>
    <w:p w:rsidR="00107AD2" w:rsidRPr="00A16324" w:rsidRDefault="00107AD2" w:rsidP="00A16324">
      <w:pPr>
        <w:rPr>
          <w:sz w:val="24"/>
          <w:szCs w:val="24"/>
        </w:rPr>
      </w:pPr>
      <w:r w:rsidRPr="00A16324">
        <w:rPr>
          <w:sz w:val="24"/>
          <w:szCs w:val="24"/>
        </w:rPr>
        <w:t>В соответствии с  Гражданским кодексом РФ ч.1 от 30.11.1994г №51-ФЗ, ч.2 от 26.01.1996г. №14-ФЗ, ч..4 от</w:t>
      </w:r>
      <w:r w:rsidR="006516CF">
        <w:rPr>
          <w:sz w:val="24"/>
          <w:szCs w:val="24"/>
        </w:rPr>
        <w:t xml:space="preserve"> </w:t>
      </w:r>
      <w:r w:rsidRPr="00A16324">
        <w:rPr>
          <w:sz w:val="24"/>
          <w:szCs w:val="24"/>
        </w:rPr>
        <w:t>18.12.2006 №230-ФЗ, Налоговым кодексом РФ ч.1от 31.07.1998 №146-ФЗ,ч.2 от 05.08.2000 №117-ФЗ, Федеральным законом от 06.12.2011 № 402-ФЗ «О бухгалтерском учете» (далее — Закон № 402-ФЗ), Федеральным законом от 08.05.2010 № 83-ФЗ (далее — Закон № 83-ФЗ), приказом Минфина России от 01.12.2010 № 157н (далее — Инструкция № 157н), приказом Минфина России от 16.12.2010 № 174н (далее — Инструкция № 174н), Федеральным законом от 29.11.2012 №202-ФЗ, Федеральным законом от 29.11.2012 №206-ФЗ а также иными правовыми нормативными актами РФ установить учетную политику в целях бухгалтерского учета..</w:t>
      </w:r>
    </w:p>
    <w:p w:rsidR="00107AD2" w:rsidRPr="00A16324" w:rsidRDefault="006516CF" w:rsidP="00A16324">
      <w:pPr>
        <w:rPr>
          <w:sz w:val="24"/>
          <w:szCs w:val="24"/>
        </w:rPr>
      </w:pPr>
      <w:r>
        <w:rPr>
          <w:sz w:val="24"/>
          <w:szCs w:val="24"/>
        </w:rPr>
        <w:tab/>
      </w:r>
      <w:r w:rsidR="00107AD2" w:rsidRPr="00A16324">
        <w:rPr>
          <w:sz w:val="24"/>
          <w:szCs w:val="24"/>
        </w:rPr>
        <w:t>Применять настоящую учетную политику в целях налогообложения учреждения с 1 января 20</w:t>
      </w:r>
      <w:r w:rsidR="00EC629F">
        <w:rPr>
          <w:sz w:val="24"/>
          <w:szCs w:val="24"/>
        </w:rPr>
        <w:t>20</w:t>
      </w:r>
      <w:r w:rsidR="00107AD2" w:rsidRPr="00A16324">
        <w:rPr>
          <w:sz w:val="24"/>
          <w:szCs w:val="24"/>
        </w:rPr>
        <w:t xml:space="preserve"> года во все последующие отчетные периоды с внесением в установленном порядке необходимых изменений и дополнений.</w:t>
      </w:r>
    </w:p>
    <w:p w:rsidR="00107AD2" w:rsidRPr="006516CF" w:rsidRDefault="006516CF" w:rsidP="00A16324">
      <w:pPr>
        <w:rPr>
          <w:b/>
          <w:sz w:val="24"/>
          <w:szCs w:val="24"/>
        </w:rPr>
      </w:pPr>
      <w:r>
        <w:rPr>
          <w:sz w:val="24"/>
          <w:szCs w:val="24"/>
        </w:rPr>
        <w:tab/>
      </w:r>
      <w:r w:rsidR="00107AD2" w:rsidRPr="006516CF">
        <w:rPr>
          <w:b/>
          <w:sz w:val="24"/>
          <w:szCs w:val="24"/>
        </w:rPr>
        <w:t>Применять следующую налоговую политику:</w:t>
      </w:r>
    </w:p>
    <w:p w:rsidR="00107AD2" w:rsidRPr="00A16324" w:rsidRDefault="00107AD2" w:rsidP="00A16324">
      <w:pPr>
        <w:rPr>
          <w:sz w:val="24"/>
          <w:szCs w:val="24"/>
        </w:rPr>
      </w:pPr>
      <w:r w:rsidRPr="00A16324">
        <w:rPr>
          <w:sz w:val="24"/>
          <w:szCs w:val="24"/>
        </w:rPr>
        <w:t>Определить, что организация и ведение налогового уче</w:t>
      </w:r>
      <w:r w:rsidR="00EC629F">
        <w:rPr>
          <w:sz w:val="24"/>
          <w:szCs w:val="24"/>
        </w:rPr>
        <w:t>та возлагается на бухгалтерию М</w:t>
      </w:r>
      <w:r w:rsidRPr="00A16324">
        <w:rPr>
          <w:sz w:val="24"/>
          <w:szCs w:val="24"/>
        </w:rPr>
        <w:t>ДОУ д/с №</w:t>
      </w:r>
      <w:r w:rsidR="00EC629F">
        <w:rPr>
          <w:sz w:val="24"/>
          <w:szCs w:val="24"/>
        </w:rPr>
        <w:t>93</w:t>
      </w:r>
    </w:p>
    <w:p w:rsidR="00107AD2" w:rsidRPr="00A16324" w:rsidRDefault="006516CF" w:rsidP="00A16324">
      <w:pPr>
        <w:rPr>
          <w:sz w:val="24"/>
          <w:szCs w:val="24"/>
        </w:rPr>
      </w:pPr>
      <w:r>
        <w:rPr>
          <w:sz w:val="24"/>
          <w:szCs w:val="24"/>
        </w:rPr>
        <w:tab/>
      </w:r>
      <w:r w:rsidR="00107AD2" w:rsidRPr="00A16324">
        <w:rPr>
          <w:sz w:val="24"/>
          <w:szCs w:val="24"/>
        </w:rPr>
        <w:t>Установить порядок составления и представления отчетности в органы территориального управления ФНС России</w:t>
      </w:r>
      <w:r>
        <w:rPr>
          <w:sz w:val="24"/>
          <w:szCs w:val="24"/>
        </w:rPr>
        <w:t xml:space="preserve"> в </w:t>
      </w:r>
      <w:r w:rsidR="00107AD2" w:rsidRPr="00A16324">
        <w:rPr>
          <w:sz w:val="24"/>
          <w:szCs w:val="24"/>
        </w:rPr>
        <w:t>соответствии с частью I HK РФ</w:t>
      </w:r>
    </w:p>
    <w:p w:rsidR="00107AD2" w:rsidRPr="00A16324" w:rsidRDefault="00107AD2" w:rsidP="00A16324">
      <w:pPr>
        <w:rPr>
          <w:sz w:val="24"/>
          <w:szCs w:val="24"/>
        </w:rPr>
      </w:pPr>
      <w:r w:rsidRPr="00A16324">
        <w:rPr>
          <w:sz w:val="24"/>
          <w:szCs w:val="24"/>
        </w:rPr>
        <w:t>•по налогу на прибыль ;</w:t>
      </w:r>
    </w:p>
    <w:p w:rsidR="00107AD2" w:rsidRPr="00A16324" w:rsidRDefault="00107AD2" w:rsidP="00A16324">
      <w:pPr>
        <w:rPr>
          <w:sz w:val="24"/>
          <w:szCs w:val="24"/>
        </w:rPr>
      </w:pPr>
      <w:r w:rsidRPr="00A16324">
        <w:rPr>
          <w:sz w:val="24"/>
          <w:szCs w:val="24"/>
        </w:rPr>
        <w:t>•по налогу на добавленную стоимость;</w:t>
      </w:r>
    </w:p>
    <w:p w:rsidR="00107AD2" w:rsidRPr="00A16324" w:rsidRDefault="00107AD2" w:rsidP="00A16324">
      <w:pPr>
        <w:rPr>
          <w:sz w:val="24"/>
          <w:szCs w:val="24"/>
        </w:rPr>
      </w:pPr>
      <w:r w:rsidRPr="00A16324">
        <w:rPr>
          <w:sz w:val="24"/>
          <w:szCs w:val="24"/>
        </w:rPr>
        <w:t>•по налогу на имущество;</w:t>
      </w:r>
    </w:p>
    <w:p w:rsidR="00107AD2" w:rsidRPr="00A16324" w:rsidRDefault="00107AD2" w:rsidP="00A16324">
      <w:pPr>
        <w:rPr>
          <w:sz w:val="24"/>
          <w:szCs w:val="24"/>
        </w:rPr>
      </w:pPr>
      <w:r w:rsidRPr="00A16324">
        <w:rPr>
          <w:sz w:val="24"/>
          <w:szCs w:val="24"/>
        </w:rPr>
        <w:t>•по земельному налогу.</w:t>
      </w:r>
    </w:p>
    <w:p w:rsidR="00107AD2" w:rsidRPr="00A16324" w:rsidRDefault="006516CF" w:rsidP="00A16324">
      <w:pPr>
        <w:rPr>
          <w:sz w:val="24"/>
          <w:szCs w:val="24"/>
        </w:rPr>
      </w:pPr>
      <w:r>
        <w:rPr>
          <w:sz w:val="24"/>
          <w:szCs w:val="24"/>
        </w:rPr>
        <w:tab/>
        <w:t xml:space="preserve">В </w:t>
      </w:r>
      <w:r w:rsidR="00107AD2" w:rsidRPr="00A16324">
        <w:rPr>
          <w:sz w:val="24"/>
          <w:szCs w:val="24"/>
        </w:rPr>
        <w:t>результате соответствия порядка группировки и учета хозяйственных операций по учету доходов для целей бюджетного учета, порядку группировки и учета хозяйственных операций доходов для целей налогообложения заявить регистры бухгалтерского учета как регистры налогового учета доходов.</w:t>
      </w:r>
    </w:p>
    <w:p w:rsidR="00107AD2" w:rsidRPr="00A16324" w:rsidRDefault="006516CF" w:rsidP="00A16324">
      <w:pPr>
        <w:rPr>
          <w:sz w:val="24"/>
          <w:szCs w:val="24"/>
        </w:rPr>
      </w:pPr>
      <w:r>
        <w:rPr>
          <w:sz w:val="24"/>
          <w:szCs w:val="24"/>
        </w:rPr>
        <w:tab/>
      </w:r>
      <w:r w:rsidR="00107AD2" w:rsidRPr="00A16324">
        <w:rPr>
          <w:sz w:val="24"/>
          <w:szCs w:val="24"/>
        </w:rPr>
        <w:t>Определить учетную политику для целей налогообложения прибыли:</w:t>
      </w:r>
    </w:p>
    <w:p w:rsidR="00107AD2" w:rsidRPr="00A16324" w:rsidRDefault="006516CF" w:rsidP="00A16324">
      <w:pPr>
        <w:rPr>
          <w:sz w:val="24"/>
          <w:szCs w:val="24"/>
        </w:rPr>
      </w:pPr>
      <w:r>
        <w:rPr>
          <w:sz w:val="24"/>
          <w:szCs w:val="24"/>
        </w:rPr>
        <w:tab/>
      </w:r>
      <w:r w:rsidR="00107AD2" w:rsidRPr="00A16324">
        <w:rPr>
          <w:sz w:val="24"/>
          <w:szCs w:val="24"/>
        </w:rPr>
        <w:t>Определить налогооблагаемую базу на основании данных сводных синтетических и аналитических регистров налогового учета.</w:t>
      </w:r>
    </w:p>
    <w:p w:rsidR="00107AD2" w:rsidRPr="00A16324" w:rsidRDefault="006516CF" w:rsidP="00A16324">
      <w:pPr>
        <w:rPr>
          <w:sz w:val="24"/>
          <w:szCs w:val="24"/>
        </w:rPr>
      </w:pPr>
      <w:r>
        <w:rPr>
          <w:sz w:val="24"/>
          <w:szCs w:val="24"/>
        </w:rPr>
        <w:tab/>
      </w:r>
      <w:r w:rsidR="00107AD2" w:rsidRPr="00A16324">
        <w:rPr>
          <w:sz w:val="24"/>
          <w:szCs w:val="24"/>
        </w:rPr>
        <w:t>Основанием для отражения данных в регистрах налогового учета считать первичные документы, бухгалтерскую справку и иные документально подтвержденные данные об объектах, подлежащих налогообложению.</w:t>
      </w:r>
    </w:p>
    <w:p w:rsidR="00107AD2" w:rsidRPr="00A16324" w:rsidRDefault="006516CF" w:rsidP="00A16324">
      <w:pPr>
        <w:rPr>
          <w:sz w:val="24"/>
          <w:szCs w:val="24"/>
        </w:rPr>
      </w:pPr>
      <w:r>
        <w:rPr>
          <w:sz w:val="24"/>
          <w:szCs w:val="24"/>
        </w:rPr>
        <w:tab/>
      </w:r>
      <w:r w:rsidR="00107AD2" w:rsidRPr="00A16324">
        <w:rPr>
          <w:sz w:val="24"/>
          <w:szCs w:val="24"/>
        </w:rPr>
        <w:t>В части налога на прибыль для заполнения аналитических регистров налогового учета использовать первичных документы из базы данных бухгалтерского учета.</w:t>
      </w:r>
    </w:p>
    <w:p w:rsidR="00107AD2" w:rsidRPr="00A16324" w:rsidRDefault="006516CF" w:rsidP="00A16324">
      <w:pPr>
        <w:rPr>
          <w:sz w:val="24"/>
          <w:szCs w:val="24"/>
        </w:rPr>
      </w:pPr>
      <w:r>
        <w:rPr>
          <w:sz w:val="24"/>
          <w:szCs w:val="24"/>
        </w:rPr>
        <w:tab/>
      </w:r>
      <w:r w:rsidR="00107AD2" w:rsidRPr="00A16324">
        <w:rPr>
          <w:sz w:val="24"/>
          <w:szCs w:val="24"/>
        </w:rPr>
        <w:t>Методом признания доходов и расходов для целей налогообложения считать метод начисления (ст. 271 НК РФ).</w:t>
      </w:r>
    </w:p>
    <w:p w:rsidR="00107AD2" w:rsidRPr="00A16324" w:rsidRDefault="006516CF" w:rsidP="00A16324">
      <w:pPr>
        <w:rPr>
          <w:sz w:val="24"/>
          <w:szCs w:val="24"/>
        </w:rPr>
      </w:pPr>
      <w:r>
        <w:rPr>
          <w:sz w:val="24"/>
          <w:szCs w:val="24"/>
        </w:rPr>
        <w:tab/>
      </w:r>
      <w:r w:rsidR="00107AD2" w:rsidRPr="00A16324">
        <w:rPr>
          <w:sz w:val="24"/>
          <w:szCs w:val="24"/>
        </w:rPr>
        <w:t>Определить дату получения дохода в том отчетном (налоговом) периоде, в котором они имели место, независимо от фактической оплаты денежными средствами, иным имуществом, работами, услугами и (или) имущественными правами методом начисления в соответствии со ст. 271 главы 25 НК РФ.</w:t>
      </w:r>
    </w:p>
    <w:p w:rsidR="00107AD2" w:rsidRPr="00A16324" w:rsidRDefault="006516CF" w:rsidP="00A16324">
      <w:pPr>
        <w:rPr>
          <w:sz w:val="24"/>
          <w:szCs w:val="24"/>
        </w:rPr>
      </w:pPr>
      <w:r>
        <w:rPr>
          <w:sz w:val="24"/>
          <w:szCs w:val="24"/>
        </w:rPr>
        <w:tab/>
      </w:r>
      <w:r w:rsidR="00107AD2" w:rsidRPr="00A16324">
        <w:rPr>
          <w:sz w:val="24"/>
          <w:szCs w:val="24"/>
        </w:rPr>
        <w:t>Доходами для целей налогообложения от иной приносящей доход д</w:t>
      </w:r>
      <w:r w:rsidR="00EC629F">
        <w:rPr>
          <w:sz w:val="24"/>
          <w:szCs w:val="24"/>
        </w:rPr>
        <w:t>еятельности признавать доходы МДОУ д/с №93</w:t>
      </w:r>
      <w:r w:rsidR="00107AD2" w:rsidRPr="00A16324">
        <w:rPr>
          <w:sz w:val="24"/>
          <w:szCs w:val="24"/>
        </w:rPr>
        <w:t>, получаемые от юридических и физических лиц по операциям реализации товаров, работ, услуг, имущественных прав, и внереализационные доходы в соответствии со статьями 249, 250, 321.31 главы 25 НК РФ.</w:t>
      </w:r>
    </w:p>
    <w:p w:rsidR="00EC629F" w:rsidRPr="00A16324" w:rsidRDefault="00107AD2" w:rsidP="00EC629F">
      <w:pPr>
        <w:rPr>
          <w:sz w:val="24"/>
          <w:szCs w:val="24"/>
        </w:rPr>
      </w:pPr>
      <w:r w:rsidRPr="00A16324">
        <w:rPr>
          <w:sz w:val="24"/>
          <w:szCs w:val="24"/>
        </w:rPr>
        <w:tab/>
        <w:t xml:space="preserve">В результате соответствия порядка группировки и учета хозяйственных операций по учету исполнения </w:t>
      </w:r>
      <w:proofErr w:type="spellStart"/>
      <w:r w:rsidRPr="00A16324">
        <w:rPr>
          <w:sz w:val="24"/>
          <w:szCs w:val="24"/>
        </w:rPr>
        <w:t>смет</w:t>
      </w:r>
      <w:r w:rsidR="00EC629F" w:rsidRPr="00A16324">
        <w:rPr>
          <w:sz w:val="24"/>
          <w:szCs w:val="24"/>
        </w:rPr>
        <w:t>целевых</w:t>
      </w:r>
      <w:proofErr w:type="spellEnd"/>
      <w:r w:rsidR="00EC629F" w:rsidRPr="00A16324">
        <w:rPr>
          <w:sz w:val="24"/>
          <w:szCs w:val="24"/>
        </w:rPr>
        <w:t xml:space="preserve"> средств для целей бюджетного учета порядку группировки и учета хозяйственных операций по учету исполнения смет целевых средств для целей налогообложения заявить регистры бюджетного учета как регистры налогового учета.</w:t>
      </w:r>
    </w:p>
    <w:p w:rsidR="006516CF" w:rsidRDefault="006516CF" w:rsidP="00EC629F">
      <w:pPr>
        <w:rPr>
          <w:sz w:val="24"/>
          <w:szCs w:val="24"/>
        </w:rPr>
      </w:pPr>
      <w:r>
        <w:rPr>
          <w:sz w:val="24"/>
          <w:szCs w:val="24"/>
        </w:rPr>
        <w:tab/>
      </w:r>
      <w:r w:rsidR="00EC629F" w:rsidRPr="00A16324">
        <w:rPr>
          <w:sz w:val="24"/>
          <w:szCs w:val="24"/>
        </w:rPr>
        <w:t xml:space="preserve">Учет расходов, связанных с ведением приносящей доход деятельности, осуществлять в </w:t>
      </w:r>
      <w:r>
        <w:rPr>
          <w:sz w:val="24"/>
          <w:szCs w:val="24"/>
        </w:rPr>
        <w:t xml:space="preserve">порядке, установленном статьями </w:t>
      </w:r>
      <w:r w:rsidR="00EC629F" w:rsidRPr="00A16324">
        <w:rPr>
          <w:sz w:val="24"/>
          <w:szCs w:val="24"/>
        </w:rPr>
        <w:t>252,253,254,255,256,257,258,259,260,261,</w:t>
      </w:r>
      <w:r>
        <w:rPr>
          <w:sz w:val="24"/>
          <w:szCs w:val="24"/>
        </w:rPr>
        <w:t xml:space="preserve"> </w:t>
      </w:r>
      <w:r w:rsidR="00EC629F" w:rsidRPr="00A16324">
        <w:rPr>
          <w:sz w:val="24"/>
          <w:szCs w:val="24"/>
        </w:rPr>
        <w:t>262,263,264,265,268,</w:t>
      </w:r>
    </w:p>
    <w:p w:rsidR="00EC629F" w:rsidRPr="00A16324" w:rsidRDefault="00EC629F" w:rsidP="00EC629F">
      <w:pPr>
        <w:rPr>
          <w:sz w:val="24"/>
          <w:szCs w:val="24"/>
        </w:rPr>
      </w:pPr>
      <w:r w:rsidRPr="00A16324">
        <w:rPr>
          <w:sz w:val="24"/>
          <w:szCs w:val="24"/>
        </w:rPr>
        <w:t>321</w:t>
      </w:r>
      <w:r w:rsidR="006516CF">
        <w:rPr>
          <w:sz w:val="24"/>
          <w:szCs w:val="24"/>
        </w:rPr>
        <w:t xml:space="preserve">. </w:t>
      </w:r>
      <w:r w:rsidRPr="00A16324">
        <w:rPr>
          <w:sz w:val="24"/>
          <w:szCs w:val="24"/>
        </w:rPr>
        <w:t>31 гл. 25 НК РФ.</w:t>
      </w:r>
    </w:p>
    <w:p w:rsidR="00EC629F" w:rsidRPr="00A16324" w:rsidRDefault="006516CF" w:rsidP="00EC629F">
      <w:pPr>
        <w:rPr>
          <w:sz w:val="24"/>
          <w:szCs w:val="24"/>
        </w:rPr>
      </w:pPr>
      <w:r>
        <w:rPr>
          <w:sz w:val="24"/>
          <w:szCs w:val="24"/>
        </w:rPr>
        <w:tab/>
      </w:r>
      <w:r w:rsidR="00EC629F" w:rsidRPr="00A16324">
        <w:rPr>
          <w:sz w:val="24"/>
          <w:szCs w:val="24"/>
        </w:rPr>
        <w:t xml:space="preserve">Расходы на обеспечение нормальных условий труда и мер по технике безопасности, расходы на оплату труда и начисления страховых взносов, расходы на приобретения продуктов питания, расходы на гражданскую оборону, расходы, связанные с содержанием помещений и инвентаря </w:t>
      </w:r>
      <w:r w:rsidR="00EC629F" w:rsidRPr="00A16324">
        <w:rPr>
          <w:sz w:val="24"/>
          <w:szCs w:val="24"/>
        </w:rPr>
        <w:lastRenderedPageBreak/>
        <w:t>(включая суммы начисленной амортизации, расходы на проведение ремонта помещений, расходы на освещение, отопление, водоснабжение, электроснабжение, медосмотр), в соответствии со ст. 264 гл. 25 НК РФ включать в состав прочих расходов.</w:t>
      </w:r>
    </w:p>
    <w:p w:rsidR="00EC629F" w:rsidRPr="00A16324" w:rsidRDefault="00EC629F" w:rsidP="00EC629F">
      <w:pPr>
        <w:rPr>
          <w:sz w:val="24"/>
          <w:szCs w:val="24"/>
        </w:rPr>
      </w:pPr>
      <w:r w:rsidRPr="00A16324">
        <w:rPr>
          <w:sz w:val="24"/>
          <w:szCs w:val="24"/>
        </w:rPr>
        <w:t>аттестацию,</w:t>
      </w:r>
    </w:p>
    <w:p w:rsidR="00EC629F" w:rsidRPr="00A16324" w:rsidRDefault="00EC629F" w:rsidP="00EC629F">
      <w:pPr>
        <w:rPr>
          <w:sz w:val="24"/>
          <w:szCs w:val="24"/>
        </w:rPr>
      </w:pPr>
      <w:r w:rsidRPr="00A16324">
        <w:rPr>
          <w:sz w:val="24"/>
          <w:szCs w:val="24"/>
        </w:rPr>
        <w:t>отбор проб на исследование,</w:t>
      </w:r>
    </w:p>
    <w:p w:rsidR="00EC629F" w:rsidRPr="00A16324" w:rsidRDefault="00EC629F" w:rsidP="00EC629F">
      <w:pPr>
        <w:rPr>
          <w:sz w:val="24"/>
          <w:szCs w:val="24"/>
        </w:rPr>
      </w:pPr>
      <w:r w:rsidRPr="00A16324">
        <w:rPr>
          <w:sz w:val="24"/>
          <w:szCs w:val="24"/>
        </w:rPr>
        <w:t>аварийное обслуживание,</w:t>
      </w:r>
    </w:p>
    <w:p w:rsidR="00EC629F" w:rsidRPr="00A16324" w:rsidRDefault="00EC629F" w:rsidP="00EC629F">
      <w:pPr>
        <w:rPr>
          <w:sz w:val="24"/>
          <w:szCs w:val="24"/>
        </w:rPr>
      </w:pPr>
      <w:r w:rsidRPr="00A16324">
        <w:rPr>
          <w:sz w:val="24"/>
          <w:szCs w:val="24"/>
        </w:rPr>
        <w:t>вывоз мусора,</w:t>
      </w:r>
    </w:p>
    <w:p w:rsidR="00EC629F" w:rsidRPr="00A16324" w:rsidRDefault="00EC629F" w:rsidP="00EC629F">
      <w:pPr>
        <w:rPr>
          <w:sz w:val="24"/>
          <w:szCs w:val="24"/>
        </w:rPr>
      </w:pPr>
      <w:r w:rsidRPr="00A16324">
        <w:rPr>
          <w:sz w:val="24"/>
          <w:szCs w:val="24"/>
        </w:rPr>
        <w:t>гигиеническое обучение,</w:t>
      </w:r>
    </w:p>
    <w:p w:rsidR="00EC629F" w:rsidRPr="00A16324" w:rsidRDefault="00EC629F" w:rsidP="00EC629F">
      <w:pPr>
        <w:rPr>
          <w:sz w:val="24"/>
          <w:szCs w:val="24"/>
        </w:rPr>
      </w:pPr>
      <w:r w:rsidRPr="00A16324">
        <w:rPr>
          <w:sz w:val="24"/>
          <w:szCs w:val="24"/>
        </w:rPr>
        <w:t>гидравлическое испытание,</w:t>
      </w:r>
    </w:p>
    <w:p w:rsidR="00EC629F" w:rsidRPr="00A16324" w:rsidRDefault="00EC629F" w:rsidP="00EC629F">
      <w:pPr>
        <w:rPr>
          <w:sz w:val="24"/>
          <w:szCs w:val="24"/>
        </w:rPr>
      </w:pPr>
      <w:r w:rsidRPr="00A16324">
        <w:rPr>
          <w:sz w:val="24"/>
          <w:szCs w:val="24"/>
        </w:rPr>
        <w:t>налоги, сборы,</w:t>
      </w:r>
    </w:p>
    <w:p w:rsidR="00EC629F" w:rsidRPr="00A16324" w:rsidRDefault="00EC629F" w:rsidP="00EC629F">
      <w:pPr>
        <w:rPr>
          <w:sz w:val="24"/>
          <w:szCs w:val="24"/>
        </w:rPr>
      </w:pPr>
      <w:r w:rsidRPr="00A16324">
        <w:rPr>
          <w:sz w:val="24"/>
          <w:szCs w:val="24"/>
        </w:rPr>
        <w:t>замену конфорок, счетчиков,</w:t>
      </w:r>
    </w:p>
    <w:p w:rsidR="00EC629F" w:rsidRPr="00A16324" w:rsidRDefault="00EC629F" w:rsidP="00EC629F">
      <w:pPr>
        <w:rPr>
          <w:sz w:val="24"/>
          <w:szCs w:val="24"/>
        </w:rPr>
      </w:pPr>
      <w:r w:rsidRPr="00A16324">
        <w:rPr>
          <w:sz w:val="24"/>
          <w:szCs w:val="24"/>
        </w:rPr>
        <w:t>заправку картриджей,</w:t>
      </w:r>
    </w:p>
    <w:p w:rsidR="00EC629F" w:rsidRPr="00A16324" w:rsidRDefault="00EC629F" w:rsidP="00EC629F">
      <w:pPr>
        <w:rPr>
          <w:sz w:val="24"/>
          <w:szCs w:val="24"/>
        </w:rPr>
      </w:pPr>
      <w:r w:rsidRPr="00A16324">
        <w:rPr>
          <w:sz w:val="24"/>
          <w:szCs w:val="24"/>
        </w:rPr>
        <w:t>зарядку огнетушителей,</w:t>
      </w:r>
    </w:p>
    <w:p w:rsidR="00EC629F" w:rsidRPr="00A16324" w:rsidRDefault="00EC629F" w:rsidP="00EC629F">
      <w:pPr>
        <w:rPr>
          <w:sz w:val="24"/>
          <w:szCs w:val="24"/>
        </w:rPr>
      </w:pPr>
      <w:r w:rsidRPr="00A16324">
        <w:rPr>
          <w:sz w:val="24"/>
          <w:szCs w:val="24"/>
        </w:rPr>
        <w:t>изготовление и установка металлопластиковых конструкций,</w:t>
      </w:r>
    </w:p>
    <w:p w:rsidR="00EC629F" w:rsidRPr="00A16324" w:rsidRDefault="00EC629F" w:rsidP="00EC629F">
      <w:pPr>
        <w:rPr>
          <w:sz w:val="24"/>
          <w:szCs w:val="24"/>
        </w:rPr>
      </w:pPr>
      <w:r w:rsidRPr="00A16324">
        <w:rPr>
          <w:sz w:val="24"/>
          <w:szCs w:val="24"/>
        </w:rPr>
        <w:t>оформление, инвентаризацию земельных участков,</w:t>
      </w:r>
    </w:p>
    <w:p w:rsidR="00EC629F" w:rsidRPr="00A16324" w:rsidRDefault="00EC629F" w:rsidP="00EC629F">
      <w:pPr>
        <w:rPr>
          <w:sz w:val="24"/>
          <w:szCs w:val="24"/>
        </w:rPr>
      </w:pPr>
      <w:r w:rsidRPr="00A16324">
        <w:rPr>
          <w:sz w:val="24"/>
          <w:szCs w:val="24"/>
        </w:rPr>
        <w:t>информационно-консультационные услуги,</w:t>
      </w:r>
    </w:p>
    <w:p w:rsidR="00EC629F" w:rsidRPr="00A16324" w:rsidRDefault="00EC629F" w:rsidP="00EC629F">
      <w:pPr>
        <w:rPr>
          <w:sz w:val="24"/>
          <w:szCs w:val="24"/>
        </w:rPr>
      </w:pPr>
      <w:r w:rsidRPr="00A16324">
        <w:rPr>
          <w:sz w:val="24"/>
          <w:szCs w:val="24"/>
        </w:rPr>
        <w:t>испытание и проверка пожарных кранов,</w:t>
      </w:r>
    </w:p>
    <w:p w:rsidR="00EC629F" w:rsidRPr="00A16324" w:rsidRDefault="00EC629F" w:rsidP="00EC629F">
      <w:pPr>
        <w:rPr>
          <w:sz w:val="24"/>
          <w:szCs w:val="24"/>
        </w:rPr>
      </w:pPr>
      <w:r w:rsidRPr="00A16324">
        <w:rPr>
          <w:sz w:val="24"/>
          <w:szCs w:val="24"/>
        </w:rPr>
        <w:t xml:space="preserve">исследование почвы, </w:t>
      </w:r>
      <w:proofErr w:type="spellStart"/>
      <w:r w:rsidRPr="00A16324">
        <w:rPr>
          <w:sz w:val="24"/>
          <w:szCs w:val="24"/>
        </w:rPr>
        <w:t>дез</w:t>
      </w:r>
      <w:proofErr w:type="spellEnd"/>
      <w:r w:rsidRPr="00A16324">
        <w:rPr>
          <w:sz w:val="24"/>
          <w:szCs w:val="24"/>
        </w:rPr>
        <w:t>. средств,</w:t>
      </w:r>
    </w:p>
    <w:p w:rsidR="00EC629F" w:rsidRPr="00A16324" w:rsidRDefault="00EC629F" w:rsidP="00EC629F">
      <w:pPr>
        <w:rPr>
          <w:sz w:val="24"/>
          <w:szCs w:val="24"/>
        </w:rPr>
      </w:pPr>
      <w:r w:rsidRPr="00A16324">
        <w:rPr>
          <w:sz w:val="24"/>
          <w:szCs w:val="24"/>
        </w:rPr>
        <w:t>монтаж пожарной сигнализации, тревожной сигнализации, оборудования, мебели,</w:t>
      </w:r>
    </w:p>
    <w:p w:rsidR="00EC629F" w:rsidRPr="00A16324" w:rsidRDefault="00EC629F" w:rsidP="00EC629F">
      <w:pPr>
        <w:rPr>
          <w:sz w:val="24"/>
          <w:szCs w:val="24"/>
        </w:rPr>
      </w:pPr>
      <w:r w:rsidRPr="00A16324">
        <w:rPr>
          <w:sz w:val="24"/>
          <w:szCs w:val="24"/>
        </w:rPr>
        <w:t xml:space="preserve">поверка весов, </w:t>
      </w:r>
      <w:proofErr w:type="spellStart"/>
      <w:r w:rsidRPr="00A16324">
        <w:rPr>
          <w:sz w:val="24"/>
          <w:szCs w:val="24"/>
        </w:rPr>
        <w:t>водосчетчиков</w:t>
      </w:r>
      <w:proofErr w:type="spellEnd"/>
      <w:r w:rsidRPr="00A16324">
        <w:rPr>
          <w:sz w:val="24"/>
          <w:szCs w:val="24"/>
        </w:rPr>
        <w:t>, манометров, пожарного оборудования, вентиляционных каналов,</w:t>
      </w:r>
    </w:p>
    <w:p w:rsidR="00EC629F" w:rsidRPr="00A16324" w:rsidRDefault="00EC629F" w:rsidP="00EC629F">
      <w:pPr>
        <w:rPr>
          <w:sz w:val="24"/>
          <w:szCs w:val="24"/>
        </w:rPr>
      </w:pPr>
      <w:r w:rsidRPr="00A16324">
        <w:rPr>
          <w:sz w:val="24"/>
          <w:szCs w:val="24"/>
        </w:rPr>
        <w:t>обработка деревянных конструкций,</w:t>
      </w:r>
    </w:p>
    <w:p w:rsidR="00EC629F" w:rsidRPr="00A16324" w:rsidRDefault="00EC629F" w:rsidP="00EC629F">
      <w:pPr>
        <w:rPr>
          <w:sz w:val="24"/>
          <w:szCs w:val="24"/>
        </w:rPr>
      </w:pPr>
      <w:r w:rsidRPr="00A16324">
        <w:rPr>
          <w:sz w:val="24"/>
          <w:szCs w:val="24"/>
        </w:rPr>
        <w:t>обрезка газовых конструкций,</w:t>
      </w:r>
    </w:p>
    <w:p w:rsidR="00EC629F" w:rsidRPr="00A16324" w:rsidRDefault="00EC629F" w:rsidP="00EC629F">
      <w:pPr>
        <w:rPr>
          <w:sz w:val="24"/>
          <w:szCs w:val="24"/>
        </w:rPr>
      </w:pPr>
      <w:r w:rsidRPr="00A16324">
        <w:rPr>
          <w:sz w:val="24"/>
          <w:szCs w:val="24"/>
        </w:rPr>
        <w:t>обрезка деревьев,</w:t>
      </w:r>
    </w:p>
    <w:p w:rsidR="00EC629F" w:rsidRPr="00A16324" w:rsidRDefault="00EC629F" w:rsidP="00EC629F">
      <w:pPr>
        <w:rPr>
          <w:sz w:val="24"/>
          <w:szCs w:val="24"/>
        </w:rPr>
      </w:pPr>
      <w:r w:rsidRPr="00A16324">
        <w:rPr>
          <w:sz w:val="24"/>
          <w:szCs w:val="24"/>
        </w:rPr>
        <w:t>обслуживание и ремонт средств охраны, пожарной сигнализации,</w:t>
      </w:r>
    </w:p>
    <w:p w:rsidR="00EC629F" w:rsidRPr="00A16324" w:rsidRDefault="00EC629F" w:rsidP="00EC629F">
      <w:pPr>
        <w:rPr>
          <w:sz w:val="24"/>
          <w:szCs w:val="24"/>
        </w:rPr>
      </w:pPr>
      <w:r w:rsidRPr="00A16324">
        <w:rPr>
          <w:sz w:val="24"/>
          <w:szCs w:val="24"/>
        </w:rPr>
        <w:t xml:space="preserve">обслуживание </w:t>
      </w:r>
      <w:proofErr w:type="spellStart"/>
      <w:r w:rsidRPr="00A16324">
        <w:rPr>
          <w:sz w:val="24"/>
          <w:szCs w:val="24"/>
        </w:rPr>
        <w:t>мед.техники</w:t>
      </w:r>
      <w:proofErr w:type="spellEnd"/>
      <w:r w:rsidRPr="00A16324">
        <w:rPr>
          <w:sz w:val="24"/>
          <w:szCs w:val="24"/>
        </w:rPr>
        <w:t>, программных продуктов, оборудования,</w:t>
      </w:r>
    </w:p>
    <w:p w:rsidR="00EC629F" w:rsidRPr="00A16324" w:rsidRDefault="00EC629F" w:rsidP="00EC629F">
      <w:pPr>
        <w:rPr>
          <w:sz w:val="24"/>
          <w:szCs w:val="24"/>
        </w:rPr>
      </w:pPr>
      <w:r w:rsidRPr="00A16324">
        <w:rPr>
          <w:sz w:val="24"/>
          <w:szCs w:val="24"/>
        </w:rPr>
        <w:t>охранные услуги,</w:t>
      </w:r>
    </w:p>
    <w:p w:rsidR="00EC629F" w:rsidRPr="00A16324" w:rsidRDefault="00EC629F" w:rsidP="00EC629F">
      <w:pPr>
        <w:rPr>
          <w:sz w:val="24"/>
          <w:szCs w:val="24"/>
        </w:rPr>
      </w:pPr>
      <w:r w:rsidRPr="00A16324">
        <w:rPr>
          <w:sz w:val="24"/>
          <w:szCs w:val="24"/>
        </w:rPr>
        <w:t>подписка на периодические издания,</w:t>
      </w:r>
    </w:p>
    <w:p w:rsidR="00EC629F" w:rsidRPr="00A16324" w:rsidRDefault="00EC629F" w:rsidP="00EC629F">
      <w:pPr>
        <w:rPr>
          <w:sz w:val="24"/>
          <w:szCs w:val="24"/>
        </w:rPr>
      </w:pPr>
      <w:r w:rsidRPr="00A16324">
        <w:rPr>
          <w:sz w:val="24"/>
          <w:szCs w:val="24"/>
        </w:rPr>
        <w:t>проезд, проживание,</w:t>
      </w:r>
    </w:p>
    <w:p w:rsidR="00EC629F" w:rsidRPr="00A16324" w:rsidRDefault="00EC629F" w:rsidP="00EC629F">
      <w:pPr>
        <w:rPr>
          <w:sz w:val="24"/>
          <w:szCs w:val="24"/>
        </w:rPr>
      </w:pPr>
      <w:proofErr w:type="spellStart"/>
      <w:r w:rsidRPr="00A16324">
        <w:rPr>
          <w:sz w:val="24"/>
          <w:szCs w:val="24"/>
        </w:rPr>
        <w:t>профиспытания</w:t>
      </w:r>
      <w:proofErr w:type="spellEnd"/>
      <w:r w:rsidRPr="00A16324">
        <w:rPr>
          <w:sz w:val="24"/>
          <w:szCs w:val="24"/>
        </w:rPr>
        <w:t>,</w:t>
      </w:r>
    </w:p>
    <w:p w:rsidR="00EC629F" w:rsidRPr="00A16324" w:rsidRDefault="00EC629F" w:rsidP="00EC629F">
      <w:pPr>
        <w:rPr>
          <w:sz w:val="24"/>
          <w:szCs w:val="24"/>
        </w:rPr>
      </w:pPr>
      <w:r w:rsidRPr="00A16324">
        <w:rPr>
          <w:sz w:val="24"/>
          <w:szCs w:val="24"/>
        </w:rPr>
        <w:t>регистрацию уставных документов,</w:t>
      </w:r>
    </w:p>
    <w:p w:rsidR="00EC629F" w:rsidRPr="00A16324" w:rsidRDefault="00EC629F" w:rsidP="00EC629F">
      <w:pPr>
        <w:rPr>
          <w:sz w:val="24"/>
          <w:szCs w:val="24"/>
        </w:rPr>
      </w:pPr>
      <w:r w:rsidRPr="00A16324">
        <w:rPr>
          <w:sz w:val="24"/>
          <w:szCs w:val="24"/>
        </w:rPr>
        <w:t>ремонтно-строительные работы,</w:t>
      </w:r>
    </w:p>
    <w:p w:rsidR="00EC629F" w:rsidRPr="00A16324" w:rsidRDefault="00EC629F" w:rsidP="00EC629F">
      <w:pPr>
        <w:rPr>
          <w:sz w:val="24"/>
          <w:szCs w:val="24"/>
        </w:rPr>
      </w:pPr>
      <w:r w:rsidRPr="00A16324">
        <w:rPr>
          <w:sz w:val="24"/>
          <w:szCs w:val="24"/>
        </w:rPr>
        <w:t>ремонт оборудования, мебели,</w:t>
      </w:r>
    </w:p>
    <w:p w:rsidR="00EC629F" w:rsidRPr="00A16324" w:rsidRDefault="00EC629F" w:rsidP="00EC629F">
      <w:pPr>
        <w:rPr>
          <w:sz w:val="24"/>
          <w:szCs w:val="24"/>
        </w:rPr>
      </w:pPr>
      <w:r w:rsidRPr="00A16324">
        <w:rPr>
          <w:sz w:val="24"/>
          <w:szCs w:val="24"/>
        </w:rPr>
        <w:t>страхование,</w:t>
      </w:r>
    </w:p>
    <w:p w:rsidR="00EC629F" w:rsidRPr="00A16324" w:rsidRDefault="00EC629F" w:rsidP="00EC629F">
      <w:pPr>
        <w:rPr>
          <w:sz w:val="24"/>
          <w:szCs w:val="24"/>
        </w:rPr>
      </w:pPr>
      <w:r w:rsidRPr="00A16324">
        <w:rPr>
          <w:sz w:val="24"/>
          <w:szCs w:val="24"/>
        </w:rPr>
        <w:t>техническую документацию,</w:t>
      </w:r>
    </w:p>
    <w:p w:rsidR="00EC629F" w:rsidRPr="00A16324" w:rsidRDefault="00EC629F" w:rsidP="00EC629F">
      <w:pPr>
        <w:rPr>
          <w:sz w:val="24"/>
          <w:szCs w:val="24"/>
        </w:rPr>
      </w:pPr>
      <w:r w:rsidRPr="00A16324">
        <w:rPr>
          <w:sz w:val="24"/>
          <w:szCs w:val="24"/>
        </w:rPr>
        <w:t>флюорографическое и энтомологическое обследование.</w:t>
      </w:r>
    </w:p>
    <w:p w:rsidR="00EC629F" w:rsidRPr="00A16324" w:rsidRDefault="006516CF" w:rsidP="00EC629F">
      <w:pPr>
        <w:rPr>
          <w:sz w:val="24"/>
          <w:szCs w:val="24"/>
        </w:rPr>
      </w:pPr>
      <w:r>
        <w:rPr>
          <w:sz w:val="24"/>
          <w:szCs w:val="24"/>
        </w:rPr>
        <w:tab/>
      </w:r>
      <w:r w:rsidR="00EC629F" w:rsidRPr="00A16324">
        <w:rPr>
          <w:sz w:val="24"/>
          <w:szCs w:val="24"/>
        </w:rPr>
        <w:t>Считать амортизируемым имуществом для целей налогового учета имущ</w:t>
      </w:r>
      <w:r>
        <w:rPr>
          <w:sz w:val="24"/>
          <w:szCs w:val="24"/>
        </w:rPr>
        <w:t>ество, учитываемое на балансе МДОУ д/с №93</w:t>
      </w:r>
      <w:r w:rsidR="00EC629F" w:rsidRPr="00A16324">
        <w:rPr>
          <w:sz w:val="24"/>
          <w:szCs w:val="24"/>
        </w:rPr>
        <w:t xml:space="preserve"> со сроком полезного использования более 12 месяцев и первоначальной стоимостью более 100 000 рублей.</w:t>
      </w:r>
    </w:p>
    <w:p w:rsidR="00EC629F" w:rsidRPr="00A16324" w:rsidRDefault="006516CF" w:rsidP="00EC629F">
      <w:pPr>
        <w:rPr>
          <w:sz w:val="24"/>
          <w:szCs w:val="24"/>
        </w:rPr>
      </w:pPr>
      <w:r>
        <w:rPr>
          <w:sz w:val="24"/>
          <w:szCs w:val="24"/>
        </w:rPr>
        <w:tab/>
      </w:r>
      <w:r w:rsidR="00EC629F" w:rsidRPr="00A16324">
        <w:rPr>
          <w:sz w:val="24"/>
          <w:szCs w:val="24"/>
        </w:rPr>
        <w:t>Руководствуясь положениями статей 256 и 321.31 гл. 25 НК РФ по имуществу учреждения, приобретенному в связи с осуществлением иной приносящей доход деятельности и используемому им для осуществления такой деятельности, начислять амортизацию в целях налогового учета.</w:t>
      </w:r>
    </w:p>
    <w:p w:rsidR="00EC629F" w:rsidRPr="00A16324" w:rsidRDefault="006516CF" w:rsidP="00EC629F">
      <w:pPr>
        <w:rPr>
          <w:sz w:val="24"/>
          <w:szCs w:val="24"/>
        </w:rPr>
      </w:pPr>
      <w:r>
        <w:rPr>
          <w:sz w:val="24"/>
          <w:szCs w:val="24"/>
        </w:rPr>
        <w:tab/>
      </w:r>
      <w:r w:rsidR="00EC629F" w:rsidRPr="00A16324">
        <w:rPr>
          <w:sz w:val="24"/>
          <w:szCs w:val="24"/>
        </w:rPr>
        <w:t>Применять классификацию амортизационных групп исходя из сроков полезного использования объектов основных средств и нематериальных активов, утвержденную постановлением Правительства РФ от 01.01.2002 № 1 в соответствии со ст. 258 гл. 25 НК РФ (на выбор: максимальный, в целях сближения бухгалтерского учета с налоговым, или любой срок до минимального).</w:t>
      </w:r>
    </w:p>
    <w:p w:rsidR="00EC629F" w:rsidRPr="00A16324" w:rsidRDefault="006516CF" w:rsidP="00EC629F">
      <w:pPr>
        <w:rPr>
          <w:sz w:val="24"/>
          <w:szCs w:val="24"/>
        </w:rPr>
      </w:pPr>
      <w:r>
        <w:rPr>
          <w:sz w:val="24"/>
          <w:szCs w:val="24"/>
        </w:rPr>
        <w:tab/>
      </w:r>
      <w:r w:rsidR="00EC629F" w:rsidRPr="00A16324">
        <w:rPr>
          <w:sz w:val="24"/>
          <w:szCs w:val="24"/>
        </w:rPr>
        <w:t>При начислении амортизации применять линейный метод в соответствии со ст. 259 гл. 25 НК РФ.</w:t>
      </w:r>
    </w:p>
    <w:p w:rsidR="00EC629F" w:rsidRPr="00A16324" w:rsidRDefault="006516CF" w:rsidP="00EC629F">
      <w:pPr>
        <w:rPr>
          <w:sz w:val="24"/>
          <w:szCs w:val="24"/>
        </w:rPr>
      </w:pPr>
      <w:r>
        <w:rPr>
          <w:sz w:val="24"/>
          <w:szCs w:val="24"/>
        </w:rPr>
        <w:tab/>
      </w:r>
      <w:r w:rsidR="00EC629F" w:rsidRPr="00A16324">
        <w:rPr>
          <w:sz w:val="24"/>
          <w:szCs w:val="24"/>
        </w:rPr>
        <w:t xml:space="preserve">При формировании налогооблагаемой базы определять срок полезного использования основного средства, бывшего в употреблении у другого собственника, с учетом требований техники безопасности и других </w:t>
      </w:r>
      <w:proofErr w:type="spellStart"/>
      <w:r w:rsidR="00EC629F" w:rsidRPr="00A16324">
        <w:rPr>
          <w:sz w:val="24"/>
          <w:szCs w:val="24"/>
        </w:rPr>
        <w:t>факторов,случае</w:t>
      </w:r>
      <w:proofErr w:type="spellEnd"/>
      <w:r w:rsidR="00EC629F" w:rsidRPr="00A16324">
        <w:rPr>
          <w:sz w:val="24"/>
          <w:szCs w:val="24"/>
        </w:rPr>
        <w:t xml:space="preserve"> если срок фактического использования основного средства у предыдущего собственника равен или превышает срок его полезного использования согласно положениям п. 7 ст. 258 гл. 25 НК РФ</w:t>
      </w:r>
    </w:p>
    <w:p w:rsidR="00EC629F" w:rsidRPr="00A16324" w:rsidRDefault="00EC629F" w:rsidP="00EC629F">
      <w:pPr>
        <w:rPr>
          <w:sz w:val="24"/>
          <w:szCs w:val="24"/>
        </w:rPr>
      </w:pPr>
    </w:p>
    <w:p w:rsidR="00EC629F" w:rsidRPr="00A16324" w:rsidRDefault="006516CF" w:rsidP="00EC629F">
      <w:pPr>
        <w:rPr>
          <w:sz w:val="24"/>
          <w:szCs w:val="24"/>
        </w:rPr>
      </w:pPr>
      <w:r>
        <w:rPr>
          <w:sz w:val="24"/>
          <w:szCs w:val="24"/>
        </w:rPr>
        <w:lastRenderedPageBreak/>
        <w:tab/>
      </w:r>
      <w:r w:rsidR="00EC629F" w:rsidRPr="00A16324">
        <w:rPr>
          <w:sz w:val="24"/>
          <w:szCs w:val="24"/>
        </w:rPr>
        <w:t>Согласно ст.284 «Налоговые ставки» НК РФ п.1.1, согласно которому организации, осуществляющие образовательную деятельность, применяют нулевую ставку по налогу прибыль ко всей налоговой базе.</w:t>
      </w:r>
    </w:p>
    <w:p w:rsidR="00EC629F" w:rsidRDefault="006516CF" w:rsidP="00A16324">
      <w:pPr>
        <w:rPr>
          <w:sz w:val="24"/>
          <w:szCs w:val="24"/>
        </w:rPr>
      </w:pPr>
      <w:r>
        <w:rPr>
          <w:sz w:val="24"/>
          <w:szCs w:val="24"/>
        </w:rPr>
        <w:tab/>
      </w:r>
      <w:r w:rsidR="00EC629F" w:rsidRPr="00A16324">
        <w:rPr>
          <w:sz w:val="24"/>
          <w:szCs w:val="24"/>
        </w:rPr>
        <w:t>Согласно п.3 ст.284.1НК РФ образовательное учреждение должны удовлетворить следующие требования:</w:t>
      </w:r>
    </w:p>
    <w:p w:rsidR="00EC629F" w:rsidRPr="00A16324" w:rsidRDefault="006516CF" w:rsidP="00EC629F">
      <w:pPr>
        <w:rPr>
          <w:sz w:val="24"/>
          <w:szCs w:val="24"/>
        </w:rPr>
      </w:pPr>
      <w:r>
        <w:rPr>
          <w:sz w:val="24"/>
          <w:szCs w:val="24"/>
        </w:rPr>
        <w:t>-</w:t>
      </w:r>
      <w:r w:rsidR="00EC629F" w:rsidRPr="00A16324">
        <w:rPr>
          <w:sz w:val="24"/>
          <w:szCs w:val="24"/>
        </w:rPr>
        <w:t>наличие лицензии на осуществление образовательной деятельности;</w:t>
      </w:r>
    </w:p>
    <w:p w:rsidR="00EC629F" w:rsidRPr="00A16324" w:rsidRDefault="00EC629F" w:rsidP="00EC629F">
      <w:pPr>
        <w:rPr>
          <w:sz w:val="24"/>
          <w:szCs w:val="24"/>
        </w:rPr>
      </w:pPr>
      <w:r w:rsidRPr="00A16324">
        <w:rPr>
          <w:sz w:val="24"/>
          <w:szCs w:val="24"/>
        </w:rPr>
        <w:t>-доходы за налоговый период от образовательной деятельности составляют не менее 90% от общих доходов; -в штате организации непрерывно числятся не менее 15 человек;</w:t>
      </w:r>
    </w:p>
    <w:p w:rsidR="00EC629F" w:rsidRPr="00A16324" w:rsidRDefault="006516CF" w:rsidP="00EC629F">
      <w:pPr>
        <w:rPr>
          <w:sz w:val="24"/>
          <w:szCs w:val="24"/>
        </w:rPr>
      </w:pPr>
      <w:r>
        <w:rPr>
          <w:sz w:val="24"/>
          <w:szCs w:val="24"/>
        </w:rPr>
        <w:t>-</w:t>
      </w:r>
      <w:r w:rsidR="00EC629F" w:rsidRPr="00A16324">
        <w:rPr>
          <w:sz w:val="24"/>
          <w:szCs w:val="24"/>
        </w:rPr>
        <w:t>в налоговом периоде нет операций с векселями и с финансовыми инструментами срочных сделок.</w:t>
      </w:r>
    </w:p>
    <w:p w:rsidR="00EC629F" w:rsidRPr="00A16324" w:rsidRDefault="006516CF" w:rsidP="00EC629F">
      <w:pPr>
        <w:rPr>
          <w:sz w:val="24"/>
          <w:szCs w:val="24"/>
        </w:rPr>
      </w:pPr>
      <w:r>
        <w:rPr>
          <w:sz w:val="24"/>
          <w:szCs w:val="24"/>
        </w:rPr>
        <w:tab/>
      </w:r>
      <w:r w:rsidR="00EC629F" w:rsidRPr="00A16324">
        <w:rPr>
          <w:sz w:val="24"/>
          <w:szCs w:val="24"/>
        </w:rPr>
        <w:t>Перечень видов образовательной деятельности ,в отношении которой действует льгота, утвержден постановлением Правительства РФ от 10.11.2011г. №917.</w:t>
      </w:r>
    </w:p>
    <w:p w:rsidR="00EC629F" w:rsidRPr="00A16324" w:rsidRDefault="006516CF" w:rsidP="00EC629F">
      <w:pPr>
        <w:rPr>
          <w:sz w:val="24"/>
          <w:szCs w:val="24"/>
        </w:rPr>
      </w:pPr>
      <w:r>
        <w:rPr>
          <w:sz w:val="24"/>
          <w:szCs w:val="24"/>
        </w:rPr>
        <w:tab/>
      </w:r>
      <w:r w:rsidR="00EC629F" w:rsidRPr="00A16324">
        <w:rPr>
          <w:sz w:val="24"/>
          <w:szCs w:val="24"/>
        </w:rPr>
        <w:t>Согласно Закона №110-ФЗ внесено изменение в ст.284.1НК РФ, и теперь детские сады вправе применять льготную ставку налога на прибыль, полученную за присмотр и уход. Льгота действует с 01.01.2016г.</w:t>
      </w:r>
    </w:p>
    <w:p w:rsidR="00EC629F" w:rsidRPr="006516CF" w:rsidRDefault="006516CF" w:rsidP="00EC629F">
      <w:pPr>
        <w:rPr>
          <w:b/>
          <w:sz w:val="24"/>
          <w:szCs w:val="24"/>
        </w:rPr>
      </w:pPr>
      <w:r>
        <w:rPr>
          <w:sz w:val="24"/>
          <w:szCs w:val="24"/>
        </w:rPr>
        <w:tab/>
      </w:r>
      <w:r w:rsidR="00EC629F" w:rsidRPr="006516CF">
        <w:rPr>
          <w:b/>
          <w:sz w:val="24"/>
          <w:szCs w:val="24"/>
        </w:rPr>
        <w:t>Определить учетную политику для целей налогообложения НДС:</w:t>
      </w:r>
    </w:p>
    <w:p w:rsidR="00EC629F" w:rsidRPr="00A16324" w:rsidRDefault="006516CF" w:rsidP="00EC629F">
      <w:pPr>
        <w:rPr>
          <w:sz w:val="24"/>
          <w:szCs w:val="24"/>
        </w:rPr>
      </w:pPr>
      <w:r>
        <w:rPr>
          <w:sz w:val="24"/>
          <w:szCs w:val="24"/>
        </w:rPr>
        <w:tab/>
      </w:r>
      <w:r w:rsidR="00EC629F" w:rsidRPr="00A16324">
        <w:rPr>
          <w:sz w:val="24"/>
          <w:szCs w:val="24"/>
        </w:rPr>
        <w:t>Признать датой получения дохода в целях исчисления НДС дату получения дохода в том отчетном (налоговом) периоде, в котором они имели место, независимо от фактической оплаты денежными средствами, иным имуществом, работами, услугами и (или) имущественными правами методом начисления в соответствии со статьями 271, 272 главы 25 НК РФ.</w:t>
      </w:r>
    </w:p>
    <w:p w:rsidR="00EC629F" w:rsidRPr="00A16324" w:rsidRDefault="006516CF" w:rsidP="00EC629F">
      <w:pPr>
        <w:rPr>
          <w:sz w:val="24"/>
          <w:szCs w:val="24"/>
        </w:rPr>
      </w:pPr>
      <w:r>
        <w:rPr>
          <w:sz w:val="24"/>
          <w:szCs w:val="24"/>
        </w:rPr>
        <w:tab/>
      </w:r>
      <w:r w:rsidR="00EC629F" w:rsidRPr="00A16324">
        <w:rPr>
          <w:sz w:val="24"/>
          <w:szCs w:val="24"/>
        </w:rPr>
        <w:t>В качестве базы, используемой для получения необходимой информации в целях определения объектов налогообложения, использовать данные регистров бухгалтерского учета.</w:t>
      </w:r>
    </w:p>
    <w:p w:rsidR="00EC629F" w:rsidRPr="00A16324" w:rsidRDefault="006516CF" w:rsidP="00EC629F">
      <w:pPr>
        <w:rPr>
          <w:sz w:val="24"/>
          <w:szCs w:val="24"/>
        </w:rPr>
      </w:pPr>
      <w:r>
        <w:rPr>
          <w:sz w:val="24"/>
          <w:szCs w:val="24"/>
        </w:rPr>
        <w:tab/>
      </w:r>
      <w:r w:rsidR="00EC629F" w:rsidRPr="00A16324">
        <w:rPr>
          <w:sz w:val="24"/>
          <w:szCs w:val="24"/>
        </w:rPr>
        <w:t xml:space="preserve">Согласно </w:t>
      </w:r>
      <w:proofErr w:type="spellStart"/>
      <w:r w:rsidR="00EC629F" w:rsidRPr="00A16324">
        <w:rPr>
          <w:sz w:val="24"/>
          <w:szCs w:val="24"/>
        </w:rPr>
        <w:t>пп</w:t>
      </w:r>
      <w:proofErr w:type="spellEnd"/>
      <w:r w:rsidR="00EC629F" w:rsidRPr="00A16324">
        <w:rPr>
          <w:sz w:val="24"/>
          <w:szCs w:val="24"/>
        </w:rPr>
        <w:t>. 4 п.2 ст. 149 НК РФ от уплаты налога на добавленную стоимость освобождаются услуги, связанные с присмотром и уходом за детьми в детских садах, проведение занятий с детьми в кружках, секциях</w:t>
      </w:r>
      <w:r>
        <w:rPr>
          <w:sz w:val="24"/>
          <w:szCs w:val="24"/>
        </w:rPr>
        <w:t xml:space="preserve"> </w:t>
      </w:r>
      <w:r w:rsidR="00EC629F" w:rsidRPr="00A16324">
        <w:rPr>
          <w:sz w:val="24"/>
          <w:szCs w:val="24"/>
        </w:rPr>
        <w:t>и студиях. Услуги в сфере образования по реализации образовательных программ (основных и дополнительных), указанных в лицензии (подп.14 п.2 ст.149НК РФ). В налоговой декларации данная операция отражается в разделе 7 «код операции» 1010231, который указывается в графе 1</w:t>
      </w:r>
    </w:p>
    <w:p w:rsidR="00EC629F" w:rsidRPr="00A16324" w:rsidRDefault="006516CF" w:rsidP="00EC629F">
      <w:pPr>
        <w:rPr>
          <w:sz w:val="24"/>
          <w:szCs w:val="24"/>
        </w:rPr>
      </w:pPr>
      <w:r>
        <w:rPr>
          <w:sz w:val="24"/>
          <w:szCs w:val="24"/>
        </w:rPr>
        <w:tab/>
      </w:r>
      <w:r w:rsidR="00EC629F" w:rsidRPr="00A16324">
        <w:rPr>
          <w:sz w:val="24"/>
          <w:szCs w:val="24"/>
        </w:rPr>
        <w:t>Согласно п.1 ст.145НК РФ от уплаты налога освобождаются сады, если за три предшествующих последовательных календарных месяца сумма их выручки от реализации товаров не превысила два миллиона рублей. В результате все операции детского сада, не подлежат налогообложению.</w:t>
      </w:r>
    </w:p>
    <w:p w:rsidR="00EC629F" w:rsidRPr="00A16324" w:rsidRDefault="006516CF" w:rsidP="00EC629F">
      <w:pPr>
        <w:rPr>
          <w:sz w:val="24"/>
          <w:szCs w:val="24"/>
        </w:rPr>
      </w:pPr>
      <w:r>
        <w:rPr>
          <w:sz w:val="24"/>
          <w:szCs w:val="24"/>
        </w:rPr>
        <w:tab/>
      </w:r>
      <w:r w:rsidR="00EC629F" w:rsidRPr="00A16324">
        <w:rPr>
          <w:sz w:val="24"/>
          <w:szCs w:val="24"/>
        </w:rPr>
        <w:t>Суммы НДС по товарам (работам, услугам), в том числе основным средствам и нематериальным активам, приобретаемым с целью осуществления видов деятельности, не облагаемых НДС, учитывать в их стоимости.</w:t>
      </w:r>
    </w:p>
    <w:p w:rsidR="00EC629F" w:rsidRPr="00A16324" w:rsidRDefault="006516CF" w:rsidP="00EC629F">
      <w:pPr>
        <w:rPr>
          <w:sz w:val="24"/>
          <w:szCs w:val="24"/>
        </w:rPr>
      </w:pPr>
      <w:r>
        <w:rPr>
          <w:sz w:val="24"/>
          <w:szCs w:val="24"/>
        </w:rPr>
        <w:tab/>
      </w:r>
      <w:r w:rsidR="00EC629F" w:rsidRPr="00A16324">
        <w:rPr>
          <w:sz w:val="24"/>
          <w:szCs w:val="24"/>
        </w:rPr>
        <w:t>Осуществлять ведение раздельного учета НДС, уплачиваемого поставщикам товаров, работ, услуг, в соответствии с п. 4 ст. 170 гл. 21 НК РФ.</w:t>
      </w:r>
    </w:p>
    <w:p w:rsidR="00EC629F" w:rsidRPr="00A16324" w:rsidRDefault="00EC629F" w:rsidP="00EC629F">
      <w:pPr>
        <w:rPr>
          <w:sz w:val="24"/>
          <w:szCs w:val="24"/>
        </w:rPr>
      </w:pPr>
      <w:r w:rsidRPr="00A16324">
        <w:rPr>
          <w:sz w:val="24"/>
          <w:szCs w:val="24"/>
        </w:rPr>
        <w:t>Отчетным периодом является квартал.</w:t>
      </w:r>
    </w:p>
    <w:p w:rsidR="00EC629F" w:rsidRPr="00A16324" w:rsidRDefault="00EC629F" w:rsidP="00EC629F">
      <w:pPr>
        <w:rPr>
          <w:sz w:val="24"/>
          <w:szCs w:val="24"/>
        </w:rPr>
      </w:pPr>
      <w:r w:rsidRPr="00A16324">
        <w:rPr>
          <w:sz w:val="24"/>
          <w:szCs w:val="24"/>
        </w:rPr>
        <w:t>Налоговая декларация по НДС представляется в электронной форме согласно Федерального закона От 28.06.2013 №134-ФЗ</w:t>
      </w:r>
    </w:p>
    <w:p w:rsidR="00EC629F" w:rsidRPr="006516CF" w:rsidRDefault="006516CF" w:rsidP="00EC629F">
      <w:pPr>
        <w:rPr>
          <w:b/>
          <w:sz w:val="24"/>
          <w:szCs w:val="24"/>
        </w:rPr>
      </w:pPr>
      <w:r>
        <w:rPr>
          <w:b/>
          <w:sz w:val="24"/>
          <w:szCs w:val="24"/>
        </w:rPr>
        <w:tab/>
      </w:r>
      <w:r w:rsidR="00EC629F" w:rsidRPr="006516CF">
        <w:rPr>
          <w:b/>
          <w:sz w:val="24"/>
          <w:szCs w:val="24"/>
        </w:rPr>
        <w:t>Определить учетную политику для целей налогообложения налогом на доходы физических лиц (НДФЛ):</w:t>
      </w:r>
    </w:p>
    <w:p w:rsidR="00EC629F" w:rsidRPr="00A16324" w:rsidRDefault="006516CF" w:rsidP="00EC629F">
      <w:pPr>
        <w:rPr>
          <w:sz w:val="24"/>
          <w:szCs w:val="24"/>
        </w:rPr>
      </w:pPr>
      <w:r>
        <w:rPr>
          <w:sz w:val="24"/>
          <w:szCs w:val="24"/>
        </w:rPr>
        <w:t>МБДОУ д/с № 93</w:t>
      </w:r>
      <w:r w:rsidR="00EC629F" w:rsidRPr="00A16324">
        <w:rPr>
          <w:sz w:val="24"/>
          <w:szCs w:val="24"/>
        </w:rPr>
        <w:t xml:space="preserve"> наделенного правомочиями юридического лица, в части ведения отдельного баланса представлять</w:t>
      </w:r>
      <w:r>
        <w:rPr>
          <w:sz w:val="24"/>
          <w:szCs w:val="24"/>
        </w:rPr>
        <w:t xml:space="preserve"> </w:t>
      </w:r>
      <w:r w:rsidR="00EC629F" w:rsidRPr="00A16324">
        <w:rPr>
          <w:sz w:val="24"/>
          <w:szCs w:val="24"/>
        </w:rPr>
        <w:t>налоговый орган по месту своего учета сведения о доходах физических лиц за налоговый период и суммах, начисленных и удержанных в текущем налоговом периоде налогов ежегодно не позднее 1 апреля года, следующего за истекшим налоговым периодом.</w:t>
      </w:r>
    </w:p>
    <w:p w:rsidR="00EC629F" w:rsidRPr="00A16324" w:rsidRDefault="006516CF" w:rsidP="00EC629F">
      <w:pPr>
        <w:rPr>
          <w:sz w:val="24"/>
          <w:szCs w:val="24"/>
        </w:rPr>
      </w:pPr>
      <w:r>
        <w:rPr>
          <w:sz w:val="24"/>
          <w:szCs w:val="24"/>
        </w:rPr>
        <w:tab/>
      </w:r>
      <w:r w:rsidR="00EC629F" w:rsidRPr="00A16324">
        <w:rPr>
          <w:sz w:val="24"/>
          <w:szCs w:val="24"/>
        </w:rPr>
        <w:t>Налоговый регистр для расчета НДФЛ создавать автоматически по формам, предусмотренным бухгалтерской программой</w:t>
      </w:r>
    </w:p>
    <w:p w:rsidR="00EC629F" w:rsidRPr="00A16324" w:rsidRDefault="006516CF" w:rsidP="00EC629F">
      <w:pPr>
        <w:rPr>
          <w:sz w:val="24"/>
          <w:szCs w:val="24"/>
        </w:rPr>
      </w:pPr>
      <w:r>
        <w:rPr>
          <w:sz w:val="24"/>
          <w:szCs w:val="24"/>
        </w:rPr>
        <w:tab/>
      </w:r>
      <w:r w:rsidR="00EC629F" w:rsidRPr="00A16324">
        <w:rPr>
          <w:sz w:val="24"/>
          <w:szCs w:val="24"/>
        </w:rPr>
        <w:t>Работникам предоставляются стандартные налог</w:t>
      </w:r>
      <w:r>
        <w:rPr>
          <w:sz w:val="24"/>
          <w:szCs w:val="24"/>
        </w:rPr>
        <w:t>овые вычеты согласно заявления.</w:t>
      </w:r>
    </w:p>
    <w:p w:rsidR="00EC629F" w:rsidRPr="00A16324" w:rsidRDefault="006516CF" w:rsidP="00EC629F">
      <w:pPr>
        <w:rPr>
          <w:sz w:val="24"/>
          <w:szCs w:val="24"/>
        </w:rPr>
      </w:pPr>
      <w:r>
        <w:rPr>
          <w:sz w:val="24"/>
          <w:szCs w:val="24"/>
        </w:rPr>
        <w:tab/>
      </w:r>
      <w:r w:rsidR="00EC629F" w:rsidRPr="00A16324">
        <w:rPr>
          <w:sz w:val="24"/>
          <w:szCs w:val="24"/>
        </w:rPr>
        <w:t>Предоставлять расчет 6-НДФЛ следует по итогам каждого отчетного периода, причем не позднее последнего числа</w:t>
      </w:r>
      <w:r>
        <w:rPr>
          <w:sz w:val="24"/>
          <w:szCs w:val="24"/>
        </w:rPr>
        <w:t xml:space="preserve"> </w:t>
      </w:r>
      <w:r w:rsidR="00EC629F" w:rsidRPr="00A16324">
        <w:rPr>
          <w:sz w:val="24"/>
          <w:szCs w:val="24"/>
        </w:rPr>
        <w:t>месяца, следующего после завершения квартала. Сдается отчетность для организации — в налоговую</w:t>
      </w:r>
      <w:r>
        <w:rPr>
          <w:sz w:val="24"/>
          <w:szCs w:val="24"/>
        </w:rPr>
        <w:t xml:space="preserve"> инспекцию по </w:t>
      </w:r>
      <w:r w:rsidR="00EC629F" w:rsidRPr="00A16324">
        <w:rPr>
          <w:sz w:val="24"/>
          <w:szCs w:val="24"/>
        </w:rPr>
        <w:t>месту её нахождения.</w:t>
      </w:r>
    </w:p>
    <w:p w:rsidR="00EC629F" w:rsidRPr="006516CF" w:rsidRDefault="006516CF" w:rsidP="00EC629F">
      <w:pPr>
        <w:rPr>
          <w:b/>
          <w:sz w:val="24"/>
          <w:szCs w:val="24"/>
        </w:rPr>
      </w:pPr>
      <w:r>
        <w:rPr>
          <w:sz w:val="24"/>
          <w:szCs w:val="24"/>
        </w:rPr>
        <w:tab/>
      </w:r>
      <w:r w:rsidR="00EC629F" w:rsidRPr="006516CF">
        <w:rPr>
          <w:b/>
          <w:sz w:val="24"/>
          <w:szCs w:val="24"/>
        </w:rPr>
        <w:t>Определить учетную политику для целей налогообложения налогом на имущество:</w:t>
      </w:r>
    </w:p>
    <w:p w:rsidR="00EC629F" w:rsidRPr="00A16324" w:rsidRDefault="00EC629F" w:rsidP="00EC629F">
      <w:pPr>
        <w:rPr>
          <w:sz w:val="24"/>
          <w:szCs w:val="24"/>
        </w:rPr>
      </w:pPr>
      <w:r w:rsidRPr="00A16324">
        <w:rPr>
          <w:sz w:val="24"/>
          <w:szCs w:val="24"/>
        </w:rPr>
        <w:t>Налог на имущество декл</w:t>
      </w:r>
      <w:r w:rsidR="006516CF">
        <w:rPr>
          <w:sz w:val="24"/>
          <w:szCs w:val="24"/>
        </w:rPr>
        <w:t>арировать от имени МБДОУ д/с №93</w:t>
      </w:r>
      <w:r w:rsidRPr="00A16324">
        <w:rPr>
          <w:sz w:val="24"/>
          <w:szCs w:val="24"/>
        </w:rPr>
        <w:t xml:space="preserve"> в соответствии со ст. 373 гл. 30 НК РФ.</w:t>
      </w:r>
    </w:p>
    <w:p w:rsidR="00EC629F" w:rsidRPr="00A16324" w:rsidRDefault="00EC629F" w:rsidP="00EC629F">
      <w:pPr>
        <w:rPr>
          <w:sz w:val="24"/>
          <w:szCs w:val="24"/>
        </w:rPr>
      </w:pPr>
    </w:p>
    <w:p w:rsidR="00EC629F" w:rsidRPr="00A16324" w:rsidRDefault="006516CF" w:rsidP="00EC629F">
      <w:pPr>
        <w:rPr>
          <w:sz w:val="24"/>
          <w:szCs w:val="24"/>
        </w:rPr>
      </w:pPr>
      <w:r>
        <w:rPr>
          <w:sz w:val="24"/>
          <w:szCs w:val="24"/>
        </w:rPr>
        <w:lastRenderedPageBreak/>
        <w:tab/>
      </w:r>
      <w:r w:rsidR="00EC629F" w:rsidRPr="00A16324">
        <w:rPr>
          <w:sz w:val="24"/>
          <w:szCs w:val="24"/>
        </w:rPr>
        <w:t>Начисление налога на подлежащее налогообложению имущество осуществлять исходя из его местонахождения и</w:t>
      </w:r>
      <w:r>
        <w:rPr>
          <w:sz w:val="24"/>
          <w:szCs w:val="24"/>
        </w:rPr>
        <w:t xml:space="preserve"> </w:t>
      </w:r>
      <w:r w:rsidR="00EC629F" w:rsidRPr="00A16324">
        <w:rPr>
          <w:sz w:val="24"/>
          <w:szCs w:val="24"/>
        </w:rPr>
        <w:t>учета на соответствующем балансе, в соответствии с положениями статей 376, 384, 385, 386 гл. 30 НК РФ с учетом льготного налогообложения субъектов РФ.</w:t>
      </w:r>
    </w:p>
    <w:p w:rsidR="00EC629F" w:rsidRPr="00A16324" w:rsidRDefault="00EC629F" w:rsidP="00EC629F">
      <w:pPr>
        <w:rPr>
          <w:sz w:val="24"/>
          <w:szCs w:val="24"/>
        </w:rPr>
      </w:pPr>
      <w:r w:rsidRPr="00A16324">
        <w:rPr>
          <w:sz w:val="24"/>
          <w:szCs w:val="24"/>
        </w:rPr>
        <w:t>с 01.01.2019г. отмен налог на движимое имущество юридических лиц(Федеральный закон от 03.08.2018г.</w:t>
      </w:r>
      <w:r w:rsidR="006516CF">
        <w:rPr>
          <w:sz w:val="24"/>
          <w:szCs w:val="24"/>
        </w:rPr>
        <w:t xml:space="preserve"> </w:t>
      </w:r>
      <w:r w:rsidRPr="00A16324">
        <w:rPr>
          <w:sz w:val="24"/>
          <w:szCs w:val="24"/>
        </w:rPr>
        <w:t>№302-ФЗ) Изменения внесли в статью 374 НК РФ, из которой совсем исключили словосочетание «движимое имущество».</w:t>
      </w:r>
    </w:p>
    <w:p w:rsidR="00EC629F" w:rsidRPr="00A16324" w:rsidRDefault="006516CF" w:rsidP="00EC629F">
      <w:pPr>
        <w:rPr>
          <w:sz w:val="24"/>
          <w:szCs w:val="24"/>
        </w:rPr>
      </w:pPr>
      <w:r>
        <w:rPr>
          <w:sz w:val="24"/>
          <w:szCs w:val="24"/>
        </w:rPr>
        <w:tab/>
      </w:r>
      <w:r w:rsidR="00EC629F" w:rsidRPr="00A16324">
        <w:rPr>
          <w:sz w:val="24"/>
          <w:szCs w:val="24"/>
        </w:rPr>
        <w:t>Налогом облагается только недвижимое имущество, учитываемое на балансе в качестве объектов основных средств, а также недвижимое имущество, полученное по концессионному соглашению.</w:t>
      </w:r>
    </w:p>
    <w:p w:rsidR="00EC629F" w:rsidRPr="00A16324" w:rsidRDefault="006516CF" w:rsidP="00EC629F">
      <w:pPr>
        <w:rPr>
          <w:sz w:val="24"/>
          <w:szCs w:val="24"/>
        </w:rPr>
      </w:pPr>
      <w:r>
        <w:rPr>
          <w:sz w:val="24"/>
          <w:szCs w:val="24"/>
        </w:rPr>
        <w:tab/>
      </w:r>
      <w:r w:rsidR="00EC629F" w:rsidRPr="00A16324">
        <w:rPr>
          <w:sz w:val="24"/>
          <w:szCs w:val="24"/>
        </w:rPr>
        <w:t>Основанием отнесения объекта к движимому или недвижимому имуществу в целях применения положений главы 30 Налогового кодекса необходимо учитывать следующее.</w:t>
      </w:r>
    </w:p>
    <w:p w:rsidR="00EC629F" w:rsidRPr="00A16324" w:rsidRDefault="00EC629F" w:rsidP="00EC629F">
      <w:pPr>
        <w:rPr>
          <w:sz w:val="24"/>
          <w:szCs w:val="24"/>
        </w:rPr>
      </w:pPr>
      <w:r w:rsidRPr="00A16324">
        <w:rPr>
          <w:sz w:val="24"/>
          <w:szCs w:val="24"/>
        </w:rPr>
        <w:t>Пункт 2 статьи 130 Гражданского кодекса Российской Федерации (далее - Гражданский кодекс) вещи, не относящиеся к недвижимости, признаются движимым имуществом.</w:t>
      </w:r>
    </w:p>
    <w:p w:rsidR="00EC629F" w:rsidRPr="00A16324" w:rsidRDefault="00EC629F" w:rsidP="00EC629F">
      <w:pPr>
        <w:rPr>
          <w:sz w:val="24"/>
          <w:szCs w:val="24"/>
        </w:rPr>
      </w:pPr>
      <w:r w:rsidRPr="00A16324">
        <w:rPr>
          <w:sz w:val="24"/>
          <w:szCs w:val="24"/>
        </w:rPr>
        <w:t>Пункт 1 статьи 130 Гражданского кодекса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EC629F" w:rsidRPr="00A16324" w:rsidRDefault="006516CF" w:rsidP="00EC629F">
      <w:pPr>
        <w:rPr>
          <w:sz w:val="24"/>
          <w:szCs w:val="24"/>
        </w:rPr>
      </w:pPr>
      <w:r>
        <w:rPr>
          <w:sz w:val="24"/>
          <w:szCs w:val="24"/>
        </w:rPr>
        <w:t xml:space="preserve">В </w:t>
      </w:r>
      <w:r w:rsidR="00EC629F" w:rsidRPr="00A16324">
        <w:rPr>
          <w:sz w:val="24"/>
          <w:szCs w:val="24"/>
        </w:rPr>
        <w:t>недвижимым вещам также относятся жилые и нежилые помещения и предназначенные для размещения транспортных средств части зданий или сооружений (</w:t>
      </w:r>
      <w:proofErr w:type="spellStart"/>
      <w:r w:rsidR="00EC629F" w:rsidRPr="00A16324">
        <w:rPr>
          <w:sz w:val="24"/>
          <w:szCs w:val="24"/>
        </w:rPr>
        <w:t>машино</w:t>
      </w:r>
      <w:proofErr w:type="spellEnd"/>
      <w:r w:rsidR="00EC629F" w:rsidRPr="00A16324">
        <w:rPr>
          <w:sz w:val="24"/>
          <w:szCs w:val="24"/>
        </w:rPr>
        <w:t>-места), если границы таких помещений, частей зданий или сооружений описаны в установленном порядке. Федеральным законом к недвижимым вещам может быть отнесено и иное имущество.</w:t>
      </w:r>
    </w:p>
    <w:p w:rsidR="00EC629F" w:rsidRPr="00A16324" w:rsidRDefault="006516CF" w:rsidP="00EC629F">
      <w:pPr>
        <w:rPr>
          <w:sz w:val="24"/>
          <w:szCs w:val="24"/>
        </w:rPr>
      </w:pPr>
      <w:r>
        <w:rPr>
          <w:sz w:val="24"/>
          <w:szCs w:val="24"/>
        </w:rPr>
        <w:tab/>
      </w:r>
      <w:r w:rsidR="00EC629F" w:rsidRPr="00A16324">
        <w:rPr>
          <w:sz w:val="24"/>
          <w:szCs w:val="24"/>
        </w:rPr>
        <w:t>Согласно пункту 1 статьи 131 Гражданского кодекса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 на недвижимость и сделок с ней.</w:t>
      </w:r>
    </w:p>
    <w:p w:rsidR="00EC629F" w:rsidRPr="00A16324" w:rsidRDefault="006516CF" w:rsidP="00EC629F">
      <w:pPr>
        <w:rPr>
          <w:sz w:val="24"/>
          <w:szCs w:val="24"/>
        </w:rPr>
      </w:pPr>
      <w:r>
        <w:rPr>
          <w:sz w:val="24"/>
          <w:szCs w:val="24"/>
        </w:rPr>
        <w:tab/>
        <w:t xml:space="preserve">В </w:t>
      </w:r>
      <w:r w:rsidR="00EC629F" w:rsidRPr="00A16324">
        <w:rPr>
          <w:sz w:val="24"/>
          <w:szCs w:val="24"/>
        </w:rPr>
        <w:t>соответствии с Федеральным законом от 13.07.2015 N 218-ФЗ "О государственной регистрации недвижимости" вещные права на объекты недвижимости подлежат государственной регистрации в Едином государственном реестре недвижимости (далее - ЕГРН).</w:t>
      </w:r>
    </w:p>
    <w:p w:rsidR="00EC629F" w:rsidRPr="00A16324" w:rsidRDefault="006516CF" w:rsidP="00EC629F">
      <w:pPr>
        <w:rPr>
          <w:sz w:val="24"/>
          <w:szCs w:val="24"/>
        </w:rPr>
      </w:pPr>
      <w:r>
        <w:rPr>
          <w:sz w:val="24"/>
          <w:szCs w:val="24"/>
        </w:rPr>
        <w:tab/>
      </w:r>
      <w:r w:rsidR="00EC629F" w:rsidRPr="00A16324">
        <w:rPr>
          <w:sz w:val="24"/>
          <w:szCs w:val="24"/>
        </w:rPr>
        <w:t>Для подтверждения наличия оснований отнесения объекта имущества к недвижимости налоговым органам целесообразно устанавливать следующие обстоятельства:</w:t>
      </w:r>
    </w:p>
    <w:p w:rsidR="00EC629F" w:rsidRPr="00A16324" w:rsidRDefault="006516CF" w:rsidP="00EC629F">
      <w:pPr>
        <w:rPr>
          <w:sz w:val="24"/>
          <w:szCs w:val="24"/>
        </w:rPr>
      </w:pPr>
      <w:r>
        <w:rPr>
          <w:sz w:val="24"/>
          <w:szCs w:val="24"/>
        </w:rPr>
        <w:t>-</w:t>
      </w:r>
      <w:r w:rsidR="00EC629F" w:rsidRPr="00A16324">
        <w:rPr>
          <w:sz w:val="24"/>
          <w:szCs w:val="24"/>
        </w:rPr>
        <w:t>наличие записи об объекте в ЕГРН;</w:t>
      </w:r>
    </w:p>
    <w:p w:rsidR="00EC629F" w:rsidRPr="00A16324" w:rsidRDefault="00EC629F" w:rsidP="00EC629F">
      <w:pPr>
        <w:rPr>
          <w:sz w:val="24"/>
          <w:szCs w:val="24"/>
        </w:rPr>
      </w:pPr>
    </w:p>
    <w:p w:rsidR="00EC629F" w:rsidRPr="00A16324" w:rsidRDefault="00EC629F" w:rsidP="00EC629F">
      <w:pPr>
        <w:rPr>
          <w:sz w:val="24"/>
          <w:szCs w:val="24"/>
        </w:rPr>
      </w:pPr>
      <w:r w:rsidRPr="00A16324">
        <w:rPr>
          <w:sz w:val="24"/>
          <w:szCs w:val="24"/>
        </w:rPr>
        <w:t>при отсутствии сведений в ЕГРН - наличие оснований, подтверждающих прочную связь объекта с землей и невозможность перемещения объекта без несоразмерного ущерба его назначению, например, для объектов капитального строительства: наличие документов технического учета или технической инвентаризации объекта в качестве недвижимости; разрешений на строительство и (или) ввод в эксплуатацию; проектной или иной документации на создание объекта и (или) о его характеристиках.</w:t>
      </w:r>
    </w:p>
    <w:p w:rsidR="00EC629F" w:rsidRPr="00A16324" w:rsidRDefault="006516CF" w:rsidP="00EC629F">
      <w:pPr>
        <w:rPr>
          <w:sz w:val="24"/>
          <w:szCs w:val="24"/>
        </w:rPr>
      </w:pPr>
      <w:r>
        <w:rPr>
          <w:sz w:val="24"/>
          <w:szCs w:val="24"/>
        </w:rPr>
        <w:tab/>
      </w:r>
      <w:r w:rsidR="00EC629F" w:rsidRPr="00A16324">
        <w:rPr>
          <w:sz w:val="24"/>
          <w:szCs w:val="24"/>
        </w:rPr>
        <w:t>Налоговую базу определять как среднегодовую стоимость имущества, признаваемого объектом налогообложения согласно ст. 376 гл. 30 НК РФ. При определении налоговой базы использовать остаточную стоимость объекта основных средств, определяемую в соответствии с положениями Инструкции по ведению бухгалтерского учета бюджетными учреждениями от 16.12.2010 № 174н.</w:t>
      </w:r>
    </w:p>
    <w:p w:rsidR="00EC629F" w:rsidRPr="00A16324" w:rsidRDefault="006516CF" w:rsidP="00EC629F">
      <w:pPr>
        <w:rPr>
          <w:sz w:val="24"/>
          <w:szCs w:val="24"/>
        </w:rPr>
      </w:pPr>
      <w:r>
        <w:rPr>
          <w:sz w:val="24"/>
          <w:szCs w:val="24"/>
        </w:rPr>
        <w:tab/>
      </w:r>
      <w:r w:rsidR="00EC629F" w:rsidRPr="00A16324">
        <w:rPr>
          <w:sz w:val="24"/>
          <w:szCs w:val="24"/>
        </w:rPr>
        <w:t>Исчислять налог на имущество и представлять расчеты и декларации в соответствии с положениями ст. 376 гл. 30 НК РФ исходя из местонахождения имущества:</w:t>
      </w:r>
    </w:p>
    <w:p w:rsidR="00EC629F" w:rsidRPr="00A16324" w:rsidRDefault="006516CF" w:rsidP="00EC629F">
      <w:pPr>
        <w:rPr>
          <w:sz w:val="24"/>
          <w:szCs w:val="24"/>
        </w:rPr>
      </w:pPr>
      <w:r>
        <w:rPr>
          <w:sz w:val="24"/>
          <w:szCs w:val="24"/>
        </w:rPr>
        <w:t xml:space="preserve">- </w:t>
      </w:r>
      <w:r w:rsidR="00EC629F" w:rsidRPr="00A16324">
        <w:rPr>
          <w:sz w:val="24"/>
          <w:szCs w:val="24"/>
        </w:rPr>
        <w:t>по местонахождению организации (место государственной регистрации);</w:t>
      </w:r>
    </w:p>
    <w:p w:rsidR="00EC629F" w:rsidRPr="00A16324" w:rsidRDefault="00EC629F" w:rsidP="00EC629F">
      <w:pPr>
        <w:rPr>
          <w:sz w:val="24"/>
          <w:szCs w:val="24"/>
        </w:rPr>
      </w:pPr>
    </w:p>
    <w:p w:rsidR="00EC629F" w:rsidRPr="00A16324" w:rsidRDefault="00EC629F" w:rsidP="00EC629F">
      <w:pPr>
        <w:rPr>
          <w:sz w:val="24"/>
          <w:szCs w:val="24"/>
        </w:rPr>
      </w:pPr>
      <w:r w:rsidRPr="00A16324">
        <w:rPr>
          <w:sz w:val="24"/>
          <w:szCs w:val="24"/>
        </w:rPr>
        <w:t>Налог рассчитывается исходя из налоговой ставки, установленной региональным законодательством</w:t>
      </w:r>
    </w:p>
    <w:p w:rsidR="00EC629F" w:rsidRPr="00A16324" w:rsidRDefault="00EC629F" w:rsidP="00EC629F">
      <w:pPr>
        <w:rPr>
          <w:sz w:val="24"/>
          <w:szCs w:val="24"/>
        </w:rPr>
      </w:pPr>
      <w:r w:rsidRPr="00A16324">
        <w:rPr>
          <w:sz w:val="24"/>
          <w:szCs w:val="24"/>
        </w:rPr>
        <w:t>Налог и авансовые платежи по налогу уплачиваются учреждением в порядке и сроки , установленные региональным законодательством.</w:t>
      </w:r>
    </w:p>
    <w:p w:rsidR="00EC629F" w:rsidRPr="006516CF" w:rsidRDefault="006516CF" w:rsidP="00EC629F">
      <w:pPr>
        <w:rPr>
          <w:b/>
          <w:sz w:val="24"/>
          <w:szCs w:val="24"/>
        </w:rPr>
      </w:pPr>
      <w:r>
        <w:rPr>
          <w:b/>
          <w:sz w:val="24"/>
          <w:szCs w:val="24"/>
        </w:rPr>
        <w:tab/>
      </w:r>
      <w:r w:rsidR="00EC629F" w:rsidRPr="006516CF">
        <w:rPr>
          <w:b/>
          <w:sz w:val="24"/>
          <w:szCs w:val="24"/>
        </w:rPr>
        <w:t>Определить учетную политику для целей налогообложения налогом на землю:</w:t>
      </w:r>
    </w:p>
    <w:p w:rsidR="00EC629F" w:rsidRPr="00A16324" w:rsidRDefault="00EC629F" w:rsidP="00EC629F">
      <w:pPr>
        <w:rPr>
          <w:sz w:val="24"/>
          <w:szCs w:val="24"/>
        </w:rPr>
      </w:pPr>
      <w:r w:rsidRPr="00A16324">
        <w:rPr>
          <w:sz w:val="24"/>
          <w:szCs w:val="24"/>
        </w:rPr>
        <w:t xml:space="preserve">Налоговую базу по земельным участкам определять на основании сведений государственного кадастра о каждом земельном участке в соответствии со ст. 388 гл. 31 НК РФ и решением Городской Думы. Налог на Землю относится к местным налогам Налог на землю исчислять, </w:t>
      </w:r>
      <w:r w:rsidRPr="00A16324">
        <w:rPr>
          <w:sz w:val="24"/>
          <w:szCs w:val="24"/>
        </w:rPr>
        <w:lastRenderedPageBreak/>
        <w:t>представлять расчеты и декларации, а также уплачивать по месту нахождения</w:t>
      </w:r>
      <w:r w:rsidR="006D7FC7">
        <w:rPr>
          <w:sz w:val="24"/>
          <w:szCs w:val="24"/>
        </w:rPr>
        <w:t xml:space="preserve"> </w:t>
      </w:r>
      <w:proofErr w:type="spellStart"/>
      <w:r w:rsidR="006D7FC7">
        <w:rPr>
          <w:sz w:val="24"/>
          <w:szCs w:val="24"/>
        </w:rPr>
        <w:t>каждого</w:t>
      </w:r>
      <w:r w:rsidRPr="00A16324">
        <w:rPr>
          <w:sz w:val="24"/>
          <w:szCs w:val="24"/>
        </w:rPr>
        <w:t>земельного</w:t>
      </w:r>
      <w:proofErr w:type="spellEnd"/>
      <w:r w:rsidRPr="00A16324">
        <w:rPr>
          <w:sz w:val="24"/>
          <w:szCs w:val="24"/>
        </w:rPr>
        <w:t xml:space="preserve"> участка.</w:t>
      </w:r>
    </w:p>
    <w:p w:rsidR="00EC629F" w:rsidRPr="00A16324" w:rsidRDefault="00336FCE" w:rsidP="00EC629F">
      <w:pPr>
        <w:rPr>
          <w:sz w:val="24"/>
          <w:szCs w:val="24"/>
        </w:rPr>
      </w:pPr>
      <w:r>
        <w:rPr>
          <w:sz w:val="24"/>
          <w:szCs w:val="24"/>
        </w:rPr>
        <w:tab/>
      </w:r>
      <w:r w:rsidR="00EC629F" w:rsidRPr="00A16324">
        <w:rPr>
          <w:sz w:val="24"/>
          <w:szCs w:val="24"/>
        </w:rPr>
        <w:t>Согласно внесенным Приказом Минфина РФ № 89н изменениям, первоначальной стоимостью земельных</w:t>
      </w:r>
      <w:r>
        <w:rPr>
          <w:sz w:val="24"/>
          <w:szCs w:val="24"/>
        </w:rPr>
        <w:t xml:space="preserve"> </w:t>
      </w:r>
      <w:r w:rsidR="00EC629F" w:rsidRPr="00A16324">
        <w:rPr>
          <w:sz w:val="24"/>
          <w:szCs w:val="24"/>
        </w:rPr>
        <w:t>участков, находящихся на праве безвозмездного (бессрочного) пользования у учреждений, признается их рыночная (кадастровая) стоимость (стоимость, указанная в документе на право пользования земельным участком</w:t>
      </w:r>
    </w:p>
    <w:p w:rsidR="00EC629F" w:rsidRPr="00A16324" w:rsidRDefault="00336FCE" w:rsidP="00EC629F">
      <w:pPr>
        <w:rPr>
          <w:sz w:val="24"/>
          <w:szCs w:val="24"/>
        </w:rPr>
      </w:pPr>
      <w:r>
        <w:rPr>
          <w:sz w:val="24"/>
          <w:szCs w:val="24"/>
        </w:rPr>
        <w:tab/>
      </w:r>
      <w:r w:rsidR="00EC629F" w:rsidRPr="00A16324">
        <w:rPr>
          <w:sz w:val="24"/>
          <w:szCs w:val="24"/>
        </w:rPr>
        <w:t>Приказом № 209н установлено, что по итогам переоценки кадастровой стоимости, стоимость участка в учете корректируется и отражается в отчетности.</w:t>
      </w:r>
    </w:p>
    <w:p w:rsidR="00EC629F" w:rsidRPr="00A16324" w:rsidRDefault="00EC629F" w:rsidP="00EC629F">
      <w:pPr>
        <w:rPr>
          <w:sz w:val="24"/>
          <w:szCs w:val="24"/>
        </w:rPr>
        <w:sectPr w:rsidR="00EC629F" w:rsidRPr="00A16324">
          <w:pgSz w:w="11900" w:h="16841"/>
          <w:pgMar w:top="1153" w:right="119" w:bottom="508" w:left="1440" w:header="0" w:footer="0" w:gutter="0"/>
          <w:cols w:space="720" w:equalWidth="0">
            <w:col w:w="10340"/>
          </w:cols>
        </w:sectPr>
      </w:pPr>
    </w:p>
    <w:p w:rsidR="00EC629F" w:rsidRPr="00A16324" w:rsidRDefault="00EC629F" w:rsidP="00EC629F">
      <w:pPr>
        <w:rPr>
          <w:sz w:val="24"/>
          <w:szCs w:val="24"/>
        </w:rPr>
      </w:pPr>
    </w:p>
    <w:p w:rsidR="00107AD2" w:rsidRPr="00A16324" w:rsidRDefault="00107AD2" w:rsidP="00A16324">
      <w:pPr>
        <w:rPr>
          <w:sz w:val="24"/>
          <w:szCs w:val="24"/>
        </w:rPr>
      </w:pPr>
    </w:p>
    <w:tbl>
      <w:tblPr>
        <w:tblW w:w="9500" w:type="dxa"/>
        <w:tblInd w:w="10" w:type="dxa"/>
        <w:tblLayout w:type="fixed"/>
        <w:tblCellMar>
          <w:left w:w="0" w:type="dxa"/>
          <w:right w:w="0" w:type="dxa"/>
        </w:tblCellMar>
        <w:tblLook w:val="04A0" w:firstRow="1" w:lastRow="0" w:firstColumn="1" w:lastColumn="0" w:noHBand="0" w:noVBand="1"/>
      </w:tblPr>
      <w:tblGrid>
        <w:gridCol w:w="120"/>
        <w:gridCol w:w="740"/>
        <w:gridCol w:w="1160"/>
        <w:gridCol w:w="880"/>
        <w:gridCol w:w="1280"/>
        <w:gridCol w:w="1740"/>
        <w:gridCol w:w="2720"/>
        <w:gridCol w:w="740"/>
        <w:gridCol w:w="120"/>
      </w:tblGrid>
      <w:tr w:rsidR="001F6F55" w:rsidTr="00EC629F">
        <w:trPr>
          <w:trHeight w:val="276"/>
        </w:trPr>
        <w:tc>
          <w:tcPr>
            <w:tcW w:w="120" w:type="dxa"/>
            <w:vAlign w:val="bottom"/>
          </w:tcPr>
          <w:p w:rsidR="001F6F55" w:rsidRDefault="001F6F55">
            <w:pPr>
              <w:rPr>
                <w:sz w:val="23"/>
                <w:szCs w:val="23"/>
              </w:rPr>
            </w:pPr>
          </w:p>
        </w:tc>
        <w:tc>
          <w:tcPr>
            <w:tcW w:w="740" w:type="dxa"/>
            <w:vAlign w:val="bottom"/>
          </w:tcPr>
          <w:p w:rsidR="001F6F55" w:rsidRDefault="001F6F55">
            <w:pPr>
              <w:rPr>
                <w:sz w:val="23"/>
                <w:szCs w:val="23"/>
              </w:rPr>
            </w:pPr>
          </w:p>
        </w:tc>
        <w:tc>
          <w:tcPr>
            <w:tcW w:w="1160" w:type="dxa"/>
            <w:vAlign w:val="bottom"/>
          </w:tcPr>
          <w:p w:rsidR="001F6F55" w:rsidRDefault="001F6F55">
            <w:pPr>
              <w:rPr>
                <w:sz w:val="23"/>
                <w:szCs w:val="23"/>
              </w:rPr>
            </w:pPr>
          </w:p>
        </w:tc>
        <w:tc>
          <w:tcPr>
            <w:tcW w:w="880" w:type="dxa"/>
            <w:vAlign w:val="bottom"/>
          </w:tcPr>
          <w:p w:rsidR="001F6F55" w:rsidRDefault="001F6F55">
            <w:pPr>
              <w:rPr>
                <w:sz w:val="23"/>
                <w:szCs w:val="23"/>
              </w:rPr>
            </w:pPr>
          </w:p>
        </w:tc>
        <w:tc>
          <w:tcPr>
            <w:tcW w:w="1280" w:type="dxa"/>
            <w:vAlign w:val="bottom"/>
          </w:tcPr>
          <w:p w:rsidR="001F6F55" w:rsidRDefault="001F6F55">
            <w:pPr>
              <w:rPr>
                <w:sz w:val="23"/>
                <w:szCs w:val="23"/>
              </w:rPr>
            </w:pPr>
          </w:p>
        </w:tc>
        <w:tc>
          <w:tcPr>
            <w:tcW w:w="1740" w:type="dxa"/>
            <w:vAlign w:val="bottom"/>
          </w:tcPr>
          <w:p w:rsidR="001F6F55" w:rsidRDefault="001F6F55">
            <w:pPr>
              <w:rPr>
                <w:sz w:val="23"/>
                <w:szCs w:val="23"/>
              </w:rPr>
            </w:pPr>
          </w:p>
        </w:tc>
        <w:tc>
          <w:tcPr>
            <w:tcW w:w="3580" w:type="dxa"/>
            <w:gridSpan w:val="3"/>
            <w:vAlign w:val="bottom"/>
          </w:tcPr>
          <w:p w:rsidR="001F6F55" w:rsidRDefault="00B24D91">
            <w:pPr>
              <w:ind w:right="120"/>
              <w:jc w:val="right"/>
              <w:rPr>
                <w:sz w:val="20"/>
                <w:szCs w:val="20"/>
              </w:rPr>
            </w:pPr>
            <w:r>
              <w:rPr>
                <w:rFonts w:eastAsia="Times New Roman"/>
                <w:i/>
                <w:iCs/>
                <w:color w:val="404040"/>
                <w:w w:val="99"/>
                <w:sz w:val="24"/>
                <w:szCs w:val="24"/>
              </w:rPr>
              <w:t>Положение об учетной политике</w:t>
            </w:r>
          </w:p>
        </w:tc>
      </w:tr>
      <w:tr w:rsidR="001F6F55" w:rsidTr="00EC629F">
        <w:trPr>
          <w:trHeight w:val="770"/>
        </w:trPr>
        <w:tc>
          <w:tcPr>
            <w:tcW w:w="120" w:type="dxa"/>
            <w:vAlign w:val="bottom"/>
          </w:tcPr>
          <w:p w:rsidR="001F6F55" w:rsidRDefault="001F6F55">
            <w:pPr>
              <w:rPr>
                <w:sz w:val="24"/>
                <w:szCs w:val="24"/>
              </w:rPr>
            </w:pPr>
          </w:p>
        </w:tc>
        <w:tc>
          <w:tcPr>
            <w:tcW w:w="4060" w:type="dxa"/>
            <w:gridSpan w:val="4"/>
            <w:vAlign w:val="bottom"/>
          </w:tcPr>
          <w:p w:rsidR="001F6F55" w:rsidRDefault="00B24D91">
            <w:pPr>
              <w:ind w:right="620"/>
              <w:jc w:val="right"/>
              <w:rPr>
                <w:sz w:val="20"/>
                <w:szCs w:val="20"/>
              </w:rPr>
            </w:pPr>
            <w:r>
              <w:rPr>
                <w:rFonts w:ascii="Calibri" w:eastAsia="Calibri" w:hAnsi="Calibri" w:cs="Calibri"/>
                <w:b/>
                <w:bCs/>
                <w:sz w:val="32"/>
                <w:szCs w:val="32"/>
              </w:rPr>
              <w:t>Раздел 6. Приложения</w:t>
            </w:r>
          </w:p>
        </w:tc>
        <w:tc>
          <w:tcPr>
            <w:tcW w:w="1740" w:type="dxa"/>
            <w:vAlign w:val="bottom"/>
          </w:tcPr>
          <w:p w:rsidR="001F6F55" w:rsidRDefault="001F6F55">
            <w:pPr>
              <w:rPr>
                <w:sz w:val="24"/>
                <w:szCs w:val="24"/>
              </w:rPr>
            </w:pPr>
          </w:p>
        </w:tc>
        <w:tc>
          <w:tcPr>
            <w:tcW w:w="2720" w:type="dxa"/>
            <w:tcBorders>
              <w:top w:val="single" w:sz="8" w:space="0" w:color="404040"/>
            </w:tcBorders>
            <w:vAlign w:val="bottom"/>
          </w:tcPr>
          <w:p w:rsidR="001F6F55" w:rsidRDefault="001F6F55">
            <w:pPr>
              <w:rPr>
                <w:sz w:val="24"/>
                <w:szCs w:val="24"/>
              </w:rPr>
            </w:pPr>
          </w:p>
        </w:tc>
        <w:tc>
          <w:tcPr>
            <w:tcW w:w="740" w:type="dxa"/>
            <w:tcBorders>
              <w:top w:val="single" w:sz="8" w:space="0" w:color="404040"/>
            </w:tcBorders>
            <w:vAlign w:val="bottom"/>
          </w:tcPr>
          <w:p w:rsidR="001F6F55" w:rsidRDefault="001F6F55">
            <w:pPr>
              <w:rPr>
                <w:sz w:val="24"/>
                <w:szCs w:val="24"/>
              </w:rPr>
            </w:pPr>
          </w:p>
        </w:tc>
        <w:tc>
          <w:tcPr>
            <w:tcW w:w="120" w:type="dxa"/>
            <w:vAlign w:val="bottom"/>
          </w:tcPr>
          <w:p w:rsidR="001F6F55" w:rsidRDefault="001F6F55">
            <w:pPr>
              <w:rPr>
                <w:sz w:val="24"/>
                <w:szCs w:val="24"/>
              </w:rPr>
            </w:pPr>
          </w:p>
        </w:tc>
      </w:tr>
      <w:tr w:rsidR="001F6F55" w:rsidTr="00EC629F">
        <w:trPr>
          <w:trHeight w:val="641"/>
        </w:trPr>
        <w:tc>
          <w:tcPr>
            <w:tcW w:w="120" w:type="dxa"/>
            <w:vAlign w:val="bottom"/>
          </w:tcPr>
          <w:p w:rsidR="001F6F55" w:rsidRDefault="001F6F55">
            <w:pPr>
              <w:rPr>
                <w:sz w:val="24"/>
                <w:szCs w:val="24"/>
              </w:rPr>
            </w:pPr>
          </w:p>
        </w:tc>
        <w:tc>
          <w:tcPr>
            <w:tcW w:w="8520" w:type="dxa"/>
            <w:gridSpan w:val="6"/>
            <w:vAlign w:val="bottom"/>
          </w:tcPr>
          <w:p w:rsidR="001F6F55" w:rsidRDefault="00B24D91">
            <w:pPr>
              <w:ind w:left="180"/>
              <w:rPr>
                <w:sz w:val="20"/>
                <w:szCs w:val="20"/>
              </w:rPr>
            </w:pPr>
            <w:r>
              <w:rPr>
                <w:rFonts w:ascii="Calibri" w:eastAsia="Calibri" w:hAnsi="Calibri" w:cs="Calibri"/>
                <w:b/>
                <w:bCs/>
                <w:sz w:val="28"/>
                <w:szCs w:val="28"/>
              </w:rPr>
              <w:t>6.1 Рабочий план счетов учреждения</w:t>
            </w:r>
          </w:p>
        </w:tc>
        <w:tc>
          <w:tcPr>
            <w:tcW w:w="740" w:type="dxa"/>
            <w:vAlign w:val="bottom"/>
          </w:tcPr>
          <w:p w:rsidR="001F6F55" w:rsidRDefault="001F6F55">
            <w:pPr>
              <w:rPr>
                <w:sz w:val="24"/>
                <w:szCs w:val="24"/>
              </w:rPr>
            </w:pPr>
          </w:p>
        </w:tc>
        <w:tc>
          <w:tcPr>
            <w:tcW w:w="120" w:type="dxa"/>
            <w:vAlign w:val="bottom"/>
          </w:tcPr>
          <w:p w:rsidR="001F6F55" w:rsidRDefault="001F6F55">
            <w:pPr>
              <w:rPr>
                <w:sz w:val="24"/>
                <w:szCs w:val="24"/>
              </w:rPr>
            </w:pPr>
          </w:p>
        </w:tc>
      </w:tr>
      <w:tr w:rsidR="001F6F55" w:rsidTr="00EC629F">
        <w:trPr>
          <w:trHeight w:val="343"/>
        </w:trPr>
        <w:tc>
          <w:tcPr>
            <w:tcW w:w="120" w:type="dxa"/>
            <w:vAlign w:val="bottom"/>
          </w:tcPr>
          <w:p w:rsidR="001F6F55" w:rsidRDefault="001F6F55">
            <w:pPr>
              <w:rPr>
                <w:sz w:val="24"/>
                <w:szCs w:val="24"/>
              </w:rPr>
            </w:pPr>
          </w:p>
        </w:tc>
        <w:tc>
          <w:tcPr>
            <w:tcW w:w="740" w:type="dxa"/>
            <w:vAlign w:val="bottom"/>
          </w:tcPr>
          <w:p w:rsidR="001F6F55" w:rsidRDefault="001F6F55">
            <w:pPr>
              <w:rPr>
                <w:sz w:val="24"/>
                <w:szCs w:val="24"/>
              </w:rPr>
            </w:pPr>
          </w:p>
        </w:tc>
        <w:tc>
          <w:tcPr>
            <w:tcW w:w="1160" w:type="dxa"/>
            <w:vAlign w:val="bottom"/>
          </w:tcPr>
          <w:p w:rsidR="001F6F55" w:rsidRDefault="001F6F55">
            <w:pPr>
              <w:rPr>
                <w:sz w:val="24"/>
                <w:szCs w:val="24"/>
              </w:rPr>
            </w:pPr>
          </w:p>
        </w:tc>
        <w:tc>
          <w:tcPr>
            <w:tcW w:w="88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1740" w:type="dxa"/>
            <w:vAlign w:val="bottom"/>
          </w:tcPr>
          <w:p w:rsidR="001F6F55" w:rsidRDefault="001F6F55">
            <w:pPr>
              <w:rPr>
                <w:sz w:val="24"/>
                <w:szCs w:val="24"/>
              </w:rPr>
            </w:pPr>
          </w:p>
        </w:tc>
        <w:tc>
          <w:tcPr>
            <w:tcW w:w="3580" w:type="dxa"/>
            <w:gridSpan w:val="3"/>
            <w:vAlign w:val="bottom"/>
          </w:tcPr>
          <w:p w:rsidR="001F6F55" w:rsidRDefault="00B24D91">
            <w:pPr>
              <w:ind w:right="120"/>
              <w:jc w:val="right"/>
              <w:rPr>
                <w:sz w:val="20"/>
                <w:szCs w:val="20"/>
              </w:rPr>
            </w:pPr>
            <w:r>
              <w:rPr>
                <w:rFonts w:eastAsia="Times New Roman"/>
                <w:sz w:val="24"/>
                <w:szCs w:val="24"/>
              </w:rPr>
              <w:t>Приложение №6.1</w:t>
            </w:r>
          </w:p>
        </w:tc>
      </w:tr>
      <w:tr w:rsidR="001F6F55" w:rsidTr="00EC629F">
        <w:trPr>
          <w:trHeight w:val="418"/>
        </w:trPr>
        <w:tc>
          <w:tcPr>
            <w:tcW w:w="120" w:type="dxa"/>
            <w:vAlign w:val="bottom"/>
          </w:tcPr>
          <w:p w:rsidR="001F6F55" w:rsidRDefault="001F6F55">
            <w:pPr>
              <w:rPr>
                <w:sz w:val="24"/>
                <w:szCs w:val="24"/>
              </w:rPr>
            </w:pPr>
          </w:p>
        </w:tc>
        <w:tc>
          <w:tcPr>
            <w:tcW w:w="740" w:type="dxa"/>
            <w:vAlign w:val="bottom"/>
          </w:tcPr>
          <w:p w:rsidR="001F6F55" w:rsidRDefault="001F6F55">
            <w:pPr>
              <w:rPr>
                <w:sz w:val="24"/>
                <w:szCs w:val="24"/>
              </w:rPr>
            </w:pPr>
          </w:p>
        </w:tc>
        <w:tc>
          <w:tcPr>
            <w:tcW w:w="1160" w:type="dxa"/>
            <w:vAlign w:val="bottom"/>
          </w:tcPr>
          <w:p w:rsidR="001F6F55" w:rsidRDefault="001F6F55">
            <w:pPr>
              <w:rPr>
                <w:sz w:val="24"/>
                <w:szCs w:val="24"/>
              </w:rPr>
            </w:pPr>
          </w:p>
        </w:tc>
        <w:tc>
          <w:tcPr>
            <w:tcW w:w="880" w:type="dxa"/>
            <w:vAlign w:val="bottom"/>
          </w:tcPr>
          <w:p w:rsidR="001F6F55" w:rsidRDefault="001F6F55">
            <w:pPr>
              <w:rPr>
                <w:sz w:val="24"/>
                <w:szCs w:val="24"/>
              </w:rPr>
            </w:pPr>
          </w:p>
        </w:tc>
        <w:tc>
          <w:tcPr>
            <w:tcW w:w="5740" w:type="dxa"/>
            <w:gridSpan w:val="3"/>
            <w:vAlign w:val="bottom"/>
          </w:tcPr>
          <w:p w:rsidR="001F6F55" w:rsidRDefault="00B24D91">
            <w:pPr>
              <w:ind w:left="460"/>
              <w:rPr>
                <w:sz w:val="20"/>
                <w:szCs w:val="20"/>
              </w:rPr>
            </w:pPr>
            <w:r>
              <w:rPr>
                <w:rFonts w:eastAsia="Times New Roman"/>
                <w:b/>
                <w:bCs/>
                <w:sz w:val="24"/>
                <w:szCs w:val="24"/>
              </w:rPr>
              <w:t>РАБОЧИЙ ПЛАН СЧЕТОВ</w:t>
            </w:r>
          </w:p>
        </w:tc>
        <w:tc>
          <w:tcPr>
            <w:tcW w:w="740" w:type="dxa"/>
            <w:vAlign w:val="bottom"/>
          </w:tcPr>
          <w:p w:rsidR="001F6F55" w:rsidRDefault="001F6F55">
            <w:pPr>
              <w:rPr>
                <w:sz w:val="24"/>
                <w:szCs w:val="24"/>
              </w:rPr>
            </w:pPr>
          </w:p>
        </w:tc>
        <w:tc>
          <w:tcPr>
            <w:tcW w:w="120" w:type="dxa"/>
            <w:vAlign w:val="bottom"/>
          </w:tcPr>
          <w:p w:rsidR="001F6F55" w:rsidRDefault="001F6F55">
            <w:pPr>
              <w:rPr>
                <w:sz w:val="24"/>
                <w:szCs w:val="24"/>
              </w:rPr>
            </w:pPr>
          </w:p>
        </w:tc>
      </w:tr>
      <w:tr w:rsidR="001F6F55" w:rsidTr="00EC629F">
        <w:trPr>
          <w:trHeight w:val="396"/>
        </w:trPr>
        <w:tc>
          <w:tcPr>
            <w:tcW w:w="120" w:type="dxa"/>
            <w:tcBorders>
              <w:bottom w:val="single" w:sz="8" w:space="0" w:color="auto"/>
            </w:tcBorders>
            <w:vAlign w:val="bottom"/>
          </w:tcPr>
          <w:p w:rsidR="001F6F55" w:rsidRDefault="001F6F55">
            <w:pPr>
              <w:rPr>
                <w:sz w:val="24"/>
                <w:szCs w:val="24"/>
              </w:rPr>
            </w:pPr>
          </w:p>
        </w:tc>
        <w:tc>
          <w:tcPr>
            <w:tcW w:w="740" w:type="dxa"/>
            <w:tcBorders>
              <w:bottom w:val="single" w:sz="8" w:space="0" w:color="auto"/>
            </w:tcBorders>
            <w:vAlign w:val="bottom"/>
          </w:tcPr>
          <w:p w:rsidR="001F6F55" w:rsidRDefault="001F6F55">
            <w:pPr>
              <w:rPr>
                <w:sz w:val="24"/>
                <w:szCs w:val="24"/>
              </w:rPr>
            </w:pPr>
          </w:p>
        </w:tc>
        <w:tc>
          <w:tcPr>
            <w:tcW w:w="1160" w:type="dxa"/>
            <w:tcBorders>
              <w:bottom w:val="single" w:sz="8" w:space="0" w:color="auto"/>
            </w:tcBorders>
            <w:vAlign w:val="bottom"/>
          </w:tcPr>
          <w:p w:rsidR="001F6F55" w:rsidRDefault="001F6F55">
            <w:pPr>
              <w:rPr>
                <w:sz w:val="24"/>
                <w:szCs w:val="24"/>
              </w:rPr>
            </w:pPr>
          </w:p>
        </w:tc>
        <w:tc>
          <w:tcPr>
            <w:tcW w:w="880" w:type="dxa"/>
            <w:tcBorders>
              <w:bottom w:val="single" w:sz="8" w:space="0" w:color="auto"/>
            </w:tcBorders>
            <w:vAlign w:val="bottom"/>
          </w:tcPr>
          <w:p w:rsidR="001F6F55" w:rsidRDefault="001F6F55">
            <w:pPr>
              <w:rPr>
                <w:sz w:val="24"/>
                <w:szCs w:val="24"/>
              </w:rPr>
            </w:pPr>
          </w:p>
        </w:tc>
        <w:tc>
          <w:tcPr>
            <w:tcW w:w="1280" w:type="dxa"/>
            <w:tcBorders>
              <w:bottom w:val="single" w:sz="8" w:space="0" w:color="auto"/>
            </w:tcBorders>
            <w:vAlign w:val="bottom"/>
          </w:tcPr>
          <w:p w:rsidR="001F6F55" w:rsidRDefault="001F6F55">
            <w:pPr>
              <w:rPr>
                <w:sz w:val="24"/>
                <w:szCs w:val="24"/>
              </w:rPr>
            </w:pPr>
          </w:p>
        </w:tc>
        <w:tc>
          <w:tcPr>
            <w:tcW w:w="4460" w:type="dxa"/>
            <w:gridSpan w:val="2"/>
            <w:tcBorders>
              <w:bottom w:val="single" w:sz="8" w:space="0" w:color="auto"/>
            </w:tcBorders>
            <w:vAlign w:val="bottom"/>
          </w:tcPr>
          <w:p w:rsidR="001F6F55" w:rsidRDefault="001F6F55">
            <w:pPr>
              <w:rPr>
                <w:sz w:val="24"/>
                <w:szCs w:val="24"/>
              </w:rPr>
            </w:pPr>
          </w:p>
        </w:tc>
        <w:tc>
          <w:tcPr>
            <w:tcW w:w="740" w:type="dxa"/>
            <w:tcBorders>
              <w:bottom w:val="single" w:sz="8" w:space="0" w:color="auto"/>
            </w:tcBorders>
            <w:vAlign w:val="bottom"/>
          </w:tcPr>
          <w:p w:rsidR="001F6F55" w:rsidRDefault="001F6F55">
            <w:pPr>
              <w:rPr>
                <w:sz w:val="24"/>
                <w:szCs w:val="24"/>
              </w:rPr>
            </w:pPr>
          </w:p>
        </w:tc>
        <w:tc>
          <w:tcPr>
            <w:tcW w:w="120" w:type="dxa"/>
            <w:tcBorders>
              <w:bottom w:val="single" w:sz="8" w:space="0" w:color="auto"/>
            </w:tcBorders>
            <w:vAlign w:val="bottom"/>
          </w:tcPr>
          <w:p w:rsidR="001F6F55" w:rsidRDefault="001F6F55">
            <w:pPr>
              <w:rPr>
                <w:sz w:val="24"/>
                <w:szCs w:val="24"/>
              </w:rPr>
            </w:pPr>
          </w:p>
        </w:tc>
      </w:tr>
      <w:tr w:rsidR="001F6F55" w:rsidTr="00EC629F">
        <w:trPr>
          <w:trHeight w:val="170"/>
        </w:trPr>
        <w:tc>
          <w:tcPr>
            <w:tcW w:w="120" w:type="dxa"/>
            <w:tcBorders>
              <w:left w:val="single" w:sz="8" w:space="0" w:color="auto"/>
            </w:tcBorders>
            <w:shd w:val="clear" w:color="auto" w:fill="F5F2DD"/>
            <w:vAlign w:val="bottom"/>
          </w:tcPr>
          <w:p w:rsidR="001F6F55" w:rsidRDefault="001F6F55">
            <w:pPr>
              <w:rPr>
                <w:sz w:val="14"/>
                <w:szCs w:val="14"/>
              </w:rPr>
            </w:pPr>
          </w:p>
        </w:tc>
        <w:tc>
          <w:tcPr>
            <w:tcW w:w="740" w:type="dxa"/>
            <w:tcBorders>
              <w:right w:val="single" w:sz="8" w:space="0" w:color="auto"/>
            </w:tcBorders>
            <w:shd w:val="clear" w:color="auto" w:fill="F5F2DD"/>
            <w:vAlign w:val="bottom"/>
          </w:tcPr>
          <w:p w:rsidR="001F6F55" w:rsidRDefault="00B24D91">
            <w:pPr>
              <w:spacing w:line="171" w:lineRule="exact"/>
              <w:rPr>
                <w:sz w:val="20"/>
                <w:szCs w:val="20"/>
              </w:rPr>
            </w:pPr>
            <w:r>
              <w:rPr>
                <w:rFonts w:ascii="Arial" w:eastAsia="Arial" w:hAnsi="Arial" w:cs="Arial"/>
                <w:color w:val="594304"/>
                <w:sz w:val="16"/>
                <w:szCs w:val="16"/>
              </w:rPr>
              <w:t>1 - 4</w:t>
            </w:r>
          </w:p>
        </w:tc>
        <w:tc>
          <w:tcPr>
            <w:tcW w:w="1160" w:type="dxa"/>
            <w:tcBorders>
              <w:right w:val="single" w:sz="8" w:space="0" w:color="auto"/>
            </w:tcBorders>
            <w:shd w:val="clear" w:color="auto" w:fill="F5F2DD"/>
            <w:vAlign w:val="bottom"/>
          </w:tcPr>
          <w:p w:rsidR="001F6F55" w:rsidRDefault="00B24D91">
            <w:pPr>
              <w:spacing w:line="171" w:lineRule="exact"/>
              <w:ind w:left="100"/>
              <w:rPr>
                <w:sz w:val="20"/>
                <w:szCs w:val="20"/>
              </w:rPr>
            </w:pPr>
            <w:r>
              <w:rPr>
                <w:rFonts w:ascii="Arial" w:eastAsia="Arial" w:hAnsi="Arial" w:cs="Arial"/>
                <w:color w:val="594304"/>
                <w:sz w:val="16"/>
                <w:szCs w:val="16"/>
              </w:rPr>
              <w:t>5 - 14</w:t>
            </w:r>
          </w:p>
        </w:tc>
        <w:tc>
          <w:tcPr>
            <w:tcW w:w="880" w:type="dxa"/>
            <w:tcBorders>
              <w:right w:val="single" w:sz="8" w:space="0" w:color="auto"/>
            </w:tcBorders>
            <w:shd w:val="clear" w:color="auto" w:fill="F5F2DD"/>
            <w:vAlign w:val="bottom"/>
          </w:tcPr>
          <w:p w:rsidR="001F6F55" w:rsidRDefault="00B24D91">
            <w:pPr>
              <w:spacing w:line="171" w:lineRule="exact"/>
              <w:ind w:left="80"/>
              <w:rPr>
                <w:sz w:val="20"/>
                <w:szCs w:val="20"/>
              </w:rPr>
            </w:pPr>
            <w:r>
              <w:rPr>
                <w:rFonts w:ascii="Arial" w:eastAsia="Arial" w:hAnsi="Arial" w:cs="Arial"/>
                <w:color w:val="594304"/>
                <w:sz w:val="16"/>
                <w:szCs w:val="16"/>
              </w:rPr>
              <w:t>15 - 17</w:t>
            </w:r>
          </w:p>
        </w:tc>
        <w:tc>
          <w:tcPr>
            <w:tcW w:w="1280" w:type="dxa"/>
            <w:tcBorders>
              <w:right w:val="single" w:sz="8" w:space="0" w:color="auto"/>
            </w:tcBorders>
            <w:shd w:val="clear" w:color="auto" w:fill="F5F2DD"/>
            <w:vAlign w:val="bottom"/>
          </w:tcPr>
          <w:p w:rsidR="001F6F55" w:rsidRDefault="00B24D91">
            <w:pPr>
              <w:spacing w:line="171" w:lineRule="exact"/>
              <w:ind w:right="840"/>
              <w:jc w:val="right"/>
              <w:rPr>
                <w:sz w:val="20"/>
                <w:szCs w:val="20"/>
              </w:rPr>
            </w:pPr>
            <w:r>
              <w:rPr>
                <w:rFonts w:ascii="Arial" w:eastAsia="Arial" w:hAnsi="Arial" w:cs="Arial"/>
                <w:color w:val="594304"/>
                <w:sz w:val="16"/>
                <w:szCs w:val="16"/>
              </w:rPr>
              <w:t>Код</w:t>
            </w:r>
          </w:p>
        </w:tc>
        <w:tc>
          <w:tcPr>
            <w:tcW w:w="4460" w:type="dxa"/>
            <w:gridSpan w:val="2"/>
            <w:tcBorders>
              <w:right w:val="single" w:sz="8" w:space="0" w:color="auto"/>
            </w:tcBorders>
            <w:shd w:val="clear" w:color="auto" w:fill="F5F2DD"/>
            <w:vAlign w:val="bottom"/>
          </w:tcPr>
          <w:p w:rsidR="001F6F55" w:rsidRDefault="00B24D91">
            <w:pPr>
              <w:spacing w:line="171" w:lineRule="exact"/>
              <w:ind w:left="100"/>
              <w:rPr>
                <w:sz w:val="20"/>
                <w:szCs w:val="20"/>
              </w:rPr>
            </w:pPr>
            <w:r>
              <w:rPr>
                <w:rFonts w:ascii="Arial" w:eastAsia="Arial" w:hAnsi="Arial" w:cs="Arial"/>
                <w:color w:val="594304"/>
                <w:sz w:val="16"/>
                <w:szCs w:val="16"/>
              </w:rPr>
              <w:t>Наименование</w:t>
            </w:r>
          </w:p>
        </w:tc>
        <w:tc>
          <w:tcPr>
            <w:tcW w:w="740" w:type="dxa"/>
            <w:shd w:val="clear" w:color="auto" w:fill="F5F2DD"/>
            <w:vAlign w:val="bottom"/>
          </w:tcPr>
          <w:p w:rsidR="001F6F55" w:rsidRDefault="00B24D91">
            <w:pPr>
              <w:spacing w:line="171" w:lineRule="exact"/>
              <w:ind w:left="100"/>
              <w:rPr>
                <w:sz w:val="20"/>
                <w:szCs w:val="20"/>
              </w:rPr>
            </w:pPr>
            <w:r>
              <w:rPr>
                <w:rFonts w:ascii="Arial" w:eastAsia="Arial" w:hAnsi="Arial" w:cs="Arial"/>
                <w:color w:val="594304"/>
                <w:sz w:val="16"/>
                <w:szCs w:val="16"/>
              </w:rPr>
              <w:t>№</w:t>
            </w:r>
          </w:p>
        </w:tc>
        <w:tc>
          <w:tcPr>
            <w:tcW w:w="120" w:type="dxa"/>
            <w:tcBorders>
              <w:right w:val="single" w:sz="8" w:space="0" w:color="auto"/>
            </w:tcBorders>
            <w:shd w:val="clear" w:color="auto" w:fill="F5F2DD"/>
            <w:vAlign w:val="bottom"/>
          </w:tcPr>
          <w:p w:rsidR="001F6F55" w:rsidRDefault="001F6F55">
            <w:pPr>
              <w:rPr>
                <w:sz w:val="14"/>
                <w:szCs w:val="14"/>
              </w:rPr>
            </w:pPr>
          </w:p>
        </w:tc>
      </w:tr>
      <w:tr w:rsidR="001F6F55" w:rsidTr="00EC629F">
        <w:trPr>
          <w:trHeight w:val="182"/>
        </w:trPr>
        <w:tc>
          <w:tcPr>
            <w:tcW w:w="120" w:type="dxa"/>
            <w:tcBorders>
              <w:left w:val="single" w:sz="8" w:space="0" w:color="auto"/>
            </w:tcBorders>
            <w:shd w:val="clear" w:color="auto" w:fill="F5F2DD"/>
            <w:vAlign w:val="bottom"/>
          </w:tcPr>
          <w:p w:rsidR="001F6F55" w:rsidRDefault="001F6F55">
            <w:pPr>
              <w:rPr>
                <w:sz w:val="15"/>
                <w:szCs w:val="15"/>
              </w:rPr>
            </w:pPr>
          </w:p>
        </w:tc>
        <w:tc>
          <w:tcPr>
            <w:tcW w:w="740" w:type="dxa"/>
            <w:tcBorders>
              <w:right w:val="single" w:sz="8" w:space="0" w:color="auto"/>
            </w:tcBorders>
            <w:shd w:val="clear" w:color="auto" w:fill="F5F2DD"/>
            <w:vAlign w:val="bottom"/>
          </w:tcPr>
          <w:p w:rsidR="001F6F55" w:rsidRDefault="00B24D91">
            <w:pPr>
              <w:spacing w:line="182" w:lineRule="exact"/>
              <w:rPr>
                <w:sz w:val="20"/>
                <w:szCs w:val="20"/>
              </w:rPr>
            </w:pPr>
            <w:r>
              <w:rPr>
                <w:rFonts w:ascii="Arial" w:eastAsia="Arial" w:hAnsi="Arial" w:cs="Arial"/>
                <w:color w:val="594304"/>
                <w:sz w:val="16"/>
                <w:szCs w:val="16"/>
                <w:shd w:val="clear" w:color="auto" w:fill="F5F2DD"/>
              </w:rPr>
              <w:t>разряды</w:t>
            </w:r>
          </w:p>
        </w:tc>
        <w:tc>
          <w:tcPr>
            <w:tcW w:w="1160" w:type="dxa"/>
            <w:tcBorders>
              <w:right w:val="single" w:sz="8" w:space="0" w:color="auto"/>
            </w:tcBorders>
            <w:shd w:val="clear" w:color="auto" w:fill="F5F2DD"/>
            <w:vAlign w:val="bottom"/>
          </w:tcPr>
          <w:p w:rsidR="001F6F55" w:rsidRDefault="00B24D91">
            <w:pPr>
              <w:spacing w:line="182" w:lineRule="exact"/>
              <w:ind w:left="100"/>
              <w:rPr>
                <w:sz w:val="20"/>
                <w:szCs w:val="20"/>
              </w:rPr>
            </w:pPr>
            <w:r>
              <w:rPr>
                <w:rFonts w:ascii="Arial" w:eastAsia="Arial" w:hAnsi="Arial" w:cs="Arial"/>
                <w:color w:val="594304"/>
                <w:sz w:val="16"/>
                <w:szCs w:val="16"/>
              </w:rPr>
              <w:t>разряды</w:t>
            </w:r>
          </w:p>
        </w:tc>
        <w:tc>
          <w:tcPr>
            <w:tcW w:w="880" w:type="dxa"/>
            <w:tcBorders>
              <w:right w:val="single" w:sz="8" w:space="0" w:color="auto"/>
            </w:tcBorders>
            <w:shd w:val="clear" w:color="auto" w:fill="F5F2DD"/>
            <w:vAlign w:val="bottom"/>
          </w:tcPr>
          <w:p w:rsidR="001F6F55" w:rsidRDefault="00B24D91">
            <w:pPr>
              <w:spacing w:line="182" w:lineRule="exact"/>
              <w:ind w:left="80"/>
              <w:rPr>
                <w:sz w:val="20"/>
                <w:szCs w:val="20"/>
              </w:rPr>
            </w:pPr>
            <w:r>
              <w:rPr>
                <w:rFonts w:ascii="Arial" w:eastAsia="Arial" w:hAnsi="Arial" w:cs="Arial"/>
                <w:color w:val="594304"/>
                <w:sz w:val="16"/>
                <w:szCs w:val="16"/>
                <w:shd w:val="clear" w:color="auto" w:fill="F5F2DD"/>
              </w:rPr>
              <w:t>разряды</w:t>
            </w:r>
          </w:p>
        </w:tc>
        <w:tc>
          <w:tcPr>
            <w:tcW w:w="1280" w:type="dxa"/>
            <w:tcBorders>
              <w:right w:val="single" w:sz="8" w:space="0" w:color="auto"/>
            </w:tcBorders>
            <w:shd w:val="clear" w:color="auto" w:fill="F5F2DD"/>
            <w:vAlign w:val="bottom"/>
          </w:tcPr>
          <w:p w:rsidR="001F6F55" w:rsidRDefault="001F6F55">
            <w:pPr>
              <w:rPr>
                <w:sz w:val="15"/>
                <w:szCs w:val="15"/>
              </w:rPr>
            </w:pPr>
          </w:p>
        </w:tc>
        <w:tc>
          <w:tcPr>
            <w:tcW w:w="1740" w:type="dxa"/>
            <w:shd w:val="clear" w:color="auto" w:fill="F5F2DD"/>
            <w:vAlign w:val="bottom"/>
          </w:tcPr>
          <w:p w:rsidR="001F6F55" w:rsidRDefault="001F6F55">
            <w:pPr>
              <w:rPr>
                <w:sz w:val="15"/>
                <w:szCs w:val="15"/>
              </w:rPr>
            </w:pPr>
          </w:p>
        </w:tc>
        <w:tc>
          <w:tcPr>
            <w:tcW w:w="2720" w:type="dxa"/>
            <w:tcBorders>
              <w:right w:val="single" w:sz="8" w:space="0" w:color="auto"/>
            </w:tcBorders>
            <w:shd w:val="clear" w:color="auto" w:fill="F5F2DD"/>
            <w:vAlign w:val="bottom"/>
          </w:tcPr>
          <w:p w:rsidR="001F6F55" w:rsidRDefault="001F6F55">
            <w:pPr>
              <w:rPr>
                <w:sz w:val="15"/>
                <w:szCs w:val="15"/>
              </w:rPr>
            </w:pPr>
          </w:p>
        </w:tc>
        <w:tc>
          <w:tcPr>
            <w:tcW w:w="740" w:type="dxa"/>
            <w:shd w:val="clear" w:color="auto" w:fill="F5F2DD"/>
            <w:vAlign w:val="bottom"/>
          </w:tcPr>
          <w:p w:rsidR="001F6F55" w:rsidRDefault="00B24D91">
            <w:pPr>
              <w:spacing w:line="182" w:lineRule="exact"/>
              <w:ind w:left="100"/>
              <w:rPr>
                <w:sz w:val="20"/>
                <w:szCs w:val="20"/>
              </w:rPr>
            </w:pPr>
            <w:r>
              <w:rPr>
                <w:rFonts w:ascii="Arial" w:eastAsia="Arial" w:hAnsi="Arial" w:cs="Arial"/>
                <w:color w:val="594304"/>
                <w:w w:val="97"/>
                <w:sz w:val="16"/>
                <w:szCs w:val="16"/>
                <w:shd w:val="clear" w:color="auto" w:fill="F5F2DD"/>
              </w:rPr>
              <w:t>журнала</w:t>
            </w:r>
          </w:p>
        </w:tc>
        <w:tc>
          <w:tcPr>
            <w:tcW w:w="120" w:type="dxa"/>
            <w:tcBorders>
              <w:right w:val="single" w:sz="8" w:space="0" w:color="auto"/>
            </w:tcBorders>
            <w:shd w:val="clear" w:color="auto" w:fill="F5F2DD"/>
            <w:vAlign w:val="bottom"/>
          </w:tcPr>
          <w:p w:rsidR="001F6F55" w:rsidRDefault="001F6F55">
            <w:pPr>
              <w:rPr>
                <w:sz w:val="15"/>
                <w:szCs w:val="15"/>
              </w:rPr>
            </w:pPr>
          </w:p>
        </w:tc>
      </w:tr>
      <w:tr w:rsidR="001F6F55" w:rsidTr="00EC629F">
        <w:trPr>
          <w:trHeight w:val="188"/>
        </w:trPr>
        <w:tc>
          <w:tcPr>
            <w:tcW w:w="120" w:type="dxa"/>
            <w:tcBorders>
              <w:left w:val="single" w:sz="8" w:space="0" w:color="auto"/>
            </w:tcBorders>
            <w:shd w:val="clear" w:color="auto" w:fill="F5F2DD"/>
            <w:vAlign w:val="bottom"/>
          </w:tcPr>
          <w:p w:rsidR="001F6F55" w:rsidRDefault="001F6F55">
            <w:pPr>
              <w:rPr>
                <w:sz w:val="16"/>
                <w:szCs w:val="16"/>
              </w:rPr>
            </w:pPr>
          </w:p>
        </w:tc>
        <w:tc>
          <w:tcPr>
            <w:tcW w:w="740" w:type="dxa"/>
            <w:tcBorders>
              <w:right w:val="single" w:sz="8" w:space="0" w:color="auto"/>
            </w:tcBorders>
            <w:shd w:val="clear" w:color="auto" w:fill="F5F2DD"/>
            <w:vAlign w:val="bottom"/>
          </w:tcPr>
          <w:p w:rsidR="001F6F55" w:rsidRDefault="00B24D91">
            <w:pPr>
              <w:rPr>
                <w:sz w:val="20"/>
                <w:szCs w:val="20"/>
              </w:rPr>
            </w:pPr>
            <w:r>
              <w:rPr>
                <w:rFonts w:ascii="Arial" w:eastAsia="Arial" w:hAnsi="Arial" w:cs="Arial"/>
                <w:color w:val="594304"/>
                <w:sz w:val="16"/>
                <w:szCs w:val="16"/>
                <w:shd w:val="clear" w:color="auto" w:fill="F5F2DD"/>
              </w:rPr>
              <w:t>номера</w:t>
            </w:r>
          </w:p>
        </w:tc>
        <w:tc>
          <w:tcPr>
            <w:tcW w:w="1160" w:type="dxa"/>
            <w:tcBorders>
              <w:right w:val="single" w:sz="8" w:space="0" w:color="auto"/>
            </w:tcBorders>
            <w:shd w:val="clear" w:color="auto" w:fill="F5F2DD"/>
            <w:vAlign w:val="bottom"/>
          </w:tcPr>
          <w:p w:rsidR="001F6F55" w:rsidRDefault="00B24D91">
            <w:pPr>
              <w:ind w:left="100"/>
              <w:rPr>
                <w:sz w:val="20"/>
                <w:szCs w:val="20"/>
              </w:rPr>
            </w:pPr>
            <w:r>
              <w:rPr>
                <w:rFonts w:ascii="Arial" w:eastAsia="Arial" w:hAnsi="Arial" w:cs="Arial"/>
                <w:color w:val="594304"/>
                <w:sz w:val="16"/>
                <w:szCs w:val="16"/>
              </w:rPr>
              <w:t>номера</w:t>
            </w:r>
          </w:p>
        </w:tc>
        <w:tc>
          <w:tcPr>
            <w:tcW w:w="880" w:type="dxa"/>
            <w:tcBorders>
              <w:right w:val="single" w:sz="8" w:space="0" w:color="auto"/>
            </w:tcBorders>
            <w:shd w:val="clear" w:color="auto" w:fill="F5F2DD"/>
            <w:vAlign w:val="bottom"/>
          </w:tcPr>
          <w:p w:rsidR="001F6F55" w:rsidRDefault="00B24D91">
            <w:pPr>
              <w:ind w:left="80"/>
              <w:rPr>
                <w:sz w:val="20"/>
                <w:szCs w:val="20"/>
              </w:rPr>
            </w:pPr>
            <w:r>
              <w:rPr>
                <w:rFonts w:ascii="Arial" w:eastAsia="Arial" w:hAnsi="Arial" w:cs="Arial"/>
                <w:color w:val="594304"/>
                <w:sz w:val="16"/>
                <w:szCs w:val="16"/>
              </w:rPr>
              <w:t>номера</w:t>
            </w:r>
          </w:p>
        </w:tc>
        <w:tc>
          <w:tcPr>
            <w:tcW w:w="1280" w:type="dxa"/>
            <w:tcBorders>
              <w:right w:val="single" w:sz="8" w:space="0" w:color="auto"/>
            </w:tcBorders>
            <w:shd w:val="clear" w:color="auto" w:fill="F5F2DD"/>
            <w:vAlign w:val="bottom"/>
          </w:tcPr>
          <w:p w:rsidR="001F6F55" w:rsidRDefault="001F6F55">
            <w:pPr>
              <w:rPr>
                <w:sz w:val="16"/>
                <w:szCs w:val="16"/>
              </w:rPr>
            </w:pPr>
          </w:p>
        </w:tc>
        <w:tc>
          <w:tcPr>
            <w:tcW w:w="1740" w:type="dxa"/>
            <w:shd w:val="clear" w:color="auto" w:fill="F5F2DD"/>
            <w:vAlign w:val="bottom"/>
          </w:tcPr>
          <w:p w:rsidR="001F6F55" w:rsidRDefault="001F6F55">
            <w:pPr>
              <w:rPr>
                <w:sz w:val="16"/>
                <w:szCs w:val="16"/>
              </w:rPr>
            </w:pPr>
          </w:p>
        </w:tc>
        <w:tc>
          <w:tcPr>
            <w:tcW w:w="2720" w:type="dxa"/>
            <w:tcBorders>
              <w:right w:val="single" w:sz="8" w:space="0" w:color="auto"/>
            </w:tcBorders>
            <w:shd w:val="clear" w:color="auto" w:fill="F5F2DD"/>
            <w:vAlign w:val="bottom"/>
          </w:tcPr>
          <w:p w:rsidR="001F6F55" w:rsidRDefault="001F6F55">
            <w:pPr>
              <w:rPr>
                <w:sz w:val="16"/>
                <w:szCs w:val="16"/>
              </w:rPr>
            </w:pPr>
          </w:p>
        </w:tc>
        <w:tc>
          <w:tcPr>
            <w:tcW w:w="740" w:type="dxa"/>
            <w:shd w:val="clear" w:color="auto" w:fill="F5F2DD"/>
            <w:vAlign w:val="bottom"/>
          </w:tcPr>
          <w:p w:rsidR="001F6F55" w:rsidRDefault="001F6F55">
            <w:pPr>
              <w:rPr>
                <w:sz w:val="16"/>
                <w:szCs w:val="16"/>
              </w:rPr>
            </w:pPr>
          </w:p>
        </w:tc>
        <w:tc>
          <w:tcPr>
            <w:tcW w:w="120" w:type="dxa"/>
            <w:tcBorders>
              <w:right w:val="single" w:sz="8" w:space="0" w:color="auto"/>
            </w:tcBorders>
            <w:shd w:val="clear" w:color="auto" w:fill="F5F2DD"/>
            <w:vAlign w:val="bottom"/>
          </w:tcPr>
          <w:p w:rsidR="001F6F55" w:rsidRDefault="001F6F55">
            <w:pPr>
              <w:rPr>
                <w:sz w:val="16"/>
                <w:szCs w:val="16"/>
              </w:rPr>
            </w:pPr>
          </w:p>
        </w:tc>
      </w:tr>
      <w:tr w:rsidR="001F6F55" w:rsidTr="00EC629F">
        <w:trPr>
          <w:trHeight w:val="183"/>
        </w:trPr>
        <w:tc>
          <w:tcPr>
            <w:tcW w:w="120" w:type="dxa"/>
            <w:tcBorders>
              <w:left w:val="single" w:sz="8" w:space="0" w:color="auto"/>
              <w:bottom w:val="single" w:sz="8" w:space="0" w:color="auto"/>
            </w:tcBorders>
            <w:shd w:val="clear" w:color="auto" w:fill="F5F2DD"/>
            <w:vAlign w:val="bottom"/>
          </w:tcPr>
          <w:p w:rsidR="001F6F55" w:rsidRDefault="001F6F55">
            <w:pPr>
              <w:rPr>
                <w:sz w:val="15"/>
                <w:szCs w:val="15"/>
              </w:rPr>
            </w:pPr>
          </w:p>
        </w:tc>
        <w:tc>
          <w:tcPr>
            <w:tcW w:w="740" w:type="dxa"/>
            <w:tcBorders>
              <w:bottom w:val="single" w:sz="8" w:space="0" w:color="auto"/>
              <w:right w:val="single" w:sz="8" w:space="0" w:color="auto"/>
            </w:tcBorders>
            <w:shd w:val="clear" w:color="auto" w:fill="F5F2DD"/>
            <w:vAlign w:val="bottom"/>
          </w:tcPr>
          <w:p w:rsidR="001F6F55" w:rsidRDefault="00B24D91">
            <w:pPr>
              <w:spacing w:line="182" w:lineRule="exact"/>
              <w:rPr>
                <w:sz w:val="20"/>
                <w:szCs w:val="20"/>
              </w:rPr>
            </w:pPr>
            <w:r>
              <w:rPr>
                <w:rFonts w:ascii="Arial" w:eastAsia="Arial" w:hAnsi="Arial" w:cs="Arial"/>
                <w:color w:val="594304"/>
                <w:sz w:val="16"/>
                <w:szCs w:val="16"/>
              </w:rPr>
              <w:t>счета</w:t>
            </w:r>
          </w:p>
        </w:tc>
        <w:tc>
          <w:tcPr>
            <w:tcW w:w="1160" w:type="dxa"/>
            <w:tcBorders>
              <w:bottom w:val="single" w:sz="8" w:space="0" w:color="auto"/>
              <w:right w:val="single" w:sz="8" w:space="0" w:color="auto"/>
            </w:tcBorders>
            <w:shd w:val="clear" w:color="auto" w:fill="F5F2DD"/>
            <w:vAlign w:val="bottom"/>
          </w:tcPr>
          <w:p w:rsidR="001F6F55" w:rsidRDefault="00B24D91">
            <w:pPr>
              <w:spacing w:line="182" w:lineRule="exact"/>
              <w:ind w:left="100"/>
              <w:rPr>
                <w:sz w:val="20"/>
                <w:szCs w:val="20"/>
              </w:rPr>
            </w:pPr>
            <w:r>
              <w:rPr>
                <w:rFonts w:ascii="Arial" w:eastAsia="Arial" w:hAnsi="Arial" w:cs="Arial"/>
                <w:color w:val="594304"/>
                <w:sz w:val="16"/>
                <w:szCs w:val="16"/>
              </w:rPr>
              <w:t>счета</w:t>
            </w:r>
          </w:p>
        </w:tc>
        <w:tc>
          <w:tcPr>
            <w:tcW w:w="880" w:type="dxa"/>
            <w:tcBorders>
              <w:bottom w:val="single" w:sz="8" w:space="0" w:color="auto"/>
              <w:right w:val="single" w:sz="8" w:space="0" w:color="auto"/>
            </w:tcBorders>
            <w:shd w:val="clear" w:color="auto" w:fill="F5F2DD"/>
            <w:vAlign w:val="bottom"/>
          </w:tcPr>
          <w:p w:rsidR="001F6F55" w:rsidRDefault="00B24D91">
            <w:pPr>
              <w:spacing w:line="182" w:lineRule="exact"/>
              <w:ind w:left="80"/>
              <w:rPr>
                <w:sz w:val="20"/>
                <w:szCs w:val="20"/>
              </w:rPr>
            </w:pPr>
            <w:r>
              <w:rPr>
                <w:rFonts w:ascii="Arial" w:eastAsia="Arial" w:hAnsi="Arial" w:cs="Arial"/>
                <w:color w:val="594304"/>
                <w:sz w:val="16"/>
                <w:szCs w:val="16"/>
              </w:rPr>
              <w:t>счета</w:t>
            </w:r>
          </w:p>
        </w:tc>
        <w:tc>
          <w:tcPr>
            <w:tcW w:w="1280" w:type="dxa"/>
            <w:tcBorders>
              <w:bottom w:val="single" w:sz="8" w:space="0" w:color="auto"/>
              <w:right w:val="single" w:sz="8" w:space="0" w:color="auto"/>
            </w:tcBorders>
            <w:shd w:val="clear" w:color="auto" w:fill="F5F2DD"/>
            <w:vAlign w:val="bottom"/>
          </w:tcPr>
          <w:p w:rsidR="001F6F55" w:rsidRDefault="001F6F55">
            <w:pPr>
              <w:rPr>
                <w:sz w:val="15"/>
                <w:szCs w:val="15"/>
              </w:rPr>
            </w:pPr>
          </w:p>
        </w:tc>
        <w:tc>
          <w:tcPr>
            <w:tcW w:w="1740" w:type="dxa"/>
            <w:tcBorders>
              <w:bottom w:val="single" w:sz="8" w:space="0" w:color="auto"/>
            </w:tcBorders>
            <w:shd w:val="clear" w:color="auto" w:fill="F5F2DD"/>
            <w:vAlign w:val="bottom"/>
          </w:tcPr>
          <w:p w:rsidR="001F6F55" w:rsidRDefault="001F6F55">
            <w:pPr>
              <w:rPr>
                <w:sz w:val="15"/>
                <w:szCs w:val="15"/>
              </w:rPr>
            </w:pPr>
          </w:p>
        </w:tc>
        <w:tc>
          <w:tcPr>
            <w:tcW w:w="2720" w:type="dxa"/>
            <w:tcBorders>
              <w:bottom w:val="single" w:sz="8" w:space="0" w:color="auto"/>
              <w:right w:val="single" w:sz="8" w:space="0" w:color="auto"/>
            </w:tcBorders>
            <w:shd w:val="clear" w:color="auto" w:fill="F5F2DD"/>
            <w:vAlign w:val="bottom"/>
          </w:tcPr>
          <w:p w:rsidR="001F6F55" w:rsidRDefault="001F6F55">
            <w:pPr>
              <w:rPr>
                <w:sz w:val="15"/>
                <w:szCs w:val="15"/>
              </w:rPr>
            </w:pPr>
          </w:p>
        </w:tc>
        <w:tc>
          <w:tcPr>
            <w:tcW w:w="740" w:type="dxa"/>
            <w:tcBorders>
              <w:bottom w:val="single" w:sz="8" w:space="0" w:color="auto"/>
            </w:tcBorders>
            <w:shd w:val="clear" w:color="auto" w:fill="F5F2DD"/>
            <w:vAlign w:val="bottom"/>
          </w:tcPr>
          <w:p w:rsidR="001F6F55" w:rsidRDefault="001F6F55">
            <w:pPr>
              <w:rPr>
                <w:sz w:val="15"/>
                <w:szCs w:val="15"/>
              </w:rPr>
            </w:pPr>
          </w:p>
        </w:tc>
        <w:tc>
          <w:tcPr>
            <w:tcW w:w="120" w:type="dxa"/>
            <w:tcBorders>
              <w:bottom w:val="single" w:sz="8" w:space="0" w:color="auto"/>
              <w:right w:val="single" w:sz="8" w:space="0" w:color="auto"/>
            </w:tcBorders>
            <w:shd w:val="clear" w:color="auto" w:fill="F5F2DD"/>
            <w:vAlign w:val="bottom"/>
          </w:tcPr>
          <w:p w:rsidR="001F6F55" w:rsidRDefault="001F6F55">
            <w:pPr>
              <w:rPr>
                <w:sz w:val="15"/>
                <w:szCs w:val="15"/>
              </w:rPr>
            </w:pPr>
          </w:p>
        </w:tc>
      </w:tr>
      <w:tr w:rsidR="001F6F55" w:rsidTr="00EC629F">
        <w:trPr>
          <w:trHeight w:val="176"/>
        </w:trPr>
        <w:tc>
          <w:tcPr>
            <w:tcW w:w="860" w:type="dxa"/>
            <w:gridSpan w:val="2"/>
            <w:tcBorders>
              <w:left w:val="single" w:sz="8" w:space="0" w:color="auto"/>
              <w:right w:val="single" w:sz="8" w:space="0" w:color="auto"/>
            </w:tcBorders>
            <w:vAlign w:val="bottom"/>
          </w:tcPr>
          <w:p w:rsidR="001F6F55" w:rsidRDefault="00B24D91">
            <w:pPr>
              <w:spacing w:line="176"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0"/>
              <w:jc w:val="right"/>
              <w:rPr>
                <w:sz w:val="20"/>
                <w:szCs w:val="20"/>
              </w:rPr>
            </w:pPr>
            <w:r>
              <w:rPr>
                <w:rFonts w:ascii="Arial" w:eastAsia="Arial" w:hAnsi="Arial" w:cs="Arial"/>
                <w:sz w:val="16"/>
                <w:szCs w:val="16"/>
              </w:rPr>
              <w:t>101.00</w:t>
            </w:r>
          </w:p>
        </w:tc>
        <w:tc>
          <w:tcPr>
            <w:tcW w:w="4460" w:type="dxa"/>
            <w:gridSpan w:val="2"/>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Основные средства</w:t>
            </w:r>
          </w:p>
        </w:tc>
        <w:tc>
          <w:tcPr>
            <w:tcW w:w="7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r>
      <w:tr w:rsidR="001F6F55" w:rsidTr="00EC629F">
        <w:trPr>
          <w:trHeight w:val="40"/>
        </w:trPr>
        <w:tc>
          <w:tcPr>
            <w:tcW w:w="860" w:type="dxa"/>
            <w:gridSpan w:val="2"/>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gridSpan w:val="2"/>
            <w:tcBorders>
              <w:bottom w:val="single" w:sz="8" w:space="0" w:color="auto"/>
              <w:right w:val="single" w:sz="8" w:space="0" w:color="auto"/>
            </w:tcBorders>
            <w:vAlign w:val="bottom"/>
          </w:tcPr>
          <w:p w:rsidR="001F6F55" w:rsidRDefault="001F6F55">
            <w:pPr>
              <w:rPr>
                <w:sz w:val="3"/>
                <w:szCs w:val="3"/>
              </w:rPr>
            </w:pPr>
          </w:p>
        </w:tc>
        <w:tc>
          <w:tcPr>
            <w:tcW w:w="7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r>
      <w:tr w:rsidR="001F6F55" w:rsidTr="00EC629F">
        <w:trPr>
          <w:trHeight w:val="170"/>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101.10</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Основные средства – недвижимое имущество</w:t>
            </w:r>
          </w:p>
        </w:tc>
        <w:tc>
          <w:tcPr>
            <w:tcW w:w="7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8"/>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101.11</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Жилые помещения – недвижимое имущество</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8"/>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101.12</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Нежилые помещения (здания и сооружения)–</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6"/>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недвижимое имущество 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4"/>
        </w:trPr>
        <w:tc>
          <w:tcPr>
            <w:tcW w:w="860" w:type="dxa"/>
            <w:gridSpan w:val="2"/>
            <w:tcBorders>
              <w:left w:val="single" w:sz="8" w:space="0" w:color="auto"/>
              <w:right w:val="single" w:sz="8" w:space="0" w:color="auto"/>
            </w:tcBorders>
            <w:vAlign w:val="bottom"/>
          </w:tcPr>
          <w:p w:rsidR="001F6F55" w:rsidRDefault="00B24D91">
            <w:pPr>
              <w:spacing w:line="174"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0"/>
              <w:jc w:val="right"/>
              <w:rPr>
                <w:sz w:val="20"/>
                <w:szCs w:val="20"/>
              </w:rPr>
            </w:pPr>
            <w:r>
              <w:rPr>
                <w:rFonts w:ascii="Arial" w:eastAsia="Arial" w:hAnsi="Arial" w:cs="Arial"/>
                <w:sz w:val="16"/>
                <w:szCs w:val="16"/>
              </w:rPr>
              <w:t>101.13</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Инвестиционная недвижимость - недвижимое</w:t>
            </w:r>
          </w:p>
        </w:tc>
        <w:tc>
          <w:tcPr>
            <w:tcW w:w="740" w:type="dxa"/>
            <w:vAlign w:val="bottom"/>
          </w:tcPr>
          <w:p w:rsidR="001F6F55" w:rsidRDefault="00B24D91">
            <w:pPr>
              <w:spacing w:line="174"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r>
      <w:tr w:rsidR="001F6F55" w:rsidTr="00EC629F">
        <w:trPr>
          <w:trHeight w:val="182"/>
        </w:trPr>
        <w:tc>
          <w:tcPr>
            <w:tcW w:w="120" w:type="dxa"/>
            <w:tcBorders>
              <w:left w:val="single" w:sz="8" w:space="0" w:color="auto"/>
            </w:tcBorders>
            <w:vAlign w:val="bottom"/>
          </w:tcPr>
          <w:p w:rsidR="001F6F55" w:rsidRDefault="001F6F55">
            <w:pPr>
              <w:rPr>
                <w:sz w:val="15"/>
                <w:szCs w:val="15"/>
              </w:rPr>
            </w:pPr>
          </w:p>
        </w:tc>
        <w:tc>
          <w:tcPr>
            <w:tcW w:w="740" w:type="dxa"/>
            <w:tcBorders>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gridSpan w:val="2"/>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7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r>
      <w:tr w:rsidR="001F6F55" w:rsidTr="00EC629F">
        <w:trPr>
          <w:trHeight w:val="98"/>
        </w:trPr>
        <w:tc>
          <w:tcPr>
            <w:tcW w:w="860" w:type="dxa"/>
            <w:gridSpan w:val="2"/>
            <w:tcBorders>
              <w:left w:val="single" w:sz="8" w:space="0" w:color="auto"/>
              <w:bottom w:val="single" w:sz="8" w:space="0" w:color="auto"/>
              <w:right w:val="single" w:sz="8" w:space="0" w:color="auto"/>
            </w:tcBorders>
            <w:vAlign w:val="bottom"/>
          </w:tcPr>
          <w:p w:rsidR="001F6F55" w:rsidRDefault="001F6F55">
            <w:pPr>
              <w:rPr>
                <w:sz w:val="8"/>
                <w:szCs w:val="8"/>
              </w:rPr>
            </w:pPr>
          </w:p>
        </w:tc>
        <w:tc>
          <w:tcPr>
            <w:tcW w:w="1160" w:type="dxa"/>
            <w:tcBorders>
              <w:bottom w:val="single" w:sz="8" w:space="0" w:color="auto"/>
              <w:right w:val="single" w:sz="8" w:space="0" w:color="auto"/>
            </w:tcBorders>
            <w:vAlign w:val="bottom"/>
          </w:tcPr>
          <w:p w:rsidR="001F6F55" w:rsidRDefault="001F6F55">
            <w:pPr>
              <w:rPr>
                <w:sz w:val="8"/>
                <w:szCs w:val="8"/>
              </w:rPr>
            </w:pPr>
          </w:p>
        </w:tc>
        <w:tc>
          <w:tcPr>
            <w:tcW w:w="880" w:type="dxa"/>
            <w:tcBorders>
              <w:bottom w:val="single" w:sz="8" w:space="0" w:color="auto"/>
              <w:right w:val="single" w:sz="8" w:space="0" w:color="auto"/>
            </w:tcBorders>
            <w:vAlign w:val="bottom"/>
          </w:tcPr>
          <w:p w:rsidR="001F6F55" w:rsidRDefault="001F6F55">
            <w:pPr>
              <w:rPr>
                <w:sz w:val="8"/>
                <w:szCs w:val="8"/>
              </w:rPr>
            </w:pPr>
          </w:p>
        </w:tc>
        <w:tc>
          <w:tcPr>
            <w:tcW w:w="1280" w:type="dxa"/>
            <w:tcBorders>
              <w:bottom w:val="single" w:sz="8" w:space="0" w:color="auto"/>
              <w:right w:val="single" w:sz="8" w:space="0" w:color="auto"/>
            </w:tcBorders>
            <w:vAlign w:val="bottom"/>
          </w:tcPr>
          <w:p w:rsidR="001F6F55" w:rsidRDefault="001F6F55">
            <w:pPr>
              <w:rPr>
                <w:sz w:val="8"/>
                <w:szCs w:val="8"/>
              </w:rPr>
            </w:pPr>
          </w:p>
        </w:tc>
        <w:tc>
          <w:tcPr>
            <w:tcW w:w="4460" w:type="dxa"/>
            <w:gridSpan w:val="2"/>
            <w:tcBorders>
              <w:bottom w:val="single" w:sz="8" w:space="0" w:color="auto"/>
              <w:right w:val="single" w:sz="8" w:space="0" w:color="auto"/>
            </w:tcBorders>
            <w:vAlign w:val="bottom"/>
          </w:tcPr>
          <w:p w:rsidR="001F6F55" w:rsidRDefault="001F6F55">
            <w:pPr>
              <w:rPr>
                <w:sz w:val="8"/>
                <w:szCs w:val="8"/>
              </w:rPr>
            </w:pPr>
          </w:p>
        </w:tc>
        <w:tc>
          <w:tcPr>
            <w:tcW w:w="7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r>
      <w:tr w:rsidR="001F6F55" w:rsidTr="00EC629F">
        <w:trPr>
          <w:trHeight w:val="170"/>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101.15</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Транспортные средства – недвижимое имущество</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3"/>
        </w:trPr>
        <w:tc>
          <w:tcPr>
            <w:tcW w:w="120" w:type="dxa"/>
            <w:tcBorders>
              <w:left w:val="single" w:sz="8" w:space="0" w:color="auto"/>
              <w:bottom w:val="single" w:sz="8" w:space="0" w:color="auto"/>
            </w:tcBorders>
            <w:vAlign w:val="bottom"/>
          </w:tcPr>
          <w:p w:rsidR="001F6F55" w:rsidRDefault="001F6F55">
            <w:pPr>
              <w:rPr>
                <w:sz w:val="15"/>
                <w:szCs w:val="15"/>
              </w:rPr>
            </w:pPr>
          </w:p>
        </w:tc>
        <w:tc>
          <w:tcPr>
            <w:tcW w:w="740" w:type="dxa"/>
            <w:tcBorders>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740" w:type="dxa"/>
            <w:tcBorders>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101.20</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Основные средства – особо ценное движимое</w:t>
            </w:r>
          </w:p>
        </w:tc>
        <w:tc>
          <w:tcPr>
            <w:tcW w:w="7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8"/>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 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101.22</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Нежилые помещения (здания и сооружения)– особо</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6"/>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ценное движимое имущество 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4"/>
        </w:trPr>
        <w:tc>
          <w:tcPr>
            <w:tcW w:w="860" w:type="dxa"/>
            <w:gridSpan w:val="2"/>
            <w:tcBorders>
              <w:left w:val="single" w:sz="8" w:space="0" w:color="auto"/>
              <w:right w:val="single" w:sz="8" w:space="0" w:color="auto"/>
            </w:tcBorders>
            <w:vAlign w:val="bottom"/>
          </w:tcPr>
          <w:p w:rsidR="001F6F55" w:rsidRDefault="00B24D91">
            <w:pPr>
              <w:spacing w:line="174"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0"/>
              <w:jc w:val="right"/>
              <w:rPr>
                <w:sz w:val="20"/>
                <w:szCs w:val="20"/>
              </w:rPr>
            </w:pPr>
            <w:r>
              <w:rPr>
                <w:rFonts w:ascii="Arial" w:eastAsia="Arial" w:hAnsi="Arial" w:cs="Arial"/>
                <w:sz w:val="16"/>
                <w:szCs w:val="16"/>
              </w:rPr>
              <w:t>101.24</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Машины и оборудование – особо ценное движимое</w:t>
            </w:r>
          </w:p>
        </w:tc>
        <w:tc>
          <w:tcPr>
            <w:tcW w:w="740" w:type="dxa"/>
            <w:vAlign w:val="bottom"/>
          </w:tcPr>
          <w:p w:rsidR="001F6F55" w:rsidRDefault="00B24D91">
            <w:pPr>
              <w:spacing w:line="174"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r>
      <w:tr w:rsidR="001F6F55" w:rsidTr="00EC629F">
        <w:trPr>
          <w:trHeight w:val="186"/>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4"/>
        </w:trPr>
        <w:tc>
          <w:tcPr>
            <w:tcW w:w="860" w:type="dxa"/>
            <w:gridSpan w:val="2"/>
            <w:tcBorders>
              <w:left w:val="single" w:sz="8" w:space="0" w:color="auto"/>
              <w:right w:val="single" w:sz="8" w:space="0" w:color="auto"/>
            </w:tcBorders>
            <w:vAlign w:val="bottom"/>
          </w:tcPr>
          <w:p w:rsidR="001F6F55" w:rsidRDefault="00B24D91">
            <w:pPr>
              <w:spacing w:line="174"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0"/>
              <w:jc w:val="right"/>
              <w:rPr>
                <w:sz w:val="20"/>
                <w:szCs w:val="20"/>
              </w:rPr>
            </w:pPr>
            <w:r>
              <w:rPr>
                <w:rFonts w:ascii="Arial" w:eastAsia="Arial" w:hAnsi="Arial" w:cs="Arial"/>
                <w:sz w:val="16"/>
                <w:szCs w:val="16"/>
              </w:rPr>
              <w:t>101.25</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Транспортные средства – особо ценное движимое</w:t>
            </w:r>
          </w:p>
        </w:tc>
        <w:tc>
          <w:tcPr>
            <w:tcW w:w="740" w:type="dxa"/>
            <w:vAlign w:val="bottom"/>
          </w:tcPr>
          <w:p w:rsidR="001F6F55" w:rsidRDefault="00B24D91">
            <w:pPr>
              <w:spacing w:line="174"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r>
      <w:tr w:rsidR="001F6F55" w:rsidTr="00EC629F">
        <w:trPr>
          <w:trHeight w:val="183"/>
        </w:trPr>
        <w:tc>
          <w:tcPr>
            <w:tcW w:w="120" w:type="dxa"/>
            <w:tcBorders>
              <w:left w:val="single" w:sz="8" w:space="0" w:color="auto"/>
              <w:bottom w:val="single" w:sz="8" w:space="0" w:color="auto"/>
            </w:tcBorders>
            <w:vAlign w:val="bottom"/>
          </w:tcPr>
          <w:p w:rsidR="001F6F55" w:rsidRDefault="001F6F55">
            <w:pPr>
              <w:rPr>
                <w:sz w:val="15"/>
                <w:szCs w:val="15"/>
              </w:rPr>
            </w:pPr>
          </w:p>
        </w:tc>
        <w:tc>
          <w:tcPr>
            <w:tcW w:w="740" w:type="dxa"/>
            <w:tcBorders>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740" w:type="dxa"/>
            <w:tcBorders>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101.26</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Инвентарь производственный и хозяйственный– особо</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8"/>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ценное движимое имущество 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101.27</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Биологические ресурсы – особо ценное движимое</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6"/>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4"/>
        </w:trPr>
        <w:tc>
          <w:tcPr>
            <w:tcW w:w="860" w:type="dxa"/>
            <w:gridSpan w:val="2"/>
            <w:tcBorders>
              <w:left w:val="single" w:sz="8" w:space="0" w:color="auto"/>
              <w:right w:val="single" w:sz="8" w:space="0" w:color="auto"/>
            </w:tcBorders>
            <w:vAlign w:val="bottom"/>
          </w:tcPr>
          <w:p w:rsidR="001F6F55" w:rsidRDefault="00B24D91">
            <w:pPr>
              <w:spacing w:line="174"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0"/>
              <w:jc w:val="right"/>
              <w:rPr>
                <w:sz w:val="20"/>
                <w:szCs w:val="20"/>
              </w:rPr>
            </w:pPr>
            <w:r>
              <w:rPr>
                <w:rFonts w:ascii="Arial" w:eastAsia="Arial" w:hAnsi="Arial" w:cs="Arial"/>
                <w:sz w:val="16"/>
                <w:szCs w:val="16"/>
              </w:rPr>
              <w:t>101.28</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Прочие основные средства – особо ценное движимое</w:t>
            </w:r>
          </w:p>
        </w:tc>
        <w:tc>
          <w:tcPr>
            <w:tcW w:w="740" w:type="dxa"/>
            <w:vAlign w:val="bottom"/>
          </w:tcPr>
          <w:p w:rsidR="001F6F55" w:rsidRDefault="00B24D91">
            <w:pPr>
              <w:spacing w:line="174"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r>
      <w:tr w:rsidR="001F6F55" w:rsidTr="00EC629F">
        <w:trPr>
          <w:trHeight w:val="183"/>
        </w:trPr>
        <w:tc>
          <w:tcPr>
            <w:tcW w:w="120" w:type="dxa"/>
            <w:tcBorders>
              <w:left w:val="single" w:sz="8" w:space="0" w:color="auto"/>
              <w:bottom w:val="single" w:sz="8" w:space="0" w:color="auto"/>
            </w:tcBorders>
            <w:vAlign w:val="bottom"/>
          </w:tcPr>
          <w:p w:rsidR="001F6F55" w:rsidRDefault="001F6F55">
            <w:pPr>
              <w:rPr>
                <w:sz w:val="15"/>
                <w:szCs w:val="15"/>
              </w:rPr>
            </w:pPr>
          </w:p>
        </w:tc>
        <w:tc>
          <w:tcPr>
            <w:tcW w:w="740" w:type="dxa"/>
            <w:tcBorders>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740" w:type="dxa"/>
            <w:tcBorders>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r>
      <w:tr w:rsidR="001F6F55" w:rsidTr="00EC629F">
        <w:trPr>
          <w:trHeight w:val="176"/>
        </w:trPr>
        <w:tc>
          <w:tcPr>
            <w:tcW w:w="860" w:type="dxa"/>
            <w:gridSpan w:val="2"/>
            <w:tcBorders>
              <w:left w:val="single" w:sz="8" w:space="0" w:color="auto"/>
              <w:right w:val="single" w:sz="8" w:space="0" w:color="auto"/>
            </w:tcBorders>
            <w:vAlign w:val="bottom"/>
          </w:tcPr>
          <w:p w:rsidR="001F6F55" w:rsidRDefault="00B24D91">
            <w:pPr>
              <w:spacing w:line="176"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0"/>
              <w:jc w:val="right"/>
              <w:rPr>
                <w:sz w:val="20"/>
                <w:szCs w:val="20"/>
              </w:rPr>
            </w:pPr>
            <w:r>
              <w:rPr>
                <w:rFonts w:ascii="Arial" w:eastAsia="Arial" w:hAnsi="Arial" w:cs="Arial"/>
                <w:sz w:val="16"/>
                <w:szCs w:val="16"/>
              </w:rPr>
              <w:t>101.30</w:t>
            </w:r>
          </w:p>
        </w:tc>
        <w:tc>
          <w:tcPr>
            <w:tcW w:w="4460" w:type="dxa"/>
            <w:gridSpan w:val="2"/>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Основные средства –  иное движимое имущество</w:t>
            </w:r>
          </w:p>
        </w:tc>
        <w:tc>
          <w:tcPr>
            <w:tcW w:w="7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r>
      <w:tr w:rsidR="001F6F55" w:rsidTr="00EC629F">
        <w:trPr>
          <w:trHeight w:val="183"/>
        </w:trPr>
        <w:tc>
          <w:tcPr>
            <w:tcW w:w="120" w:type="dxa"/>
            <w:tcBorders>
              <w:left w:val="single" w:sz="8" w:space="0" w:color="auto"/>
              <w:bottom w:val="single" w:sz="8" w:space="0" w:color="auto"/>
            </w:tcBorders>
            <w:vAlign w:val="bottom"/>
          </w:tcPr>
          <w:p w:rsidR="001F6F55" w:rsidRDefault="001F6F55">
            <w:pPr>
              <w:rPr>
                <w:sz w:val="15"/>
                <w:szCs w:val="15"/>
              </w:rPr>
            </w:pPr>
          </w:p>
        </w:tc>
        <w:tc>
          <w:tcPr>
            <w:tcW w:w="740" w:type="dxa"/>
            <w:tcBorders>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740" w:type="dxa"/>
            <w:tcBorders>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101.32</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Нежилые помещения (здания и сооружения)  – иное</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8"/>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движимое имущество 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101.33</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Инвестиционная недвижимость – иное движимое</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6"/>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4"/>
        </w:trPr>
        <w:tc>
          <w:tcPr>
            <w:tcW w:w="860" w:type="dxa"/>
            <w:gridSpan w:val="2"/>
            <w:tcBorders>
              <w:left w:val="single" w:sz="8" w:space="0" w:color="auto"/>
              <w:right w:val="single" w:sz="8" w:space="0" w:color="auto"/>
            </w:tcBorders>
            <w:vAlign w:val="bottom"/>
          </w:tcPr>
          <w:p w:rsidR="001F6F55" w:rsidRDefault="00B24D91">
            <w:pPr>
              <w:spacing w:line="174"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0"/>
              <w:jc w:val="right"/>
              <w:rPr>
                <w:sz w:val="20"/>
                <w:szCs w:val="20"/>
              </w:rPr>
            </w:pPr>
            <w:r>
              <w:rPr>
                <w:rFonts w:ascii="Arial" w:eastAsia="Arial" w:hAnsi="Arial" w:cs="Arial"/>
                <w:sz w:val="16"/>
                <w:szCs w:val="16"/>
              </w:rPr>
              <w:t>101.34</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Машины и оборудование – иное движимое имущество</w:t>
            </w:r>
          </w:p>
        </w:tc>
        <w:tc>
          <w:tcPr>
            <w:tcW w:w="740" w:type="dxa"/>
            <w:vAlign w:val="bottom"/>
          </w:tcPr>
          <w:p w:rsidR="001F6F55" w:rsidRDefault="00B24D91">
            <w:pPr>
              <w:spacing w:line="174"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r>
      <w:tr w:rsidR="001F6F55" w:rsidTr="00EC629F">
        <w:trPr>
          <w:trHeight w:val="184"/>
        </w:trPr>
        <w:tc>
          <w:tcPr>
            <w:tcW w:w="120" w:type="dxa"/>
            <w:tcBorders>
              <w:left w:val="single" w:sz="8" w:space="0" w:color="auto"/>
              <w:bottom w:val="single" w:sz="8" w:space="0" w:color="auto"/>
            </w:tcBorders>
            <w:vAlign w:val="bottom"/>
          </w:tcPr>
          <w:p w:rsidR="001F6F55" w:rsidRDefault="001F6F55">
            <w:pPr>
              <w:rPr>
                <w:sz w:val="15"/>
                <w:szCs w:val="15"/>
              </w:rPr>
            </w:pPr>
          </w:p>
        </w:tc>
        <w:tc>
          <w:tcPr>
            <w:tcW w:w="740" w:type="dxa"/>
            <w:tcBorders>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w:t>
            </w:r>
          </w:p>
        </w:tc>
        <w:tc>
          <w:tcPr>
            <w:tcW w:w="740" w:type="dxa"/>
            <w:tcBorders>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r>
      <w:tr w:rsidR="001F6F55" w:rsidTr="00EC629F">
        <w:trPr>
          <w:trHeight w:val="176"/>
        </w:trPr>
        <w:tc>
          <w:tcPr>
            <w:tcW w:w="860" w:type="dxa"/>
            <w:gridSpan w:val="2"/>
            <w:tcBorders>
              <w:left w:val="single" w:sz="8" w:space="0" w:color="auto"/>
              <w:right w:val="single" w:sz="8" w:space="0" w:color="auto"/>
            </w:tcBorders>
            <w:vAlign w:val="bottom"/>
          </w:tcPr>
          <w:p w:rsidR="001F6F55" w:rsidRDefault="00B24D91">
            <w:pPr>
              <w:spacing w:line="176"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0"/>
              <w:jc w:val="right"/>
              <w:rPr>
                <w:sz w:val="20"/>
                <w:szCs w:val="20"/>
              </w:rPr>
            </w:pPr>
            <w:r>
              <w:rPr>
                <w:rFonts w:ascii="Arial" w:eastAsia="Arial" w:hAnsi="Arial" w:cs="Arial"/>
                <w:sz w:val="16"/>
                <w:szCs w:val="16"/>
              </w:rPr>
              <w:t>101.35</w:t>
            </w:r>
          </w:p>
        </w:tc>
        <w:tc>
          <w:tcPr>
            <w:tcW w:w="4460" w:type="dxa"/>
            <w:gridSpan w:val="2"/>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Транспортные средства – иное движимое имущество</w:t>
            </w:r>
          </w:p>
        </w:tc>
        <w:tc>
          <w:tcPr>
            <w:tcW w:w="740" w:type="dxa"/>
            <w:vAlign w:val="bottom"/>
          </w:tcPr>
          <w:p w:rsidR="001F6F55" w:rsidRDefault="00B24D91">
            <w:pPr>
              <w:spacing w:line="176"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r>
      <w:tr w:rsidR="001F6F55" w:rsidTr="00EC629F">
        <w:trPr>
          <w:trHeight w:val="183"/>
        </w:trPr>
        <w:tc>
          <w:tcPr>
            <w:tcW w:w="120" w:type="dxa"/>
            <w:tcBorders>
              <w:left w:val="single" w:sz="8" w:space="0" w:color="auto"/>
              <w:bottom w:val="single" w:sz="8" w:space="0" w:color="auto"/>
            </w:tcBorders>
            <w:vAlign w:val="bottom"/>
          </w:tcPr>
          <w:p w:rsidR="001F6F55" w:rsidRDefault="001F6F55">
            <w:pPr>
              <w:rPr>
                <w:sz w:val="15"/>
                <w:szCs w:val="15"/>
              </w:rPr>
            </w:pPr>
          </w:p>
        </w:tc>
        <w:tc>
          <w:tcPr>
            <w:tcW w:w="740" w:type="dxa"/>
            <w:tcBorders>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740" w:type="dxa"/>
            <w:tcBorders>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101.36</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Инвентарь производственный и хозяйственный – иное</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8"/>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движимое имущество 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101.37</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Биологические ресурсы – иное движимое имущество</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6"/>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4"/>
        </w:trPr>
        <w:tc>
          <w:tcPr>
            <w:tcW w:w="860" w:type="dxa"/>
            <w:gridSpan w:val="2"/>
            <w:tcBorders>
              <w:left w:val="single" w:sz="8" w:space="0" w:color="auto"/>
              <w:right w:val="single" w:sz="8" w:space="0" w:color="auto"/>
            </w:tcBorders>
            <w:vAlign w:val="bottom"/>
          </w:tcPr>
          <w:p w:rsidR="001F6F55" w:rsidRDefault="00B24D91">
            <w:pPr>
              <w:spacing w:line="174"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0"/>
              <w:jc w:val="right"/>
              <w:rPr>
                <w:sz w:val="20"/>
                <w:szCs w:val="20"/>
              </w:rPr>
            </w:pPr>
            <w:r>
              <w:rPr>
                <w:rFonts w:ascii="Arial" w:eastAsia="Arial" w:hAnsi="Arial" w:cs="Arial"/>
                <w:sz w:val="16"/>
                <w:szCs w:val="16"/>
              </w:rPr>
              <w:t>101.38</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Прочие основные средства – иное движимое имущество</w:t>
            </w:r>
          </w:p>
        </w:tc>
        <w:tc>
          <w:tcPr>
            <w:tcW w:w="740" w:type="dxa"/>
            <w:vAlign w:val="bottom"/>
          </w:tcPr>
          <w:p w:rsidR="001F6F55" w:rsidRDefault="00B24D91">
            <w:pPr>
              <w:spacing w:line="174"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r>
      <w:tr w:rsidR="001F6F55" w:rsidTr="00EC629F">
        <w:trPr>
          <w:trHeight w:val="184"/>
        </w:trPr>
        <w:tc>
          <w:tcPr>
            <w:tcW w:w="120" w:type="dxa"/>
            <w:tcBorders>
              <w:left w:val="single" w:sz="8" w:space="0" w:color="auto"/>
              <w:bottom w:val="single" w:sz="8" w:space="0" w:color="auto"/>
            </w:tcBorders>
            <w:vAlign w:val="bottom"/>
          </w:tcPr>
          <w:p w:rsidR="001F6F55" w:rsidRDefault="001F6F55">
            <w:pPr>
              <w:rPr>
                <w:sz w:val="15"/>
                <w:szCs w:val="15"/>
              </w:rPr>
            </w:pPr>
          </w:p>
        </w:tc>
        <w:tc>
          <w:tcPr>
            <w:tcW w:w="740" w:type="dxa"/>
            <w:tcBorders>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учреждения</w:t>
            </w:r>
          </w:p>
        </w:tc>
        <w:tc>
          <w:tcPr>
            <w:tcW w:w="740" w:type="dxa"/>
            <w:tcBorders>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r>
      <w:tr w:rsidR="001F6F55" w:rsidTr="00EC629F">
        <w:trPr>
          <w:trHeight w:val="176"/>
        </w:trPr>
        <w:tc>
          <w:tcPr>
            <w:tcW w:w="860" w:type="dxa"/>
            <w:gridSpan w:val="2"/>
            <w:tcBorders>
              <w:left w:val="single" w:sz="8" w:space="0" w:color="auto"/>
              <w:right w:val="single" w:sz="8" w:space="0" w:color="auto"/>
            </w:tcBorders>
            <w:vAlign w:val="bottom"/>
          </w:tcPr>
          <w:p w:rsidR="001F6F55" w:rsidRDefault="00B24D91">
            <w:pPr>
              <w:spacing w:line="176"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0"/>
              <w:jc w:val="right"/>
              <w:rPr>
                <w:sz w:val="20"/>
                <w:szCs w:val="20"/>
              </w:rPr>
            </w:pPr>
            <w:r>
              <w:rPr>
                <w:rFonts w:ascii="Arial" w:eastAsia="Arial" w:hAnsi="Arial" w:cs="Arial"/>
                <w:sz w:val="16"/>
                <w:szCs w:val="16"/>
              </w:rPr>
              <w:t>101.90</w:t>
            </w:r>
          </w:p>
        </w:tc>
        <w:tc>
          <w:tcPr>
            <w:tcW w:w="4460" w:type="dxa"/>
            <w:gridSpan w:val="2"/>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Основные средства - имущество в концессии</w:t>
            </w:r>
          </w:p>
        </w:tc>
        <w:tc>
          <w:tcPr>
            <w:tcW w:w="7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r>
      <w:tr w:rsidR="001F6F55" w:rsidTr="00EC629F">
        <w:trPr>
          <w:trHeight w:val="40"/>
        </w:trPr>
        <w:tc>
          <w:tcPr>
            <w:tcW w:w="860" w:type="dxa"/>
            <w:gridSpan w:val="2"/>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gridSpan w:val="2"/>
            <w:tcBorders>
              <w:bottom w:val="single" w:sz="8" w:space="0" w:color="auto"/>
              <w:right w:val="single" w:sz="8" w:space="0" w:color="auto"/>
            </w:tcBorders>
            <w:vAlign w:val="bottom"/>
          </w:tcPr>
          <w:p w:rsidR="001F6F55" w:rsidRDefault="001F6F55">
            <w:pPr>
              <w:rPr>
                <w:sz w:val="3"/>
                <w:szCs w:val="3"/>
              </w:rPr>
            </w:pPr>
          </w:p>
        </w:tc>
        <w:tc>
          <w:tcPr>
            <w:tcW w:w="7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r>
      <w:tr w:rsidR="001F6F55" w:rsidTr="00EC629F">
        <w:trPr>
          <w:trHeight w:val="170"/>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101.91</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Жилые помещения - имущество в концессии</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9"/>
        </w:trPr>
        <w:tc>
          <w:tcPr>
            <w:tcW w:w="860" w:type="dxa"/>
            <w:gridSpan w:val="2"/>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0"/>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101.92</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Нежилые помещения (здания и сооружения) –</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8"/>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 в концессии</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101.94</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Машины и оборудование – имущество в концессии</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9"/>
        </w:trPr>
        <w:tc>
          <w:tcPr>
            <w:tcW w:w="860" w:type="dxa"/>
            <w:gridSpan w:val="2"/>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0"/>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101.95</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Транспортные средства - имущество в концессии</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5"/>
        </w:trPr>
        <w:tc>
          <w:tcPr>
            <w:tcW w:w="860" w:type="dxa"/>
            <w:gridSpan w:val="2"/>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0"/>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101.96</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Инвентарь производственный и хозяйственный –</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8"/>
        </w:trPr>
        <w:tc>
          <w:tcPr>
            <w:tcW w:w="120" w:type="dxa"/>
            <w:tcBorders>
              <w:left w:val="single" w:sz="8" w:space="0" w:color="auto"/>
              <w:bottom w:val="single" w:sz="8" w:space="0" w:color="auto"/>
            </w:tcBorders>
            <w:vAlign w:val="bottom"/>
          </w:tcPr>
          <w:p w:rsidR="001F6F55" w:rsidRDefault="001F6F55">
            <w:pPr>
              <w:rPr>
                <w:sz w:val="16"/>
                <w:szCs w:val="16"/>
              </w:rPr>
            </w:pPr>
          </w:p>
        </w:tc>
        <w:tc>
          <w:tcPr>
            <w:tcW w:w="740" w:type="dxa"/>
            <w:tcBorders>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 в концессии</w:t>
            </w: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1"/>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101.97</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Биологические ресурсы – имущество в концессии</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9"/>
        </w:trPr>
        <w:tc>
          <w:tcPr>
            <w:tcW w:w="860" w:type="dxa"/>
            <w:gridSpan w:val="2"/>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0"/>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101.98</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Прочие основные средства – имущество в концессии</w:t>
            </w:r>
          </w:p>
        </w:tc>
        <w:tc>
          <w:tcPr>
            <w:tcW w:w="740" w:type="dxa"/>
            <w:vAlign w:val="bottom"/>
          </w:tcPr>
          <w:p w:rsidR="001F6F55" w:rsidRDefault="00B24D91">
            <w:pPr>
              <w:spacing w:line="171" w:lineRule="exact"/>
              <w:ind w:left="100"/>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r>
      <w:tr w:rsidR="001F6F55" w:rsidTr="00EC629F">
        <w:trPr>
          <w:trHeight w:val="189"/>
        </w:trPr>
        <w:tc>
          <w:tcPr>
            <w:tcW w:w="860" w:type="dxa"/>
            <w:gridSpan w:val="2"/>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7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r>
      <w:tr w:rsidR="001F6F55" w:rsidTr="00EC629F">
        <w:trPr>
          <w:trHeight w:val="170"/>
        </w:trPr>
        <w:tc>
          <w:tcPr>
            <w:tcW w:w="860" w:type="dxa"/>
            <w:gridSpan w:val="2"/>
            <w:tcBorders>
              <w:left w:val="single" w:sz="8" w:space="0" w:color="auto"/>
              <w:right w:val="single" w:sz="8" w:space="0" w:color="auto"/>
            </w:tcBorders>
            <w:vAlign w:val="bottom"/>
          </w:tcPr>
          <w:p w:rsidR="001F6F55" w:rsidRDefault="00B24D91">
            <w:pPr>
              <w:spacing w:line="171" w:lineRule="exact"/>
              <w:ind w:right="297"/>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0"/>
              <w:jc w:val="right"/>
              <w:rPr>
                <w:sz w:val="20"/>
                <w:szCs w:val="20"/>
              </w:rPr>
            </w:pPr>
            <w:r>
              <w:rPr>
                <w:rFonts w:ascii="Arial" w:eastAsia="Arial" w:hAnsi="Arial" w:cs="Arial"/>
                <w:sz w:val="16"/>
                <w:szCs w:val="16"/>
              </w:rPr>
              <w:t>102.00</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Нематериальные активы</w:t>
            </w:r>
          </w:p>
        </w:tc>
        <w:tc>
          <w:tcPr>
            <w:tcW w:w="7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r>
      <w:tr w:rsidR="001F6F55" w:rsidTr="00EC629F">
        <w:trPr>
          <w:trHeight w:val="45"/>
        </w:trPr>
        <w:tc>
          <w:tcPr>
            <w:tcW w:w="120" w:type="dxa"/>
            <w:tcBorders>
              <w:left w:val="single" w:sz="8" w:space="0" w:color="auto"/>
              <w:bottom w:val="single" w:sz="8" w:space="0" w:color="auto"/>
            </w:tcBorders>
            <w:vAlign w:val="bottom"/>
          </w:tcPr>
          <w:p w:rsidR="001F6F55" w:rsidRDefault="001F6F55">
            <w:pPr>
              <w:rPr>
                <w:sz w:val="3"/>
                <w:szCs w:val="3"/>
              </w:rPr>
            </w:pPr>
          </w:p>
        </w:tc>
        <w:tc>
          <w:tcPr>
            <w:tcW w:w="74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1740" w:type="dxa"/>
            <w:tcBorders>
              <w:bottom w:val="single" w:sz="8" w:space="0" w:color="auto"/>
            </w:tcBorders>
            <w:vAlign w:val="bottom"/>
          </w:tcPr>
          <w:p w:rsidR="001F6F55" w:rsidRDefault="001F6F55">
            <w:pPr>
              <w:rPr>
                <w:sz w:val="3"/>
                <w:szCs w:val="3"/>
              </w:rPr>
            </w:pPr>
          </w:p>
        </w:tc>
        <w:tc>
          <w:tcPr>
            <w:tcW w:w="2720" w:type="dxa"/>
            <w:tcBorders>
              <w:bottom w:val="single" w:sz="8" w:space="0" w:color="auto"/>
              <w:right w:val="single" w:sz="8" w:space="0" w:color="auto"/>
            </w:tcBorders>
            <w:vAlign w:val="bottom"/>
          </w:tcPr>
          <w:p w:rsidR="001F6F55" w:rsidRDefault="001F6F55">
            <w:pPr>
              <w:rPr>
                <w:sz w:val="3"/>
                <w:szCs w:val="3"/>
              </w:rPr>
            </w:pPr>
          </w:p>
        </w:tc>
        <w:tc>
          <w:tcPr>
            <w:tcW w:w="7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r>
    </w:tbl>
    <w:p w:rsidR="001F6F55" w:rsidRDefault="001F6F55">
      <w:pPr>
        <w:sectPr w:rsidR="001F6F55">
          <w:pgSz w:w="11900" w:h="16838"/>
          <w:pgMar w:top="684"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194"/>
        </w:trPr>
        <w:tc>
          <w:tcPr>
            <w:tcW w:w="860" w:type="dxa"/>
            <w:tcBorders>
              <w:left w:val="single" w:sz="8" w:space="0" w:color="auto"/>
              <w:right w:val="single" w:sz="8" w:space="0" w:color="auto"/>
            </w:tcBorders>
            <w:vAlign w:val="bottom"/>
          </w:tcPr>
          <w:p w:rsidR="001F6F55" w:rsidRDefault="00B24D91">
            <w:pPr>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ind w:right="621"/>
              <w:jc w:val="right"/>
              <w:rPr>
                <w:sz w:val="20"/>
                <w:szCs w:val="20"/>
              </w:rPr>
            </w:pPr>
            <w:r>
              <w:rPr>
                <w:rFonts w:ascii="Arial" w:eastAsia="Arial" w:hAnsi="Arial" w:cs="Arial"/>
                <w:sz w:val="16"/>
                <w:szCs w:val="16"/>
              </w:rPr>
              <w:t>102.20</w:t>
            </w: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Нематериальные активы –  особо ценное движимое</w:t>
            </w:r>
          </w:p>
        </w:tc>
        <w:tc>
          <w:tcPr>
            <w:tcW w:w="860" w:type="dxa"/>
            <w:tcBorders>
              <w:right w:val="single" w:sz="8" w:space="0" w:color="auto"/>
            </w:tcBorders>
            <w:vAlign w:val="bottom"/>
          </w:tcPr>
          <w:p w:rsidR="001F6F55" w:rsidRDefault="00B24D91">
            <w:pPr>
              <w:ind w:right="581"/>
              <w:jc w:val="right"/>
              <w:rPr>
                <w:sz w:val="20"/>
                <w:szCs w:val="20"/>
              </w:rPr>
            </w:pPr>
            <w:r>
              <w:rPr>
                <w:rFonts w:ascii="Arial" w:eastAsia="Arial" w:hAnsi="Arial" w:cs="Arial"/>
                <w:sz w:val="16"/>
                <w:szCs w:val="16"/>
              </w:rPr>
              <w:t>7</w:t>
            </w:r>
          </w:p>
        </w:tc>
      </w:tr>
      <w:tr w:rsidR="001F6F55">
        <w:trPr>
          <w:trHeight w:val="175"/>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102.30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Нематериальные активы –  иное 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103.00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Непроизведенные активы</w:t>
            </w:r>
          </w:p>
        </w:tc>
        <w:tc>
          <w:tcPr>
            <w:tcW w:w="860" w:type="dxa"/>
            <w:tcBorders>
              <w:right w:val="single" w:sz="8" w:space="0" w:color="auto"/>
            </w:tcBorders>
            <w:vAlign w:val="bottom"/>
          </w:tcPr>
          <w:p w:rsidR="001F6F55" w:rsidRDefault="001F6F55">
            <w:pPr>
              <w:rPr>
                <w:sz w:val="15"/>
                <w:szCs w:val="15"/>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103.10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Непроизведенные активы – недвижимое имущество</w:t>
            </w:r>
          </w:p>
        </w:tc>
        <w:tc>
          <w:tcPr>
            <w:tcW w:w="860" w:type="dxa"/>
            <w:tcBorders>
              <w:right w:val="single" w:sz="8" w:space="0" w:color="auto"/>
            </w:tcBorders>
            <w:vAlign w:val="bottom"/>
          </w:tcPr>
          <w:p w:rsidR="001F6F55" w:rsidRDefault="001F6F55">
            <w:pPr>
              <w:rPr>
                <w:sz w:val="14"/>
                <w:szCs w:val="14"/>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103.11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Земля - недвижимое имущество учреждения</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103.12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Ресурсы недр - недвижимое имущество учреждения</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103.13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Прочие непроизведенные активы - недвижимое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103.30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Непроизведенные активы – иное движимое имущество</w:t>
            </w:r>
          </w:p>
        </w:tc>
        <w:tc>
          <w:tcPr>
            <w:tcW w:w="860" w:type="dxa"/>
            <w:tcBorders>
              <w:right w:val="single" w:sz="8" w:space="0" w:color="auto"/>
            </w:tcBorders>
            <w:vAlign w:val="bottom"/>
          </w:tcPr>
          <w:p w:rsidR="001F6F55" w:rsidRDefault="001F6F55">
            <w:pPr>
              <w:rPr>
                <w:sz w:val="15"/>
                <w:szCs w:val="15"/>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103.32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Ресурсы недр – иное движимое имущество учреждения</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103.33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Прочие непроизведенные активы – иное 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103.90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Непроизведенные активы - в составе имущества</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концедента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103.91</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Земля - в составе имущества концедента</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недвижимого имущества учреждения</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жилых помещений - недвижимого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104.12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нежилых помещений (зданий 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сооружений) - недвижимого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104.13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инвестиционной недвижимости  -</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недвижимого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104.15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транспортных средств - недвижимого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104.20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Амортизация  особо ценного движимого имущества</w:t>
            </w:r>
          </w:p>
        </w:tc>
        <w:tc>
          <w:tcPr>
            <w:tcW w:w="860" w:type="dxa"/>
            <w:tcBorders>
              <w:right w:val="single" w:sz="8" w:space="0" w:color="auto"/>
            </w:tcBorders>
            <w:vAlign w:val="bottom"/>
          </w:tcPr>
          <w:p w:rsidR="001F6F55" w:rsidRDefault="001F6F55">
            <w:pPr>
              <w:rPr>
                <w:sz w:val="15"/>
                <w:szCs w:val="15"/>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нежилых помещений (зданий 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1F6F55">
            <w:pPr>
              <w:rPr>
                <w:sz w:val="16"/>
                <w:szCs w:val="16"/>
              </w:rPr>
            </w:pP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сооружений) – особо ценного движимого имущества</w:t>
            </w: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104.23</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Амортизация инвестиционной недвижимости  – особо</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ценного 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104.24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машин и оборудования – особо ценного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104.25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транспортных средств – особо ценного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104.26</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Амортизация инвентаря производственного и</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хозяйственного – особо ценного движимого имущества</w:t>
            </w:r>
          </w:p>
        </w:tc>
        <w:tc>
          <w:tcPr>
            <w:tcW w:w="860" w:type="dxa"/>
            <w:tcBorders>
              <w:right w:val="single" w:sz="8" w:space="0" w:color="auto"/>
            </w:tcBorders>
            <w:vAlign w:val="bottom"/>
          </w:tcPr>
          <w:p w:rsidR="001F6F55" w:rsidRDefault="001F6F55">
            <w:pPr>
              <w:rPr>
                <w:sz w:val="15"/>
                <w:szCs w:val="15"/>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104.27</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Амортизация биологических ресурсов  – особо ценного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104.28</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Амортизация прочих основных средств – особо ценного</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7</w:t>
            </w: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104.29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нематериальных активов – особо ценного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иного движимого имущества учреждения</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104.32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нежилых помещений (зданий 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сооружений) - иного 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104.33</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Амортизация инвестиционной недвижимости  - иного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7"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7"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7"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7" w:lineRule="exact"/>
              <w:ind w:right="621"/>
              <w:jc w:val="right"/>
              <w:rPr>
                <w:sz w:val="20"/>
                <w:szCs w:val="20"/>
              </w:rPr>
            </w:pPr>
            <w:r>
              <w:rPr>
                <w:rFonts w:ascii="Arial" w:eastAsia="Arial" w:hAnsi="Arial" w:cs="Arial"/>
                <w:sz w:val="16"/>
                <w:szCs w:val="16"/>
              </w:rPr>
              <w:t>104.34</w:t>
            </w:r>
          </w:p>
        </w:tc>
        <w:tc>
          <w:tcPr>
            <w:tcW w:w="4460" w:type="dxa"/>
            <w:tcBorders>
              <w:right w:val="single" w:sz="8" w:space="0" w:color="auto"/>
            </w:tcBorders>
            <w:vAlign w:val="bottom"/>
          </w:tcPr>
          <w:p w:rsidR="001F6F55" w:rsidRDefault="00B24D91">
            <w:pPr>
              <w:spacing w:line="177" w:lineRule="exact"/>
              <w:ind w:left="100"/>
              <w:rPr>
                <w:sz w:val="20"/>
                <w:szCs w:val="20"/>
              </w:rPr>
            </w:pPr>
            <w:r>
              <w:rPr>
                <w:rFonts w:ascii="Arial" w:eastAsia="Arial" w:hAnsi="Arial" w:cs="Arial"/>
                <w:sz w:val="16"/>
                <w:szCs w:val="16"/>
              </w:rPr>
              <w:t>Амортизация машин и оборудования - иного движимого</w:t>
            </w:r>
          </w:p>
        </w:tc>
        <w:tc>
          <w:tcPr>
            <w:tcW w:w="860" w:type="dxa"/>
            <w:tcBorders>
              <w:right w:val="single" w:sz="8" w:space="0" w:color="auto"/>
            </w:tcBorders>
            <w:vAlign w:val="bottom"/>
          </w:tcPr>
          <w:p w:rsidR="001F6F55" w:rsidRDefault="00B24D91">
            <w:pPr>
              <w:spacing w:line="177"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104.35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транспортных средств - иного движимого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104.36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инвентаря производственного 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хозяйственного - иного движимого имущества</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104.37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биологических ресурсов  - иного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104.38</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Амортизация прочих основных средств - иного</w:t>
            </w:r>
          </w:p>
        </w:tc>
        <w:tc>
          <w:tcPr>
            <w:tcW w:w="860" w:type="dxa"/>
            <w:tcBorders>
              <w:right w:val="single" w:sz="8" w:space="0" w:color="auto"/>
            </w:tcBorders>
            <w:vAlign w:val="bottom"/>
          </w:tcPr>
          <w:p w:rsidR="001F6F55" w:rsidRDefault="00B24D91">
            <w:pPr>
              <w:spacing w:line="175"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104.39</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Амортизация нематериальных активов - иного</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104.40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прав пользования активами</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104.41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прав пользования жилыми помещениями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104.42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прав пользования нежилыми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помещениями (зданиями и сооружениями)</w:t>
            </w:r>
          </w:p>
        </w:tc>
        <w:tc>
          <w:tcPr>
            <w:tcW w:w="860" w:type="dxa"/>
            <w:tcBorders>
              <w:bottom w:val="single" w:sz="8" w:space="0" w:color="auto"/>
              <w:right w:val="single" w:sz="8" w:space="0" w:color="auto"/>
            </w:tcBorders>
            <w:vAlign w:val="bottom"/>
          </w:tcPr>
          <w:p w:rsidR="001F6F55" w:rsidRDefault="001F6F55">
            <w:pPr>
              <w:rPr>
                <w:sz w:val="16"/>
                <w:szCs w:val="16"/>
              </w:rPr>
            </w:pPr>
          </w:p>
        </w:tc>
      </w:tr>
    </w:tbl>
    <w:p w:rsidR="001F6F55" w:rsidRDefault="001F6F55">
      <w:pPr>
        <w:spacing w:line="24"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1780"/>
        <w:gridCol w:w="2680"/>
        <w:gridCol w:w="860"/>
      </w:tblGrid>
      <w:tr w:rsidR="001F6F55">
        <w:trPr>
          <w:trHeight w:val="194"/>
        </w:trPr>
        <w:tc>
          <w:tcPr>
            <w:tcW w:w="860" w:type="dxa"/>
            <w:tcBorders>
              <w:left w:val="single" w:sz="8" w:space="0" w:color="auto"/>
              <w:right w:val="single" w:sz="8" w:space="0" w:color="auto"/>
            </w:tcBorders>
            <w:vAlign w:val="bottom"/>
          </w:tcPr>
          <w:p w:rsidR="001F6F55" w:rsidRDefault="00B24D91">
            <w:pPr>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104.44</w:t>
            </w:r>
          </w:p>
        </w:tc>
        <w:tc>
          <w:tcPr>
            <w:tcW w:w="4460" w:type="dxa"/>
            <w:gridSpan w:val="2"/>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Амортизация прав пользования машинами и</w:t>
            </w:r>
          </w:p>
        </w:tc>
        <w:tc>
          <w:tcPr>
            <w:tcW w:w="860" w:type="dxa"/>
            <w:tcBorders>
              <w:right w:val="single" w:sz="8" w:space="0" w:color="auto"/>
            </w:tcBorders>
            <w:vAlign w:val="bottom"/>
          </w:tcPr>
          <w:p w:rsidR="001F6F55" w:rsidRDefault="00B24D91">
            <w:pPr>
              <w:ind w:right="581"/>
              <w:jc w:val="right"/>
              <w:rPr>
                <w:sz w:val="20"/>
                <w:szCs w:val="20"/>
              </w:rPr>
            </w:pPr>
            <w:r>
              <w:rPr>
                <w:rFonts w:ascii="Arial" w:eastAsia="Arial" w:hAnsi="Arial" w:cs="Arial"/>
                <w:sz w:val="16"/>
                <w:szCs w:val="16"/>
              </w:rPr>
              <w:t>7</w:t>
            </w:r>
          </w:p>
        </w:tc>
      </w:tr>
      <w:tr w:rsidR="001F6F55">
        <w:trPr>
          <w:trHeight w:val="175"/>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1780" w:type="dxa"/>
            <w:tcBorders>
              <w:bottom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оборудованием</w:t>
            </w:r>
          </w:p>
        </w:tc>
        <w:tc>
          <w:tcPr>
            <w:tcW w:w="268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104.45</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прав пользования транспортными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средствами</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104.46</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Амортизация прав пользования инвентарем</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производственным и хозяйственным</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2"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2"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2"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2" w:lineRule="exact"/>
              <w:ind w:left="100"/>
              <w:rPr>
                <w:sz w:val="20"/>
                <w:szCs w:val="20"/>
              </w:rPr>
            </w:pPr>
            <w:r>
              <w:rPr>
                <w:rFonts w:ascii="Arial" w:eastAsia="Arial" w:hAnsi="Arial" w:cs="Arial"/>
                <w:sz w:val="16"/>
                <w:szCs w:val="16"/>
              </w:rPr>
              <w:t>104.47</w:t>
            </w:r>
          </w:p>
        </w:tc>
        <w:tc>
          <w:tcPr>
            <w:tcW w:w="4460" w:type="dxa"/>
            <w:gridSpan w:val="2"/>
            <w:tcBorders>
              <w:right w:val="single" w:sz="8" w:space="0" w:color="auto"/>
            </w:tcBorders>
            <w:vAlign w:val="bottom"/>
          </w:tcPr>
          <w:p w:rsidR="001F6F55" w:rsidRDefault="00B24D91">
            <w:pPr>
              <w:spacing w:line="172" w:lineRule="exact"/>
              <w:ind w:left="100"/>
              <w:rPr>
                <w:sz w:val="20"/>
                <w:szCs w:val="20"/>
              </w:rPr>
            </w:pPr>
            <w:r>
              <w:rPr>
                <w:rFonts w:ascii="Arial" w:eastAsia="Arial" w:hAnsi="Arial" w:cs="Arial"/>
                <w:sz w:val="16"/>
                <w:szCs w:val="16"/>
              </w:rPr>
              <w:t>Амортизация прав пользования биологическими</w:t>
            </w:r>
          </w:p>
        </w:tc>
        <w:tc>
          <w:tcPr>
            <w:tcW w:w="860" w:type="dxa"/>
            <w:tcBorders>
              <w:right w:val="single" w:sz="8" w:space="0" w:color="auto"/>
            </w:tcBorders>
            <w:vAlign w:val="bottom"/>
          </w:tcPr>
          <w:p w:rsidR="001F6F55" w:rsidRDefault="00B24D91">
            <w:pPr>
              <w:spacing w:line="172"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ресурсами</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104.48</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прав пользования прочими основными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средствами</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104.49</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прав пользования непроизведенными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активами</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104.90</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Амортизация имущества в концессии</w:t>
            </w:r>
          </w:p>
        </w:tc>
        <w:tc>
          <w:tcPr>
            <w:tcW w:w="860" w:type="dxa"/>
            <w:tcBorders>
              <w:right w:val="single" w:sz="8" w:space="0" w:color="auto"/>
            </w:tcBorders>
            <w:vAlign w:val="bottom"/>
          </w:tcPr>
          <w:p w:rsidR="001F6F55" w:rsidRDefault="001F6F55">
            <w:pPr>
              <w:rPr>
                <w:sz w:val="15"/>
                <w:szCs w:val="15"/>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104.91</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жилых помещений - в концессии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104.92</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нежилых помещений (зданий 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сооружений) - в концессии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104.94</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машин и оборудования - в концессии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104.95</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транспортных средств - в концессии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104.96</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инвентаря производственного 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хозяйственного - в концессии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104.97</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биологических ресурсов  - в концессии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104.98</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Амортизация прочих основных средств - в концессии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1F6F55">
            <w:pPr>
              <w:rPr>
                <w:sz w:val="16"/>
                <w:szCs w:val="16"/>
              </w:rPr>
            </w:pP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105.00</w:t>
            </w:r>
          </w:p>
        </w:tc>
        <w:tc>
          <w:tcPr>
            <w:tcW w:w="1780" w:type="dxa"/>
            <w:vAlign w:val="bottom"/>
          </w:tcPr>
          <w:p w:rsidR="001F6F55" w:rsidRDefault="00B24D91">
            <w:pPr>
              <w:spacing w:line="171" w:lineRule="exact"/>
              <w:ind w:left="100"/>
              <w:rPr>
                <w:sz w:val="20"/>
                <w:szCs w:val="20"/>
              </w:rPr>
            </w:pPr>
            <w:r>
              <w:rPr>
                <w:rFonts w:ascii="Arial" w:eastAsia="Arial" w:hAnsi="Arial" w:cs="Arial"/>
                <w:w w:val="97"/>
                <w:sz w:val="16"/>
                <w:szCs w:val="16"/>
              </w:rPr>
              <w:t>Материальные запасы</w:t>
            </w:r>
          </w:p>
        </w:tc>
        <w:tc>
          <w:tcPr>
            <w:tcW w:w="2680" w:type="dxa"/>
            <w:tcBorders>
              <w:right w:val="single" w:sz="8" w:space="0" w:color="auto"/>
            </w:tcBorders>
            <w:vAlign w:val="bottom"/>
          </w:tcPr>
          <w:p w:rsidR="001F6F55" w:rsidRDefault="001F6F55">
            <w:pPr>
              <w:rPr>
                <w:sz w:val="14"/>
                <w:szCs w:val="14"/>
              </w:rPr>
            </w:pP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gridSpan w:val="2"/>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105.20</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Материальные запасы – особо ценное движимое</w:t>
            </w:r>
          </w:p>
        </w:tc>
        <w:tc>
          <w:tcPr>
            <w:tcW w:w="860" w:type="dxa"/>
            <w:tcBorders>
              <w:right w:val="single" w:sz="8" w:space="0" w:color="auto"/>
            </w:tcBorders>
            <w:vAlign w:val="bottom"/>
          </w:tcPr>
          <w:p w:rsidR="001F6F55" w:rsidRDefault="001F6F55">
            <w:pPr>
              <w:rPr>
                <w:sz w:val="14"/>
                <w:szCs w:val="14"/>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105.21</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Медикаменты и перевязочные средства – особо ценное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движимое имущество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105.22</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Продукты питания – особо ценное 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105.23</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Горюче-смазочные материалы – особо ценное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движимое имущество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105.24</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Строительные материалы – особо ценное движимое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105.25</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Мягкий инвентарь – особо ценное 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105.26</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Прочие материальные запасы – особо ценное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движимое имущество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105.27</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Готовая продукция – особо ценное движимое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105.28</w:t>
            </w:r>
          </w:p>
        </w:tc>
        <w:tc>
          <w:tcPr>
            <w:tcW w:w="4460" w:type="dxa"/>
            <w:gridSpan w:val="2"/>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Товары –  особо ценное движимое имущество</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1780" w:type="dxa"/>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105.А8</w:t>
            </w:r>
          </w:p>
        </w:tc>
        <w:tc>
          <w:tcPr>
            <w:tcW w:w="1780" w:type="dxa"/>
            <w:vAlign w:val="bottom"/>
          </w:tcPr>
          <w:p w:rsidR="001F6F55" w:rsidRDefault="00B24D91">
            <w:pPr>
              <w:spacing w:line="171" w:lineRule="exact"/>
              <w:ind w:left="100"/>
              <w:rPr>
                <w:sz w:val="20"/>
                <w:szCs w:val="20"/>
              </w:rPr>
            </w:pPr>
            <w:r>
              <w:rPr>
                <w:rFonts w:ascii="Arial" w:eastAsia="Arial" w:hAnsi="Arial" w:cs="Arial"/>
                <w:w w:val="98"/>
                <w:sz w:val="16"/>
                <w:szCs w:val="16"/>
              </w:rPr>
              <w:t>(На складах) Товары –</w:t>
            </w:r>
          </w:p>
        </w:tc>
        <w:tc>
          <w:tcPr>
            <w:tcW w:w="26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особо ценное 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2"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2"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2"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2" w:lineRule="exact"/>
              <w:ind w:left="100"/>
              <w:rPr>
                <w:sz w:val="20"/>
                <w:szCs w:val="20"/>
              </w:rPr>
            </w:pPr>
            <w:r>
              <w:rPr>
                <w:rFonts w:ascii="Arial" w:eastAsia="Arial" w:hAnsi="Arial" w:cs="Arial"/>
                <w:sz w:val="16"/>
                <w:szCs w:val="16"/>
              </w:rPr>
              <w:t>105.Б8</w:t>
            </w:r>
          </w:p>
        </w:tc>
        <w:tc>
          <w:tcPr>
            <w:tcW w:w="1780" w:type="dxa"/>
            <w:vAlign w:val="bottom"/>
          </w:tcPr>
          <w:p w:rsidR="001F6F55" w:rsidRDefault="00B24D91">
            <w:pPr>
              <w:spacing w:line="172" w:lineRule="exact"/>
              <w:ind w:left="100"/>
              <w:rPr>
                <w:sz w:val="20"/>
                <w:szCs w:val="20"/>
              </w:rPr>
            </w:pPr>
            <w:r>
              <w:rPr>
                <w:rFonts w:ascii="Arial" w:eastAsia="Arial" w:hAnsi="Arial" w:cs="Arial"/>
                <w:sz w:val="16"/>
                <w:szCs w:val="16"/>
              </w:rPr>
              <w:t>(В рознице) Товары –</w:t>
            </w:r>
          </w:p>
        </w:tc>
        <w:tc>
          <w:tcPr>
            <w:tcW w:w="2680" w:type="dxa"/>
            <w:tcBorders>
              <w:right w:val="single" w:sz="8" w:space="0" w:color="auto"/>
            </w:tcBorders>
            <w:vAlign w:val="bottom"/>
          </w:tcPr>
          <w:p w:rsidR="001F6F55" w:rsidRDefault="00B24D91">
            <w:pPr>
              <w:spacing w:line="172" w:lineRule="exact"/>
              <w:ind w:left="20"/>
              <w:rPr>
                <w:sz w:val="20"/>
                <w:szCs w:val="20"/>
              </w:rPr>
            </w:pPr>
            <w:r>
              <w:rPr>
                <w:rFonts w:ascii="Arial" w:eastAsia="Arial" w:hAnsi="Arial" w:cs="Arial"/>
                <w:sz w:val="16"/>
                <w:szCs w:val="16"/>
              </w:rPr>
              <w:t>особо ценное движимое</w:t>
            </w:r>
          </w:p>
        </w:tc>
        <w:tc>
          <w:tcPr>
            <w:tcW w:w="860" w:type="dxa"/>
            <w:tcBorders>
              <w:right w:val="single" w:sz="8" w:space="0" w:color="auto"/>
            </w:tcBorders>
            <w:vAlign w:val="bottom"/>
          </w:tcPr>
          <w:p w:rsidR="001F6F55" w:rsidRDefault="00B24D91">
            <w:pPr>
              <w:spacing w:line="172"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105.29</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Наценка на товары – особо ценное движимое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105.30</w:t>
            </w:r>
          </w:p>
        </w:tc>
        <w:tc>
          <w:tcPr>
            <w:tcW w:w="4460" w:type="dxa"/>
            <w:gridSpan w:val="2"/>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Материальные запасы - иное движимое имущество</w:t>
            </w:r>
          </w:p>
        </w:tc>
        <w:tc>
          <w:tcPr>
            <w:tcW w:w="860" w:type="dxa"/>
            <w:tcBorders>
              <w:right w:val="single" w:sz="8" w:space="0" w:color="auto"/>
            </w:tcBorders>
            <w:vAlign w:val="bottom"/>
          </w:tcPr>
          <w:p w:rsidR="001F6F55" w:rsidRDefault="001F6F55">
            <w:pPr>
              <w:rPr>
                <w:sz w:val="15"/>
                <w:szCs w:val="15"/>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1780" w:type="dxa"/>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105.31</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Медикаменты и перевязочные средств - иное 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105.32</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Продукты питания - иное 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105.33</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Горюче-смазочные материалы - иное движимое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gridSpan w:val="2"/>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105.34</w:t>
            </w:r>
          </w:p>
        </w:tc>
        <w:tc>
          <w:tcPr>
            <w:tcW w:w="4460" w:type="dxa"/>
            <w:gridSpan w:val="2"/>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Строительные материалы - иное движимое имущество</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1780" w:type="dxa"/>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105.35</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Мягкий инвентарь - иное 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105.36</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Прочие материальные запасы - иное 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gridSpan w:val="2"/>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105.37</w:t>
            </w:r>
          </w:p>
        </w:tc>
        <w:tc>
          <w:tcPr>
            <w:tcW w:w="4460" w:type="dxa"/>
            <w:gridSpan w:val="2"/>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Готовая продукция - иное движимое имущество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1780" w:type="dxa"/>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105.38</w:t>
            </w:r>
          </w:p>
        </w:tc>
        <w:tc>
          <w:tcPr>
            <w:tcW w:w="4460" w:type="dxa"/>
            <w:gridSpan w:val="2"/>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Товары –  иное движимое имущество учреждения</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1F6F55">
            <w:pPr>
              <w:rPr>
                <w:sz w:val="16"/>
                <w:szCs w:val="16"/>
              </w:rPr>
            </w:pP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105.В8</w:t>
            </w:r>
          </w:p>
        </w:tc>
        <w:tc>
          <w:tcPr>
            <w:tcW w:w="1780" w:type="dxa"/>
            <w:vAlign w:val="bottom"/>
          </w:tcPr>
          <w:p w:rsidR="001F6F55" w:rsidRDefault="00B24D91">
            <w:pPr>
              <w:spacing w:line="171" w:lineRule="exact"/>
              <w:ind w:left="100"/>
              <w:rPr>
                <w:sz w:val="20"/>
                <w:szCs w:val="20"/>
              </w:rPr>
            </w:pPr>
            <w:r>
              <w:rPr>
                <w:rFonts w:ascii="Arial" w:eastAsia="Arial" w:hAnsi="Arial" w:cs="Arial"/>
                <w:w w:val="98"/>
                <w:sz w:val="16"/>
                <w:szCs w:val="16"/>
              </w:rPr>
              <w:t>(На складах) Товары –</w:t>
            </w:r>
          </w:p>
        </w:tc>
        <w:tc>
          <w:tcPr>
            <w:tcW w:w="26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иное 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105.Г8</w:t>
            </w:r>
          </w:p>
        </w:tc>
        <w:tc>
          <w:tcPr>
            <w:tcW w:w="1780" w:type="dxa"/>
            <w:vAlign w:val="bottom"/>
          </w:tcPr>
          <w:p w:rsidR="001F6F55" w:rsidRDefault="00B24D91">
            <w:pPr>
              <w:spacing w:line="171" w:lineRule="exact"/>
              <w:ind w:left="100"/>
              <w:rPr>
                <w:sz w:val="20"/>
                <w:szCs w:val="20"/>
              </w:rPr>
            </w:pPr>
            <w:r>
              <w:rPr>
                <w:rFonts w:ascii="Arial" w:eastAsia="Arial" w:hAnsi="Arial" w:cs="Arial"/>
                <w:sz w:val="16"/>
                <w:szCs w:val="16"/>
              </w:rPr>
              <w:t>(В рознице) Товары –</w:t>
            </w:r>
          </w:p>
        </w:tc>
        <w:tc>
          <w:tcPr>
            <w:tcW w:w="2680" w:type="dxa"/>
            <w:tcBorders>
              <w:right w:val="single" w:sz="8" w:space="0" w:color="auto"/>
            </w:tcBorders>
            <w:vAlign w:val="bottom"/>
          </w:tcPr>
          <w:p w:rsidR="001F6F55" w:rsidRDefault="00B24D91">
            <w:pPr>
              <w:spacing w:line="171" w:lineRule="exact"/>
              <w:ind w:left="20"/>
              <w:rPr>
                <w:sz w:val="20"/>
                <w:szCs w:val="20"/>
              </w:rPr>
            </w:pPr>
            <w:r>
              <w:rPr>
                <w:rFonts w:ascii="Arial" w:eastAsia="Arial" w:hAnsi="Arial" w:cs="Arial"/>
                <w:sz w:val="16"/>
                <w:szCs w:val="16"/>
              </w:rPr>
              <w:t>иное 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80" w:type="dxa"/>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268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bl>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194"/>
        </w:trPr>
        <w:tc>
          <w:tcPr>
            <w:tcW w:w="860" w:type="dxa"/>
            <w:tcBorders>
              <w:left w:val="single" w:sz="8" w:space="0" w:color="auto"/>
              <w:right w:val="single" w:sz="8" w:space="0" w:color="auto"/>
            </w:tcBorders>
            <w:vAlign w:val="bottom"/>
          </w:tcPr>
          <w:p w:rsidR="001F6F55" w:rsidRDefault="00B24D91">
            <w:pPr>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105.39</w:t>
            </w: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Наценка на товары – иное движимое имущество</w:t>
            </w:r>
          </w:p>
        </w:tc>
        <w:tc>
          <w:tcPr>
            <w:tcW w:w="860" w:type="dxa"/>
            <w:tcBorders>
              <w:right w:val="single" w:sz="8" w:space="0" w:color="auto"/>
            </w:tcBorders>
            <w:vAlign w:val="bottom"/>
          </w:tcPr>
          <w:p w:rsidR="001F6F55" w:rsidRDefault="00B24D91">
            <w:pPr>
              <w:ind w:right="581"/>
              <w:jc w:val="right"/>
              <w:rPr>
                <w:sz w:val="20"/>
                <w:szCs w:val="20"/>
              </w:rPr>
            </w:pPr>
            <w:r>
              <w:rPr>
                <w:rFonts w:ascii="Arial" w:eastAsia="Arial" w:hAnsi="Arial" w:cs="Arial"/>
                <w:sz w:val="16"/>
                <w:szCs w:val="16"/>
              </w:rPr>
              <w:t>7</w:t>
            </w:r>
          </w:p>
        </w:tc>
      </w:tr>
      <w:tr w:rsidR="001F6F55">
        <w:trPr>
          <w:trHeight w:val="175"/>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нефинансовые активы</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lastRenderedPageBreak/>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недвижимое имущество</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основные средства - недвижимое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411-</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w:t>
            </w: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412</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106.13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непроизведенные активы - недвижимое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411-</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w:t>
            </w: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412</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106.КС</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основные средства - недвижимое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413-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 Капитальное строительство</w:t>
            </w: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415</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особо ценное движимое имущество</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106.21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основные средства – особо ценное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движимое имущество</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нематериальные активы – особо ценное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движимое имущество</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106.24</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Вложения в материальные запасы – особо ценное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движимое имущество</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106.2И</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(Изготовление) Вложения в материальные запасы –</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особо ценное движимое имущество</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106.2П</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(Покупка) Вложения в материальные запасы – особо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ценное движимое имущество</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иное движимое имущество</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106.31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основные средства - иное 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106.32</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Вложения в нематериальные активы - иное движимое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106.33</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Вложения в непроизведенные активы - иное движимое</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106.34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материальные запасы - иное 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w:t>
            </w: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106.3И</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(Изготовление) Вложения в материальные запасы -</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иное движимое имущество</w:t>
            </w: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3"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106.3П</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(Покупка) Вложения в материальные запасы - иное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движимое имущество</w:t>
            </w: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106.40</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Вложения в объекты финансовой аренды</w:t>
            </w:r>
          </w:p>
        </w:tc>
        <w:tc>
          <w:tcPr>
            <w:tcW w:w="860" w:type="dxa"/>
            <w:tcBorders>
              <w:right w:val="single" w:sz="8" w:space="0" w:color="auto"/>
            </w:tcBorders>
            <w:vAlign w:val="bottom"/>
          </w:tcPr>
          <w:p w:rsidR="001F6F55" w:rsidRDefault="001F6F55">
            <w:pPr>
              <w:rPr>
                <w:sz w:val="15"/>
                <w:szCs w:val="15"/>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106.41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основные средства - предметы финансовой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аренды</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106.90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имущество концедента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106.91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Вложение в основные средства в концессии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106.93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непроизведенные активы концессии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107.00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Нефинансовые активы в пути</w:t>
            </w:r>
          </w:p>
        </w:tc>
        <w:tc>
          <w:tcPr>
            <w:tcW w:w="860" w:type="dxa"/>
            <w:tcBorders>
              <w:right w:val="single" w:sz="8" w:space="0" w:color="auto"/>
            </w:tcBorders>
            <w:vAlign w:val="bottom"/>
          </w:tcPr>
          <w:p w:rsidR="001F6F55" w:rsidRDefault="001F6F55">
            <w:pPr>
              <w:rPr>
                <w:sz w:val="15"/>
                <w:szCs w:val="15"/>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107.10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Недвижимое имущество учреждения в пути</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107.11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Основные средства – недвижимое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 в пути</w:t>
            </w: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107.20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Особо ценное движимое имущество учреждения в пути</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107.21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Основные средства – особо ценное 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учреждения в пути</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107.23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Материальные запасы – особо ценное движимое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 учреждения в пути</w:t>
            </w: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107.30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Иное движимое имущество учреждения в пути</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107.31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Основные средства - иное 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 в пути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107.33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Материальные запасы – иное движимое имущество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 в пути</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109.00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Затраты на изготовление готовой продукции,</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выполнение работ, услуг</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109.60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Себестоимость готовой продукции, работ, услуг</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109.60.200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Прямые затраты на изготовление готовой продукции,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bl>
    <w:p w:rsidR="001F6F55" w:rsidRDefault="001F6F55">
      <w:pPr>
        <w:spacing w:line="34"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1740"/>
        <w:gridCol w:w="2700"/>
        <w:gridCol w:w="760"/>
        <w:gridCol w:w="120"/>
        <w:gridCol w:w="30"/>
      </w:tblGrid>
      <w:tr w:rsidR="001F6F55">
        <w:trPr>
          <w:trHeight w:val="276"/>
        </w:trPr>
        <w:tc>
          <w:tcPr>
            <w:tcW w:w="860" w:type="dxa"/>
            <w:vAlign w:val="bottom"/>
          </w:tcPr>
          <w:p w:rsidR="001F6F55" w:rsidRDefault="001F6F55">
            <w:pPr>
              <w:rPr>
                <w:sz w:val="23"/>
                <w:szCs w:val="23"/>
              </w:rPr>
            </w:pPr>
          </w:p>
        </w:tc>
        <w:tc>
          <w:tcPr>
            <w:tcW w:w="1160" w:type="dxa"/>
            <w:vAlign w:val="bottom"/>
          </w:tcPr>
          <w:p w:rsidR="001F6F55" w:rsidRDefault="001F6F55">
            <w:pPr>
              <w:rPr>
                <w:sz w:val="23"/>
                <w:szCs w:val="23"/>
              </w:rPr>
            </w:pPr>
          </w:p>
        </w:tc>
        <w:tc>
          <w:tcPr>
            <w:tcW w:w="880" w:type="dxa"/>
            <w:vAlign w:val="bottom"/>
          </w:tcPr>
          <w:p w:rsidR="001F6F55" w:rsidRDefault="001F6F55">
            <w:pPr>
              <w:rPr>
                <w:sz w:val="23"/>
                <w:szCs w:val="23"/>
              </w:rPr>
            </w:pPr>
          </w:p>
        </w:tc>
        <w:tc>
          <w:tcPr>
            <w:tcW w:w="1280" w:type="dxa"/>
            <w:vAlign w:val="bottom"/>
          </w:tcPr>
          <w:p w:rsidR="001F6F55" w:rsidRDefault="001F6F55">
            <w:pPr>
              <w:rPr>
                <w:sz w:val="23"/>
                <w:szCs w:val="23"/>
              </w:rPr>
            </w:pPr>
          </w:p>
        </w:tc>
        <w:tc>
          <w:tcPr>
            <w:tcW w:w="1740" w:type="dxa"/>
            <w:vAlign w:val="bottom"/>
          </w:tcPr>
          <w:p w:rsidR="001F6F55" w:rsidRDefault="001F6F55">
            <w:pPr>
              <w:rPr>
                <w:sz w:val="23"/>
                <w:szCs w:val="23"/>
              </w:rPr>
            </w:pPr>
          </w:p>
        </w:tc>
        <w:tc>
          <w:tcPr>
            <w:tcW w:w="3460" w:type="dxa"/>
            <w:gridSpan w:val="2"/>
            <w:tcBorders>
              <w:bottom w:val="single" w:sz="8" w:space="0" w:color="404040"/>
            </w:tcBorders>
            <w:vAlign w:val="bottom"/>
          </w:tcPr>
          <w:p w:rsidR="001F6F55" w:rsidRDefault="00B24D91">
            <w:pPr>
              <w:jc w:val="right"/>
              <w:rPr>
                <w:sz w:val="20"/>
                <w:szCs w:val="20"/>
              </w:rPr>
            </w:pPr>
            <w:r>
              <w:rPr>
                <w:rFonts w:eastAsia="Times New Roman"/>
                <w:i/>
                <w:iCs/>
                <w:color w:val="404040"/>
                <w:w w:val="99"/>
                <w:sz w:val="24"/>
                <w:szCs w:val="24"/>
              </w:rPr>
              <w:t>Положение об учетной политике</w:t>
            </w:r>
          </w:p>
        </w:tc>
        <w:tc>
          <w:tcPr>
            <w:tcW w:w="120" w:type="dxa"/>
            <w:vAlign w:val="bottom"/>
          </w:tcPr>
          <w:p w:rsidR="001F6F55" w:rsidRDefault="001F6F55">
            <w:pPr>
              <w:rPr>
                <w:sz w:val="23"/>
                <w:szCs w:val="23"/>
              </w:rPr>
            </w:pPr>
          </w:p>
        </w:tc>
        <w:tc>
          <w:tcPr>
            <w:tcW w:w="0" w:type="dxa"/>
            <w:vAlign w:val="bottom"/>
          </w:tcPr>
          <w:p w:rsidR="001F6F55" w:rsidRDefault="001F6F55">
            <w:pPr>
              <w:rPr>
                <w:sz w:val="1"/>
                <w:szCs w:val="1"/>
              </w:rPr>
            </w:pPr>
          </w:p>
        </w:tc>
      </w:tr>
      <w:tr w:rsidR="001F6F55">
        <w:trPr>
          <w:trHeight w:val="153"/>
        </w:trPr>
        <w:tc>
          <w:tcPr>
            <w:tcW w:w="860" w:type="dxa"/>
            <w:vAlign w:val="bottom"/>
          </w:tcPr>
          <w:p w:rsidR="001F6F55" w:rsidRDefault="001F6F55">
            <w:pPr>
              <w:rPr>
                <w:sz w:val="13"/>
                <w:szCs w:val="13"/>
              </w:rPr>
            </w:pPr>
          </w:p>
        </w:tc>
        <w:tc>
          <w:tcPr>
            <w:tcW w:w="1160" w:type="dxa"/>
            <w:vAlign w:val="bottom"/>
          </w:tcPr>
          <w:p w:rsidR="001F6F55" w:rsidRDefault="001F6F55">
            <w:pPr>
              <w:rPr>
                <w:sz w:val="13"/>
                <w:szCs w:val="13"/>
              </w:rPr>
            </w:pPr>
          </w:p>
        </w:tc>
        <w:tc>
          <w:tcPr>
            <w:tcW w:w="880" w:type="dxa"/>
            <w:vAlign w:val="bottom"/>
          </w:tcPr>
          <w:p w:rsidR="001F6F55" w:rsidRDefault="001F6F55">
            <w:pPr>
              <w:rPr>
                <w:sz w:val="13"/>
                <w:szCs w:val="13"/>
              </w:rPr>
            </w:pPr>
          </w:p>
        </w:tc>
        <w:tc>
          <w:tcPr>
            <w:tcW w:w="1280" w:type="dxa"/>
            <w:vAlign w:val="bottom"/>
          </w:tcPr>
          <w:p w:rsidR="001F6F55" w:rsidRDefault="001F6F55">
            <w:pPr>
              <w:rPr>
                <w:sz w:val="13"/>
                <w:szCs w:val="13"/>
              </w:rPr>
            </w:pPr>
          </w:p>
        </w:tc>
        <w:tc>
          <w:tcPr>
            <w:tcW w:w="4440" w:type="dxa"/>
            <w:gridSpan w:val="2"/>
            <w:vMerge w:val="restart"/>
            <w:vAlign w:val="bottom"/>
          </w:tcPr>
          <w:p w:rsidR="001F6F55" w:rsidRDefault="00B24D91">
            <w:pPr>
              <w:ind w:left="100"/>
              <w:rPr>
                <w:sz w:val="20"/>
                <w:szCs w:val="20"/>
              </w:rPr>
            </w:pPr>
            <w:r>
              <w:rPr>
                <w:rFonts w:ascii="Arial" w:eastAsia="Arial" w:hAnsi="Arial" w:cs="Arial"/>
                <w:sz w:val="16"/>
                <w:szCs w:val="16"/>
              </w:rPr>
              <w:t>выполнение работ, оказание услуг</w:t>
            </w:r>
          </w:p>
        </w:tc>
        <w:tc>
          <w:tcPr>
            <w:tcW w:w="760" w:type="dxa"/>
            <w:vAlign w:val="bottom"/>
          </w:tcPr>
          <w:p w:rsidR="001F6F55" w:rsidRDefault="001F6F55">
            <w:pPr>
              <w:rPr>
                <w:sz w:val="13"/>
                <w:szCs w:val="13"/>
              </w:rPr>
            </w:pPr>
          </w:p>
        </w:tc>
        <w:tc>
          <w:tcPr>
            <w:tcW w:w="120" w:type="dxa"/>
            <w:vAlign w:val="bottom"/>
          </w:tcPr>
          <w:p w:rsidR="001F6F55" w:rsidRDefault="001F6F55">
            <w:pPr>
              <w:rPr>
                <w:sz w:val="13"/>
                <w:szCs w:val="13"/>
              </w:rPr>
            </w:pPr>
          </w:p>
        </w:tc>
        <w:tc>
          <w:tcPr>
            <w:tcW w:w="0" w:type="dxa"/>
            <w:vAlign w:val="bottom"/>
          </w:tcPr>
          <w:p w:rsidR="001F6F55" w:rsidRDefault="001F6F55">
            <w:pPr>
              <w:rPr>
                <w:sz w:val="1"/>
                <w:szCs w:val="1"/>
              </w:rPr>
            </w:pPr>
          </w:p>
        </w:tc>
      </w:tr>
      <w:tr w:rsidR="001F6F55">
        <w:trPr>
          <w:trHeight w:val="181"/>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1" w:lineRule="exact"/>
              <w:ind w:right="441"/>
              <w:jc w:val="right"/>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1F6F55">
            <w:pPr>
              <w:rPr>
                <w:sz w:val="15"/>
                <w:szCs w:val="15"/>
              </w:rPr>
            </w:pPr>
          </w:p>
        </w:tc>
        <w:tc>
          <w:tcPr>
            <w:tcW w:w="4440" w:type="dxa"/>
            <w:gridSpan w:val="2"/>
            <w:vMerge/>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321</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340</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350</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360</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851</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852</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853</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1740" w:type="dxa"/>
            <w:tcBorders>
              <w:bottom w:val="single" w:sz="8" w:space="0" w:color="auto"/>
            </w:tcBorders>
            <w:vAlign w:val="bottom"/>
          </w:tcPr>
          <w:p w:rsidR="001F6F55" w:rsidRDefault="001F6F55">
            <w:pPr>
              <w:rPr>
                <w:sz w:val="15"/>
                <w:szCs w:val="15"/>
              </w:rPr>
            </w:pPr>
          </w:p>
        </w:tc>
        <w:tc>
          <w:tcPr>
            <w:tcW w:w="2700" w:type="dxa"/>
            <w:tcBorders>
              <w:bottom w:val="single" w:sz="8" w:space="0" w:color="auto"/>
            </w:tcBorders>
            <w:vAlign w:val="bottom"/>
          </w:tcPr>
          <w:p w:rsidR="001F6F55" w:rsidRDefault="001F6F55">
            <w:pPr>
              <w:rPr>
                <w:sz w:val="15"/>
                <w:szCs w:val="15"/>
              </w:rPr>
            </w:pP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109.70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Накладные расходы производства готовой продукции,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работ, услуг</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109.70.200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Накладные расходы по изготовлению готовой</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8</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3" w:lineRule="exact"/>
              <w:ind w:right="441"/>
              <w:jc w:val="right"/>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1F6F55">
            <w:pPr>
              <w:rPr>
                <w:sz w:val="15"/>
                <w:szCs w:val="15"/>
              </w:rPr>
            </w:pPr>
          </w:p>
        </w:tc>
        <w:tc>
          <w:tcPr>
            <w:tcW w:w="4440" w:type="dxa"/>
            <w:gridSpan w:val="2"/>
            <w:vAlign w:val="bottom"/>
          </w:tcPr>
          <w:p w:rsidR="001F6F55" w:rsidRDefault="00B24D91">
            <w:pPr>
              <w:spacing w:line="183" w:lineRule="exact"/>
              <w:ind w:left="100"/>
              <w:rPr>
                <w:sz w:val="20"/>
                <w:szCs w:val="20"/>
              </w:rPr>
            </w:pPr>
            <w:r>
              <w:rPr>
                <w:rFonts w:ascii="Arial" w:eastAsia="Arial" w:hAnsi="Arial" w:cs="Arial"/>
                <w:sz w:val="16"/>
                <w:szCs w:val="16"/>
              </w:rPr>
              <w:t>продукции, выполнению работ, оказанию услуг</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321</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340</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350</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360</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851</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852</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853</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1740" w:type="dxa"/>
            <w:tcBorders>
              <w:bottom w:val="single" w:sz="8" w:space="0" w:color="auto"/>
            </w:tcBorders>
            <w:vAlign w:val="bottom"/>
          </w:tcPr>
          <w:p w:rsidR="001F6F55" w:rsidRDefault="001F6F55">
            <w:pPr>
              <w:rPr>
                <w:sz w:val="15"/>
                <w:szCs w:val="15"/>
              </w:rPr>
            </w:pPr>
          </w:p>
        </w:tc>
        <w:tc>
          <w:tcPr>
            <w:tcW w:w="2700" w:type="dxa"/>
            <w:tcBorders>
              <w:bottom w:val="single" w:sz="8" w:space="0" w:color="auto"/>
            </w:tcBorders>
            <w:vAlign w:val="bottom"/>
          </w:tcPr>
          <w:p w:rsidR="001F6F55" w:rsidRDefault="001F6F55">
            <w:pPr>
              <w:rPr>
                <w:sz w:val="15"/>
                <w:szCs w:val="15"/>
              </w:rPr>
            </w:pP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109.80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Общехозяйственные расходы</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109.80.200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Общехозяйственные расходы учреждений</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8</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321</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340</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350</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360</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851</w:t>
            </w:r>
          </w:p>
        </w:tc>
        <w:tc>
          <w:tcPr>
            <w:tcW w:w="1280" w:type="dxa"/>
            <w:tcBorders>
              <w:right w:val="single" w:sz="8" w:space="0" w:color="auto"/>
            </w:tcBorders>
            <w:vAlign w:val="bottom"/>
          </w:tcPr>
          <w:p w:rsidR="001F6F55" w:rsidRDefault="001F6F55">
            <w:pPr>
              <w:rPr>
                <w:sz w:val="16"/>
                <w:szCs w:val="16"/>
              </w:rPr>
            </w:pPr>
          </w:p>
        </w:tc>
        <w:tc>
          <w:tcPr>
            <w:tcW w:w="1740" w:type="dxa"/>
            <w:vAlign w:val="bottom"/>
          </w:tcPr>
          <w:p w:rsidR="001F6F55" w:rsidRDefault="001F6F55">
            <w:pPr>
              <w:rPr>
                <w:sz w:val="16"/>
                <w:szCs w:val="16"/>
              </w:rPr>
            </w:pPr>
          </w:p>
        </w:tc>
        <w:tc>
          <w:tcPr>
            <w:tcW w:w="2700" w:type="dxa"/>
            <w:vAlign w:val="bottom"/>
          </w:tcPr>
          <w:p w:rsidR="001F6F55" w:rsidRDefault="001F6F55">
            <w:pPr>
              <w:rPr>
                <w:sz w:val="16"/>
                <w:szCs w:val="16"/>
              </w:rPr>
            </w:pPr>
          </w:p>
        </w:tc>
        <w:tc>
          <w:tcPr>
            <w:tcW w:w="760" w:type="dxa"/>
            <w:tcBorders>
              <w:left w:val="single" w:sz="8" w:space="0" w:color="auto"/>
            </w:tcBorders>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852</w:t>
            </w:r>
          </w:p>
        </w:tc>
        <w:tc>
          <w:tcPr>
            <w:tcW w:w="1280" w:type="dxa"/>
            <w:tcBorders>
              <w:right w:val="single" w:sz="8" w:space="0" w:color="auto"/>
            </w:tcBorders>
            <w:vAlign w:val="bottom"/>
          </w:tcPr>
          <w:p w:rsidR="001F6F55" w:rsidRDefault="001F6F55">
            <w:pPr>
              <w:rPr>
                <w:sz w:val="15"/>
                <w:szCs w:val="15"/>
              </w:rPr>
            </w:pPr>
          </w:p>
        </w:tc>
        <w:tc>
          <w:tcPr>
            <w:tcW w:w="1740" w:type="dxa"/>
            <w:vAlign w:val="bottom"/>
          </w:tcPr>
          <w:p w:rsidR="001F6F55" w:rsidRDefault="001F6F55">
            <w:pPr>
              <w:rPr>
                <w:sz w:val="15"/>
                <w:szCs w:val="15"/>
              </w:rPr>
            </w:pPr>
          </w:p>
        </w:tc>
        <w:tc>
          <w:tcPr>
            <w:tcW w:w="2700" w:type="dxa"/>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853</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1740" w:type="dxa"/>
            <w:tcBorders>
              <w:bottom w:val="single" w:sz="8" w:space="0" w:color="auto"/>
            </w:tcBorders>
            <w:vAlign w:val="bottom"/>
          </w:tcPr>
          <w:p w:rsidR="001F6F55" w:rsidRDefault="001F6F55">
            <w:pPr>
              <w:rPr>
                <w:sz w:val="16"/>
                <w:szCs w:val="16"/>
              </w:rPr>
            </w:pPr>
          </w:p>
        </w:tc>
        <w:tc>
          <w:tcPr>
            <w:tcW w:w="2700" w:type="dxa"/>
            <w:tcBorders>
              <w:bottom w:val="single" w:sz="8" w:space="0" w:color="auto"/>
            </w:tcBorders>
            <w:vAlign w:val="bottom"/>
          </w:tcPr>
          <w:p w:rsidR="001F6F55" w:rsidRDefault="001F6F55">
            <w:pPr>
              <w:rPr>
                <w:sz w:val="16"/>
                <w:szCs w:val="16"/>
              </w:rPr>
            </w:pP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111.00</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Права пользования активами</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111.40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Права пользования нефинансовыми активами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111.41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Права пользования жилыми помещениями</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111.42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Права пользования нежилыми помещениями (зданиями</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 сооружениями)</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111.44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Права пользования машинами и оборудованием</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111.45</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Права пользования транспортными средствами</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111.46</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Права пользования инвентарем производственным и</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хозяйственным</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111.47</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Права пользования биологическими ресурсами</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111.48</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Права пользования прочими основными средствами</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111.49</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Права пользования непроизведенными активами</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114.00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Обесценение нефинансовых активов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114.10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Обесценение недвижимого имущества учреждения</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114.11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Обесценение жилых помещений - недвижимого</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имущества учреждения</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114.12</w:t>
            </w:r>
          </w:p>
        </w:tc>
        <w:tc>
          <w:tcPr>
            <w:tcW w:w="4440" w:type="dxa"/>
            <w:gridSpan w:val="2"/>
            <w:vAlign w:val="bottom"/>
          </w:tcPr>
          <w:p w:rsidR="001F6F55" w:rsidRDefault="00B24D91">
            <w:pPr>
              <w:spacing w:line="176" w:lineRule="exact"/>
              <w:ind w:left="100"/>
              <w:rPr>
                <w:sz w:val="20"/>
                <w:szCs w:val="20"/>
              </w:rPr>
            </w:pPr>
            <w:r>
              <w:rPr>
                <w:rFonts w:ascii="Arial" w:eastAsia="Arial" w:hAnsi="Arial" w:cs="Arial"/>
                <w:sz w:val="16"/>
                <w:szCs w:val="16"/>
              </w:rPr>
              <w:t>Обесценение нежилых помещений (зданий и</w:t>
            </w:r>
          </w:p>
        </w:tc>
        <w:tc>
          <w:tcPr>
            <w:tcW w:w="760" w:type="dxa"/>
            <w:tcBorders>
              <w:left w:val="single" w:sz="8" w:space="0" w:color="auto"/>
            </w:tcBorders>
            <w:vAlign w:val="bottom"/>
          </w:tcPr>
          <w:p w:rsidR="001F6F55" w:rsidRDefault="00B24D91">
            <w:pPr>
              <w:spacing w:line="176"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сооружений) - недвижимого имущества учреждения</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114.13</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Обесценение инвестиционной недвижимости -</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недвижимого имущества учреждения</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114.15</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Обесценение транспортных средств - недвижимого</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имущества учреждения</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114.20</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Обесценение особо ценного движимого имущества</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114.22</w:t>
            </w:r>
          </w:p>
        </w:tc>
        <w:tc>
          <w:tcPr>
            <w:tcW w:w="4440" w:type="dxa"/>
            <w:gridSpan w:val="2"/>
            <w:vAlign w:val="bottom"/>
          </w:tcPr>
          <w:p w:rsidR="001F6F55" w:rsidRDefault="00B24D91">
            <w:pPr>
              <w:spacing w:line="176" w:lineRule="exact"/>
              <w:ind w:left="100"/>
              <w:rPr>
                <w:sz w:val="20"/>
                <w:szCs w:val="20"/>
              </w:rPr>
            </w:pPr>
            <w:r>
              <w:rPr>
                <w:rFonts w:ascii="Arial" w:eastAsia="Arial" w:hAnsi="Arial" w:cs="Arial"/>
                <w:sz w:val="16"/>
                <w:szCs w:val="16"/>
              </w:rPr>
              <w:t>Обесценение нежилых помещений (зданий и</w:t>
            </w:r>
          </w:p>
        </w:tc>
        <w:tc>
          <w:tcPr>
            <w:tcW w:w="760" w:type="dxa"/>
            <w:tcBorders>
              <w:left w:val="single" w:sz="8" w:space="0" w:color="auto"/>
            </w:tcBorders>
            <w:vAlign w:val="bottom"/>
          </w:tcPr>
          <w:p w:rsidR="001F6F55" w:rsidRDefault="00B24D91">
            <w:pPr>
              <w:spacing w:line="176"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40" w:type="dxa"/>
            <w:gridSpan w:val="2"/>
            <w:vAlign w:val="bottom"/>
          </w:tcPr>
          <w:p w:rsidR="001F6F55" w:rsidRDefault="00B24D91">
            <w:pPr>
              <w:spacing w:line="182" w:lineRule="exact"/>
              <w:ind w:left="100"/>
              <w:rPr>
                <w:sz w:val="20"/>
                <w:szCs w:val="20"/>
              </w:rPr>
            </w:pPr>
            <w:r>
              <w:rPr>
                <w:rFonts w:ascii="Arial" w:eastAsia="Arial" w:hAnsi="Arial" w:cs="Arial"/>
                <w:sz w:val="16"/>
                <w:szCs w:val="16"/>
              </w:rPr>
              <w:t>сооружений) - особо ценного движимого имущества</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учреждения</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114.24</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Обесценение машин и оборудования - особо ценного</w:t>
            </w:r>
          </w:p>
        </w:tc>
        <w:tc>
          <w:tcPr>
            <w:tcW w:w="760" w:type="dxa"/>
            <w:tcBorders>
              <w:left w:val="single" w:sz="8" w:space="0" w:color="auto"/>
            </w:tcBorders>
            <w:vAlign w:val="bottom"/>
          </w:tcPr>
          <w:p w:rsidR="001F6F55" w:rsidRDefault="00B24D91">
            <w:pPr>
              <w:spacing w:line="174"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114.25</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Обесценение транспортных средств - особо ценного</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движимого имущества учреждения</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114.26</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Обесценение инвентаря производственного и</w:t>
            </w:r>
          </w:p>
        </w:tc>
        <w:tc>
          <w:tcPr>
            <w:tcW w:w="760" w:type="dxa"/>
            <w:tcBorders>
              <w:left w:val="single" w:sz="8" w:space="0" w:color="auto"/>
            </w:tcBorders>
            <w:vAlign w:val="bottom"/>
          </w:tcPr>
          <w:p w:rsidR="001F6F55" w:rsidRDefault="00B24D91">
            <w:pPr>
              <w:spacing w:line="171" w:lineRule="exact"/>
              <w:ind w:right="459"/>
              <w:jc w:val="right"/>
              <w:rPr>
                <w:sz w:val="20"/>
                <w:szCs w:val="20"/>
              </w:rPr>
            </w:pPr>
            <w:r>
              <w:rPr>
                <w:rFonts w:ascii="Arial" w:eastAsia="Arial" w:hAnsi="Arial" w:cs="Arial"/>
                <w:sz w:val="16"/>
                <w:szCs w:val="16"/>
              </w:rPr>
              <w:t>7</w:t>
            </w: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1740" w:type="dxa"/>
            <w:tcBorders>
              <w:bottom w:val="single" w:sz="8" w:space="0" w:color="auto"/>
            </w:tcBorders>
            <w:vAlign w:val="bottom"/>
          </w:tcPr>
          <w:p w:rsidR="001F6F55" w:rsidRDefault="001F6F55">
            <w:pPr>
              <w:rPr>
                <w:sz w:val="3"/>
                <w:szCs w:val="3"/>
              </w:rPr>
            </w:pPr>
          </w:p>
        </w:tc>
        <w:tc>
          <w:tcPr>
            <w:tcW w:w="2700" w:type="dxa"/>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400"/>
        </w:trPr>
        <w:tc>
          <w:tcPr>
            <w:tcW w:w="860" w:type="dxa"/>
            <w:vAlign w:val="bottom"/>
          </w:tcPr>
          <w:p w:rsidR="001F6F55" w:rsidRDefault="001F6F55">
            <w:pPr>
              <w:rPr>
                <w:sz w:val="24"/>
                <w:szCs w:val="24"/>
              </w:rPr>
            </w:pPr>
          </w:p>
        </w:tc>
        <w:tc>
          <w:tcPr>
            <w:tcW w:w="1160" w:type="dxa"/>
            <w:vAlign w:val="bottom"/>
          </w:tcPr>
          <w:p w:rsidR="001F6F55" w:rsidRDefault="001F6F55">
            <w:pPr>
              <w:rPr>
                <w:sz w:val="24"/>
                <w:szCs w:val="24"/>
              </w:rPr>
            </w:pPr>
          </w:p>
        </w:tc>
        <w:tc>
          <w:tcPr>
            <w:tcW w:w="88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1740" w:type="dxa"/>
            <w:vAlign w:val="bottom"/>
          </w:tcPr>
          <w:p w:rsidR="001F6F55" w:rsidRDefault="001F6F55">
            <w:pPr>
              <w:rPr>
                <w:sz w:val="24"/>
                <w:szCs w:val="24"/>
              </w:rPr>
            </w:pPr>
          </w:p>
        </w:tc>
        <w:tc>
          <w:tcPr>
            <w:tcW w:w="2700" w:type="dxa"/>
            <w:vAlign w:val="bottom"/>
          </w:tcPr>
          <w:p w:rsidR="001F6F55" w:rsidRDefault="001F6F55">
            <w:pPr>
              <w:rPr>
                <w:sz w:val="24"/>
                <w:szCs w:val="24"/>
              </w:rPr>
            </w:pPr>
          </w:p>
        </w:tc>
        <w:tc>
          <w:tcPr>
            <w:tcW w:w="760" w:type="dxa"/>
            <w:vAlign w:val="bottom"/>
          </w:tcPr>
          <w:p w:rsidR="001F6F55" w:rsidRDefault="001F6F55">
            <w:pPr>
              <w:jc w:val="right"/>
              <w:rPr>
                <w:sz w:val="20"/>
                <w:szCs w:val="20"/>
              </w:rPr>
            </w:pPr>
          </w:p>
        </w:tc>
        <w:tc>
          <w:tcPr>
            <w:tcW w:w="120" w:type="dxa"/>
            <w:vAlign w:val="bottom"/>
          </w:tcPr>
          <w:p w:rsidR="001F6F55" w:rsidRDefault="001F6F55">
            <w:pPr>
              <w:rPr>
                <w:sz w:val="24"/>
                <w:szCs w:val="24"/>
              </w:rPr>
            </w:pPr>
          </w:p>
        </w:tc>
        <w:tc>
          <w:tcPr>
            <w:tcW w:w="0" w:type="dxa"/>
            <w:vAlign w:val="bottom"/>
          </w:tcPr>
          <w:p w:rsidR="001F6F55" w:rsidRDefault="001F6F55">
            <w:pPr>
              <w:rPr>
                <w:sz w:val="1"/>
                <w:szCs w:val="1"/>
              </w:rPr>
            </w:pPr>
          </w:p>
        </w:tc>
      </w:tr>
    </w:tbl>
    <w:p w:rsidR="001F6F55" w:rsidRDefault="001F6F55">
      <w:pPr>
        <w:sectPr w:rsidR="001F6F55">
          <w:pgSz w:w="11900" w:h="16838"/>
          <w:pgMar w:top="684"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194"/>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1F6F55">
            <w:pPr>
              <w:rPr>
                <w:sz w:val="16"/>
                <w:szCs w:val="16"/>
              </w:rPr>
            </w:pP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хозяйственного - особо ценного движимого имущества</w:t>
            </w:r>
          </w:p>
        </w:tc>
        <w:tc>
          <w:tcPr>
            <w:tcW w:w="860" w:type="dxa"/>
            <w:tcBorders>
              <w:right w:val="single" w:sz="8" w:space="0" w:color="auto"/>
            </w:tcBorders>
            <w:vAlign w:val="bottom"/>
          </w:tcPr>
          <w:p w:rsidR="001F6F55" w:rsidRDefault="001F6F55">
            <w:pPr>
              <w:rPr>
                <w:sz w:val="16"/>
                <w:szCs w:val="16"/>
              </w:rPr>
            </w:pPr>
          </w:p>
        </w:tc>
      </w:tr>
      <w:tr w:rsidR="001F6F55">
        <w:trPr>
          <w:trHeight w:val="175"/>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114.27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биологических ресурсов - особо ценного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114.28</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Обесценение прочих основных средств - особо ценного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2"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2"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2"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2" w:lineRule="exact"/>
              <w:ind w:right="621"/>
              <w:jc w:val="right"/>
              <w:rPr>
                <w:sz w:val="20"/>
                <w:szCs w:val="20"/>
              </w:rPr>
            </w:pPr>
            <w:r>
              <w:rPr>
                <w:rFonts w:ascii="Arial" w:eastAsia="Arial" w:hAnsi="Arial" w:cs="Arial"/>
                <w:sz w:val="16"/>
                <w:szCs w:val="16"/>
              </w:rPr>
              <w:t>114.29</w:t>
            </w:r>
          </w:p>
        </w:tc>
        <w:tc>
          <w:tcPr>
            <w:tcW w:w="4460" w:type="dxa"/>
            <w:tcBorders>
              <w:right w:val="single" w:sz="8" w:space="0" w:color="auto"/>
            </w:tcBorders>
            <w:vAlign w:val="bottom"/>
          </w:tcPr>
          <w:p w:rsidR="001F6F55" w:rsidRDefault="00B24D91">
            <w:pPr>
              <w:spacing w:line="172" w:lineRule="exact"/>
              <w:ind w:left="100"/>
              <w:rPr>
                <w:sz w:val="20"/>
                <w:szCs w:val="20"/>
              </w:rPr>
            </w:pPr>
            <w:r>
              <w:rPr>
                <w:rFonts w:ascii="Arial" w:eastAsia="Arial" w:hAnsi="Arial" w:cs="Arial"/>
                <w:sz w:val="16"/>
                <w:szCs w:val="16"/>
              </w:rPr>
              <w:t>Обесценение нематериальных активов - особо ценного</w:t>
            </w:r>
          </w:p>
        </w:tc>
        <w:tc>
          <w:tcPr>
            <w:tcW w:w="860" w:type="dxa"/>
            <w:tcBorders>
              <w:right w:val="single" w:sz="8" w:space="0" w:color="auto"/>
            </w:tcBorders>
            <w:vAlign w:val="bottom"/>
          </w:tcPr>
          <w:p w:rsidR="001F6F55" w:rsidRDefault="00B24D91">
            <w:pPr>
              <w:spacing w:line="172"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иного движимого имущества учреждения</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114.32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нежилых помещений (зданий 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сооружений) - иного 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114.33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инвестиционной недвижимости - иного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114.34</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Обесценение машин и оборудования - иного движимого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114.35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транспортных средств - иного движимого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114.36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инвентаря производственного 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хозяйственного - иного движимого имущества</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114.37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биологических ресурсов - иного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114.38</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прочих основных средств - иного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114.39</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Обесценение нематериальных активов - иного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7</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движимого имущества учреждения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114.60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непроизведенных активов</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114.61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земли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114.62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ресурсов недр</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114.63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Обесценение прочих непроизведенных активов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7</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201.00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Денежные средства учреждения</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201.10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Денежные средства на лицевых счетах учреждения в</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органе казначейства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201.11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Денежные средства учреждения на лицевых счетах 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2</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органе казначейства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201.13</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Денежные средства учреждения в органе казначейства</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2</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в пути</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201.20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Денежные средства учреждения в кредитной</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организации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201.23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Денежные средства учреждения в кредитной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2</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организации в пути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201.26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Денежные средства учреждения на специальных счетах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2</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в кредитной организации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201.27</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Денежные средства учреждения в иностранной валюте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2</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на счетах в кредитной организации</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201.30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Денежные средства  в кассе учреждения</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201.34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Касса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1</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242</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201.35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Денежные документы</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Финансовые вложения</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Ценные бумаги, кроме акций</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204.21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Облигации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Векселя</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204.23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Иные ценные бумаги, кроме акций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Акции и иные формы участия в капитале</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204.31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Акции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204.34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Иные формы участия в капитале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204.50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Иные финансовые активы</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204.51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Активы в управляющих компаниях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204.52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Доли в международных организациях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204.53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Прочие финансовые активы</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w:t>
            </w:r>
          </w:p>
        </w:tc>
        <w:tc>
          <w:tcPr>
            <w:tcW w:w="860" w:type="dxa"/>
            <w:tcBorders>
              <w:right w:val="single" w:sz="8" w:space="0" w:color="auto"/>
            </w:tcBorders>
            <w:vAlign w:val="bottom"/>
          </w:tcPr>
          <w:p w:rsidR="001F6F55" w:rsidRDefault="001F6F55">
            <w:pPr>
              <w:rPr>
                <w:sz w:val="14"/>
                <w:szCs w:val="14"/>
              </w:rPr>
            </w:pPr>
          </w:p>
        </w:tc>
      </w:tr>
      <w:tr w:rsidR="001F6F55">
        <w:trPr>
          <w:trHeight w:val="41"/>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5"/>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205.20</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Расчеты по доходам от собственности</w:t>
            </w:r>
          </w:p>
        </w:tc>
        <w:tc>
          <w:tcPr>
            <w:tcW w:w="860" w:type="dxa"/>
            <w:tcBorders>
              <w:right w:val="single" w:sz="8" w:space="0" w:color="auto"/>
            </w:tcBorders>
            <w:vAlign w:val="bottom"/>
          </w:tcPr>
          <w:p w:rsidR="001F6F55" w:rsidRDefault="001F6F55">
            <w:pPr>
              <w:rPr>
                <w:sz w:val="15"/>
                <w:szCs w:val="15"/>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5"/>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right="441"/>
              <w:jc w:val="right"/>
              <w:rPr>
                <w:sz w:val="20"/>
                <w:szCs w:val="20"/>
              </w:rPr>
            </w:pPr>
            <w:r>
              <w:rPr>
                <w:rFonts w:ascii="Arial" w:eastAsia="Arial" w:hAnsi="Arial" w:cs="Arial"/>
                <w:sz w:val="16"/>
                <w:szCs w:val="16"/>
              </w:rPr>
              <w:t>120</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205.21</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Расчеты по доходам от операционной аренды</w:t>
            </w:r>
          </w:p>
        </w:tc>
        <w:tc>
          <w:tcPr>
            <w:tcW w:w="860" w:type="dxa"/>
            <w:tcBorders>
              <w:right w:val="single" w:sz="8" w:space="0" w:color="auto"/>
            </w:tcBorders>
            <w:vAlign w:val="bottom"/>
          </w:tcPr>
          <w:p w:rsidR="001F6F55" w:rsidRDefault="00B24D91">
            <w:pPr>
              <w:spacing w:line="175" w:lineRule="exact"/>
              <w:ind w:right="581"/>
              <w:jc w:val="right"/>
              <w:rPr>
                <w:sz w:val="20"/>
                <w:szCs w:val="20"/>
              </w:rPr>
            </w:pPr>
            <w:r>
              <w:rPr>
                <w:rFonts w:ascii="Arial" w:eastAsia="Arial" w:hAnsi="Arial" w:cs="Arial"/>
                <w:sz w:val="16"/>
                <w:szCs w:val="16"/>
              </w:rPr>
              <w:t>5</w:t>
            </w: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120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финансовой аренды</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120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205.23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платежей при пользовании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природными ресурсами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120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205.24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процентов по депозитам,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остаткам денежных средств</w:t>
            </w:r>
          </w:p>
        </w:tc>
        <w:tc>
          <w:tcPr>
            <w:tcW w:w="860" w:type="dxa"/>
            <w:tcBorders>
              <w:bottom w:val="single" w:sz="8" w:space="0" w:color="auto"/>
              <w:right w:val="single" w:sz="8" w:space="0" w:color="auto"/>
            </w:tcBorders>
            <w:vAlign w:val="bottom"/>
          </w:tcPr>
          <w:p w:rsidR="001F6F55" w:rsidRDefault="001F6F55">
            <w:pPr>
              <w:rPr>
                <w:sz w:val="16"/>
                <w:szCs w:val="16"/>
              </w:rPr>
            </w:pPr>
          </w:p>
        </w:tc>
      </w:tr>
    </w:tbl>
    <w:p w:rsidR="001F6F55" w:rsidRDefault="001F6F55">
      <w:pPr>
        <w:spacing w:line="178"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194"/>
        </w:trPr>
        <w:tc>
          <w:tcPr>
            <w:tcW w:w="860" w:type="dxa"/>
            <w:tcBorders>
              <w:left w:val="single" w:sz="8" w:space="0" w:color="auto"/>
              <w:right w:val="single" w:sz="8" w:space="0" w:color="auto"/>
            </w:tcBorders>
            <w:vAlign w:val="bottom"/>
          </w:tcPr>
          <w:p w:rsidR="001F6F55" w:rsidRDefault="00B24D91">
            <w:pPr>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120</w:t>
            </w:r>
          </w:p>
        </w:tc>
        <w:tc>
          <w:tcPr>
            <w:tcW w:w="1280" w:type="dxa"/>
            <w:tcBorders>
              <w:right w:val="single" w:sz="8" w:space="0" w:color="auto"/>
            </w:tcBorders>
            <w:vAlign w:val="bottom"/>
          </w:tcPr>
          <w:p w:rsidR="001F6F55" w:rsidRDefault="00B24D91">
            <w:pPr>
              <w:ind w:right="621"/>
              <w:jc w:val="right"/>
              <w:rPr>
                <w:sz w:val="20"/>
                <w:szCs w:val="20"/>
              </w:rPr>
            </w:pPr>
            <w:r>
              <w:rPr>
                <w:rFonts w:ascii="Arial" w:eastAsia="Arial" w:hAnsi="Arial" w:cs="Arial"/>
                <w:sz w:val="16"/>
                <w:szCs w:val="16"/>
              </w:rPr>
              <w:t>205.26</w:t>
            </w: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Расчеты по доходам от процентов по иным</w:t>
            </w:r>
          </w:p>
        </w:tc>
        <w:tc>
          <w:tcPr>
            <w:tcW w:w="860" w:type="dxa"/>
            <w:tcBorders>
              <w:right w:val="single" w:sz="8" w:space="0" w:color="auto"/>
            </w:tcBorders>
            <w:vAlign w:val="bottom"/>
          </w:tcPr>
          <w:p w:rsidR="001F6F55" w:rsidRDefault="00B24D91">
            <w:pPr>
              <w:ind w:right="581"/>
              <w:jc w:val="right"/>
              <w:rPr>
                <w:sz w:val="20"/>
                <w:szCs w:val="20"/>
              </w:rPr>
            </w:pPr>
            <w:r>
              <w:rPr>
                <w:rFonts w:ascii="Arial" w:eastAsia="Arial" w:hAnsi="Arial" w:cs="Arial"/>
                <w:sz w:val="16"/>
                <w:szCs w:val="16"/>
              </w:rPr>
              <w:t>5</w:t>
            </w:r>
          </w:p>
        </w:tc>
      </w:tr>
      <w:tr w:rsidR="001F6F55">
        <w:trPr>
          <w:trHeight w:val="175"/>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финансовым инструментам</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120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205.27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дивидендов от объектов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инвестирования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120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205.28</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доходам от предоставления</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5</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неисключительных прав на результаты</w:t>
            </w:r>
          </w:p>
        </w:tc>
        <w:tc>
          <w:tcPr>
            <w:tcW w:w="860" w:type="dxa"/>
            <w:tcBorders>
              <w:right w:val="single" w:sz="8" w:space="0" w:color="auto"/>
            </w:tcBorders>
            <w:vAlign w:val="bottom"/>
          </w:tcPr>
          <w:p w:rsidR="001F6F55" w:rsidRDefault="001F6F55">
            <w:pPr>
              <w:rPr>
                <w:sz w:val="15"/>
                <w:szCs w:val="15"/>
              </w:rPr>
            </w:pP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интеллектуальной деятельности и средства</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индивидуализации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120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205.29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иным доходам от собственности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оказания платных услуг (работ),</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компенсаций затрат</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130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205.31</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доходам от оказания платных услуг (работ)</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130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205.32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оказания услуг (работ) по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программе обязательного медицинского страхования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7"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7"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7" w:lineRule="exact"/>
              <w:ind w:right="441"/>
              <w:jc w:val="right"/>
              <w:rPr>
                <w:sz w:val="20"/>
                <w:szCs w:val="20"/>
              </w:rPr>
            </w:pPr>
            <w:r>
              <w:rPr>
                <w:rFonts w:ascii="Arial" w:eastAsia="Arial" w:hAnsi="Arial" w:cs="Arial"/>
                <w:sz w:val="16"/>
                <w:szCs w:val="16"/>
              </w:rPr>
              <w:t>130</w:t>
            </w:r>
          </w:p>
        </w:tc>
        <w:tc>
          <w:tcPr>
            <w:tcW w:w="1280" w:type="dxa"/>
            <w:tcBorders>
              <w:right w:val="single" w:sz="8" w:space="0" w:color="auto"/>
            </w:tcBorders>
            <w:vAlign w:val="bottom"/>
          </w:tcPr>
          <w:p w:rsidR="001F6F55" w:rsidRDefault="00B24D91">
            <w:pPr>
              <w:spacing w:line="177" w:lineRule="exact"/>
              <w:ind w:right="621"/>
              <w:jc w:val="right"/>
              <w:rPr>
                <w:sz w:val="20"/>
                <w:szCs w:val="20"/>
              </w:rPr>
            </w:pPr>
            <w:r>
              <w:rPr>
                <w:rFonts w:ascii="Arial" w:eastAsia="Arial" w:hAnsi="Arial" w:cs="Arial"/>
                <w:sz w:val="16"/>
                <w:szCs w:val="16"/>
              </w:rPr>
              <w:t>205.33</w:t>
            </w:r>
          </w:p>
        </w:tc>
        <w:tc>
          <w:tcPr>
            <w:tcW w:w="4460" w:type="dxa"/>
            <w:tcBorders>
              <w:right w:val="single" w:sz="8" w:space="0" w:color="auto"/>
            </w:tcBorders>
            <w:vAlign w:val="bottom"/>
          </w:tcPr>
          <w:p w:rsidR="001F6F55" w:rsidRDefault="00B24D91">
            <w:pPr>
              <w:spacing w:line="177" w:lineRule="exact"/>
              <w:ind w:left="100"/>
              <w:rPr>
                <w:sz w:val="20"/>
                <w:szCs w:val="20"/>
              </w:rPr>
            </w:pPr>
            <w:r>
              <w:rPr>
                <w:rFonts w:ascii="Arial" w:eastAsia="Arial" w:hAnsi="Arial" w:cs="Arial"/>
                <w:sz w:val="16"/>
                <w:szCs w:val="16"/>
              </w:rPr>
              <w:t>Расчеты по доходам от платы за предоставление</w:t>
            </w:r>
          </w:p>
        </w:tc>
        <w:tc>
          <w:tcPr>
            <w:tcW w:w="860" w:type="dxa"/>
            <w:tcBorders>
              <w:right w:val="single" w:sz="8" w:space="0" w:color="auto"/>
            </w:tcBorders>
            <w:vAlign w:val="bottom"/>
          </w:tcPr>
          <w:p w:rsidR="001F6F55" w:rsidRDefault="00B24D91">
            <w:pPr>
              <w:spacing w:line="177" w:lineRule="exact"/>
              <w:ind w:right="581"/>
              <w:jc w:val="right"/>
              <w:rPr>
                <w:sz w:val="20"/>
                <w:szCs w:val="20"/>
              </w:rPr>
            </w:pPr>
            <w:r>
              <w:rPr>
                <w:rFonts w:ascii="Arial" w:eastAsia="Arial" w:hAnsi="Arial" w:cs="Arial"/>
                <w:sz w:val="16"/>
                <w:szCs w:val="16"/>
              </w:rPr>
              <w:t>5</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информации из государственных источников (реестров)</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130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205.35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условным арендным платежам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205.40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суммам штрафов, пеней, неустоек,</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возмещений ущерба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140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205.41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штрафных санкций за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нарушение законодательства о закупках</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140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205.44</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доходам от возмещения ущерба имуществу</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5</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(за исключением страховых возмещений)</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2"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2"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2" w:lineRule="exact"/>
              <w:ind w:right="441"/>
              <w:jc w:val="right"/>
              <w:rPr>
                <w:sz w:val="20"/>
                <w:szCs w:val="20"/>
              </w:rPr>
            </w:pPr>
            <w:r>
              <w:rPr>
                <w:rFonts w:ascii="Arial" w:eastAsia="Arial" w:hAnsi="Arial" w:cs="Arial"/>
                <w:sz w:val="16"/>
                <w:szCs w:val="16"/>
              </w:rPr>
              <w:t>140</w:t>
            </w:r>
          </w:p>
        </w:tc>
        <w:tc>
          <w:tcPr>
            <w:tcW w:w="1280" w:type="dxa"/>
            <w:tcBorders>
              <w:right w:val="single" w:sz="8" w:space="0" w:color="auto"/>
            </w:tcBorders>
            <w:vAlign w:val="bottom"/>
          </w:tcPr>
          <w:p w:rsidR="001F6F55" w:rsidRDefault="00B24D91">
            <w:pPr>
              <w:spacing w:line="172" w:lineRule="exact"/>
              <w:ind w:right="621"/>
              <w:jc w:val="right"/>
              <w:rPr>
                <w:sz w:val="20"/>
                <w:szCs w:val="20"/>
              </w:rPr>
            </w:pPr>
            <w:r>
              <w:rPr>
                <w:rFonts w:ascii="Arial" w:eastAsia="Arial" w:hAnsi="Arial" w:cs="Arial"/>
                <w:sz w:val="16"/>
                <w:szCs w:val="16"/>
              </w:rPr>
              <w:t>205.45</w:t>
            </w:r>
          </w:p>
        </w:tc>
        <w:tc>
          <w:tcPr>
            <w:tcW w:w="4460" w:type="dxa"/>
            <w:tcBorders>
              <w:right w:val="single" w:sz="8" w:space="0" w:color="auto"/>
            </w:tcBorders>
            <w:vAlign w:val="bottom"/>
          </w:tcPr>
          <w:p w:rsidR="001F6F55" w:rsidRDefault="00B24D91">
            <w:pPr>
              <w:spacing w:line="172" w:lineRule="exact"/>
              <w:ind w:left="100"/>
              <w:rPr>
                <w:sz w:val="20"/>
                <w:szCs w:val="20"/>
              </w:rPr>
            </w:pPr>
            <w:r>
              <w:rPr>
                <w:rFonts w:ascii="Arial" w:eastAsia="Arial" w:hAnsi="Arial" w:cs="Arial"/>
                <w:sz w:val="16"/>
                <w:szCs w:val="16"/>
              </w:rPr>
              <w:t>Расчеты по доходам от прочих сумм принудительного</w:t>
            </w:r>
          </w:p>
        </w:tc>
        <w:tc>
          <w:tcPr>
            <w:tcW w:w="860" w:type="dxa"/>
            <w:tcBorders>
              <w:right w:val="single" w:sz="8" w:space="0" w:color="auto"/>
            </w:tcBorders>
            <w:vAlign w:val="bottom"/>
          </w:tcPr>
          <w:p w:rsidR="001F6F55" w:rsidRDefault="00B24D91">
            <w:pPr>
              <w:spacing w:line="172" w:lineRule="exact"/>
              <w:ind w:right="581"/>
              <w:jc w:val="right"/>
              <w:rPr>
                <w:sz w:val="20"/>
                <w:szCs w:val="20"/>
              </w:rPr>
            </w:pPr>
            <w:r>
              <w:rPr>
                <w:rFonts w:ascii="Arial" w:eastAsia="Arial" w:hAnsi="Arial" w:cs="Arial"/>
                <w:sz w:val="16"/>
                <w:szCs w:val="16"/>
              </w:rPr>
              <w:t>5</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изъятия</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205.50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безвозмездным поступлениям от бюджетов</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152</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205.52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поступлениям от наднациональных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организаций и правительств иностранных государств</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205.53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поступлениям от международных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финансовых организаций</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205.70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доходам от операций с активами</w:t>
            </w:r>
          </w:p>
        </w:tc>
        <w:tc>
          <w:tcPr>
            <w:tcW w:w="860" w:type="dxa"/>
            <w:tcBorders>
              <w:right w:val="single" w:sz="8" w:space="0" w:color="auto"/>
            </w:tcBorders>
            <w:vAlign w:val="bottom"/>
          </w:tcPr>
          <w:p w:rsidR="001F6F55" w:rsidRDefault="001F6F55">
            <w:pPr>
              <w:rPr>
                <w:sz w:val="15"/>
                <w:szCs w:val="15"/>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410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205.71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операций с основными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средствами</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420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205.72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операций с нематериальными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активами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430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205.73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операций с непроизведенными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активами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440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205.74</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доходам от операций с материальными</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5</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запасами</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180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205.75</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доходам от операций с финансовыми</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5</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активами</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205.80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прочим доходам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180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205.81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невыясненным поступлениям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180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205.83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субсидиям на иные цели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180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205.84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субсидиям на осуществление капитальных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вложений</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180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205.89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иным доходам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выданным авансам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оплате труда и начислениям на</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выплаты по оплате труда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right="441"/>
              <w:jc w:val="right"/>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206.11</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оплате труда</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4</w:t>
            </w: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5"/>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right="441"/>
              <w:jc w:val="right"/>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206.12</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Расчеты по авансам по прочим выплатам</w:t>
            </w:r>
          </w:p>
        </w:tc>
        <w:tc>
          <w:tcPr>
            <w:tcW w:w="860" w:type="dxa"/>
            <w:tcBorders>
              <w:right w:val="single" w:sz="8" w:space="0" w:color="auto"/>
            </w:tcBorders>
            <w:vAlign w:val="bottom"/>
          </w:tcPr>
          <w:p w:rsidR="001F6F55" w:rsidRDefault="00B24D91">
            <w:pPr>
              <w:spacing w:line="175" w:lineRule="exact"/>
              <w:ind w:right="581"/>
              <w:jc w:val="right"/>
              <w:rPr>
                <w:sz w:val="20"/>
                <w:szCs w:val="20"/>
              </w:rPr>
            </w:pPr>
            <w:r>
              <w:rPr>
                <w:rFonts w:ascii="Arial" w:eastAsia="Arial" w:hAnsi="Arial" w:cs="Arial"/>
                <w:sz w:val="16"/>
                <w:szCs w:val="16"/>
              </w:rPr>
              <w:t>4</w:t>
            </w: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5"/>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right="441"/>
              <w:jc w:val="right"/>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206.13</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Расчеты по авансам по начислениям на выплаты по</w:t>
            </w:r>
          </w:p>
        </w:tc>
        <w:tc>
          <w:tcPr>
            <w:tcW w:w="860" w:type="dxa"/>
            <w:tcBorders>
              <w:right w:val="single" w:sz="8" w:space="0" w:color="auto"/>
            </w:tcBorders>
            <w:vAlign w:val="bottom"/>
          </w:tcPr>
          <w:p w:rsidR="001F6F55" w:rsidRDefault="00B24D91">
            <w:pPr>
              <w:spacing w:line="175" w:lineRule="exact"/>
              <w:ind w:right="581"/>
              <w:jc w:val="right"/>
              <w:rPr>
                <w:sz w:val="20"/>
                <w:szCs w:val="20"/>
              </w:rPr>
            </w:pPr>
            <w:r>
              <w:rPr>
                <w:rFonts w:ascii="Arial" w:eastAsia="Arial" w:hAnsi="Arial" w:cs="Arial"/>
                <w:sz w:val="16"/>
                <w:szCs w:val="16"/>
              </w:rPr>
              <w:t>4</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оплате труда</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работам, услугам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услугам связи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транспортным услугам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коммунальным услугам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арендной плате за пользование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имуществом</w:t>
            </w: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работам, услугам по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содержанию имущества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прочим  работам, услугам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right="441"/>
              <w:jc w:val="right"/>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страхованию</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right="441"/>
              <w:jc w:val="right"/>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right="441"/>
              <w:jc w:val="right"/>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bl>
    <w:p w:rsidR="001F6F55" w:rsidRDefault="001F6F55">
      <w:pPr>
        <w:spacing w:line="53"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226"/>
        </w:trPr>
        <w:tc>
          <w:tcPr>
            <w:tcW w:w="860" w:type="dxa"/>
            <w:tcBorders>
              <w:left w:val="single" w:sz="8" w:space="0" w:color="auto"/>
              <w:bottom w:val="single" w:sz="8" w:space="0" w:color="auto"/>
              <w:right w:val="single" w:sz="8" w:space="0" w:color="auto"/>
            </w:tcBorders>
            <w:vAlign w:val="bottom"/>
          </w:tcPr>
          <w:p w:rsidR="001F6F55" w:rsidRDefault="001F6F55">
            <w:pPr>
              <w:rPr>
                <w:sz w:val="19"/>
                <w:szCs w:val="19"/>
              </w:rPr>
            </w:pPr>
          </w:p>
        </w:tc>
        <w:tc>
          <w:tcPr>
            <w:tcW w:w="1160" w:type="dxa"/>
            <w:tcBorders>
              <w:bottom w:val="single" w:sz="8" w:space="0" w:color="auto"/>
              <w:right w:val="single" w:sz="8" w:space="0" w:color="auto"/>
            </w:tcBorders>
            <w:vAlign w:val="bottom"/>
          </w:tcPr>
          <w:p w:rsidR="001F6F55" w:rsidRDefault="001F6F55">
            <w:pPr>
              <w:rPr>
                <w:sz w:val="19"/>
                <w:szCs w:val="19"/>
              </w:rPr>
            </w:pPr>
          </w:p>
        </w:tc>
        <w:tc>
          <w:tcPr>
            <w:tcW w:w="880" w:type="dxa"/>
            <w:tcBorders>
              <w:bottom w:val="single" w:sz="8" w:space="0" w:color="auto"/>
              <w:right w:val="single" w:sz="8" w:space="0" w:color="auto"/>
            </w:tcBorders>
            <w:vAlign w:val="bottom"/>
          </w:tcPr>
          <w:p w:rsidR="001F6F55" w:rsidRDefault="001F6F55">
            <w:pPr>
              <w:rPr>
                <w:sz w:val="19"/>
                <w:szCs w:val="19"/>
              </w:rPr>
            </w:pPr>
          </w:p>
        </w:tc>
        <w:tc>
          <w:tcPr>
            <w:tcW w:w="1280" w:type="dxa"/>
            <w:tcBorders>
              <w:bottom w:val="single" w:sz="8" w:space="0" w:color="auto"/>
              <w:right w:val="single" w:sz="8" w:space="0" w:color="auto"/>
            </w:tcBorders>
            <w:vAlign w:val="bottom"/>
          </w:tcPr>
          <w:p w:rsidR="001F6F55" w:rsidRDefault="001F6F55">
            <w:pPr>
              <w:rPr>
                <w:sz w:val="19"/>
                <w:szCs w:val="19"/>
              </w:rPr>
            </w:pPr>
          </w:p>
        </w:tc>
        <w:tc>
          <w:tcPr>
            <w:tcW w:w="4460" w:type="dxa"/>
            <w:tcBorders>
              <w:bottom w:val="single" w:sz="8" w:space="0" w:color="auto"/>
              <w:right w:val="single" w:sz="8" w:space="0" w:color="auto"/>
            </w:tcBorders>
            <w:vAlign w:val="bottom"/>
          </w:tcPr>
          <w:p w:rsidR="001F6F55" w:rsidRDefault="001F6F55">
            <w:pPr>
              <w:rPr>
                <w:sz w:val="19"/>
                <w:szCs w:val="19"/>
              </w:rPr>
            </w:pPr>
          </w:p>
        </w:tc>
        <w:tc>
          <w:tcPr>
            <w:tcW w:w="860" w:type="dxa"/>
            <w:tcBorders>
              <w:bottom w:val="single" w:sz="8" w:space="0" w:color="auto"/>
              <w:right w:val="single" w:sz="8" w:space="0" w:color="auto"/>
            </w:tcBorders>
            <w:vAlign w:val="bottom"/>
          </w:tcPr>
          <w:p w:rsidR="001F6F55" w:rsidRDefault="001F6F55">
            <w:pPr>
              <w:rPr>
                <w:sz w:val="19"/>
                <w:szCs w:val="19"/>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206.28</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услугам, работам для целей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капитальных вложений</w:t>
            </w: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206.29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арендной плате за пользование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земельными участками и другими обособленными</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природными объектами</w:t>
            </w: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поступлению нефинансовых</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активов</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206.31</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авансам по приобретению основных</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средств</w:t>
            </w: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206.32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приобретению нематериальных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3"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активов</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411-</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206.33</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Расчеты по авансам по приобретению</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4</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414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непроизведенных активов</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206.34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приобретению материальных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запасов</w:t>
            </w: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206.40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безвозмездным перечислениям</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организациям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2"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2"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2"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2" w:lineRule="exact"/>
              <w:ind w:right="621"/>
              <w:jc w:val="right"/>
              <w:rPr>
                <w:sz w:val="20"/>
                <w:szCs w:val="20"/>
              </w:rPr>
            </w:pPr>
            <w:r>
              <w:rPr>
                <w:rFonts w:ascii="Arial" w:eastAsia="Arial" w:hAnsi="Arial" w:cs="Arial"/>
                <w:sz w:val="16"/>
                <w:szCs w:val="16"/>
              </w:rPr>
              <w:t>206.41</w:t>
            </w:r>
          </w:p>
        </w:tc>
        <w:tc>
          <w:tcPr>
            <w:tcW w:w="4460" w:type="dxa"/>
            <w:tcBorders>
              <w:right w:val="single" w:sz="8" w:space="0" w:color="auto"/>
            </w:tcBorders>
            <w:vAlign w:val="bottom"/>
          </w:tcPr>
          <w:p w:rsidR="001F6F55" w:rsidRDefault="00B24D91">
            <w:pPr>
              <w:spacing w:line="172" w:lineRule="exact"/>
              <w:ind w:left="100"/>
              <w:rPr>
                <w:sz w:val="20"/>
                <w:szCs w:val="20"/>
              </w:rPr>
            </w:pPr>
            <w:r>
              <w:rPr>
                <w:rFonts w:ascii="Arial" w:eastAsia="Arial" w:hAnsi="Arial" w:cs="Arial"/>
                <w:sz w:val="16"/>
                <w:szCs w:val="16"/>
              </w:rPr>
              <w:t>Расчеты по безвозмездным перечислениям</w:t>
            </w:r>
          </w:p>
        </w:tc>
        <w:tc>
          <w:tcPr>
            <w:tcW w:w="860" w:type="dxa"/>
            <w:tcBorders>
              <w:right w:val="single" w:sz="8" w:space="0" w:color="auto"/>
            </w:tcBorders>
            <w:vAlign w:val="bottom"/>
          </w:tcPr>
          <w:p w:rsidR="001F6F55" w:rsidRDefault="00B24D91">
            <w:pPr>
              <w:spacing w:line="172"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государственным и муниципальным организациям</w:t>
            </w:r>
          </w:p>
        </w:tc>
        <w:tc>
          <w:tcPr>
            <w:tcW w:w="860" w:type="dxa"/>
            <w:tcBorders>
              <w:right w:val="single" w:sz="8" w:space="0" w:color="auto"/>
            </w:tcBorders>
            <w:vAlign w:val="bottom"/>
          </w:tcPr>
          <w:p w:rsidR="001F6F55" w:rsidRDefault="001F6F55">
            <w:pPr>
              <w:rPr>
                <w:sz w:val="15"/>
                <w:szCs w:val="15"/>
              </w:rPr>
            </w:pPr>
          </w:p>
        </w:tc>
      </w:tr>
      <w:tr w:rsidR="001F6F55">
        <w:trPr>
          <w:trHeight w:val="88"/>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80" w:type="dxa"/>
            <w:tcBorders>
              <w:bottom w:val="single" w:sz="8" w:space="0" w:color="auto"/>
              <w:right w:val="single" w:sz="8" w:space="0" w:color="auto"/>
            </w:tcBorders>
            <w:vAlign w:val="bottom"/>
          </w:tcPr>
          <w:p w:rsidR="001F6F55" w:rsidRDefault="001F6F55">
            <w:pPr>
              <w:rPr>
                <w:sz w:val="7"/>
                <w:szCs w:val="7"/>
              </w:rPr>
            </w:pPr>
          </w:p>
        </w:tc>
        <w:tc>
          <w:tcPr>
            <w:tcW w:w="1280" w:type="dxa"/>
            <w:tcBorders>
              <w:bottom w:val="single" w:sz="8" w:space="0" w:color="auto"/>
              <w:right w:val="single" w:sz="8" w:space="0" w:color="auto"/>
            </w:tcBorders>
            <w:vAlign w:val="bottom"/>
          </w:tcPr>
          <w:p w:rsidR="001F6F55" w:rsidRDefault="001F6F55">
            <w:pPr>
              <w:rPr>
                <w:sz w:val="7"/>
                <w:szCs w:val="7"/>
              </w:rPr>
            </w:pPr>
          </w:p>
        </w:tc>
        <w:tc>
          <w:tcPr>
            <w:tcW w:w="4460" w:type="dxa"/>
            <w:tcBorders>
              <w:bottom w:val="single" w:sz="8" w:space="0" w:color="auto"/>
              <w:right w:val="single" w:sz="8" w:space="0" w:color="auto"/>
            </w:tcBorders>
            <w:vAlign w:val="bottom"/>
          </w:tcPr>
          <w:p w:rsidR="001F6F55" w:rsidRDefault="001F6F55">
            <w:pPr>
              <w:rPr>
                <w:sz w:val="7"/>
                <w:szCs w:val="7"/>
              </w:rPr>
            </w:pPr>
          </w:p>
        </w:tc>
        <w:tc>
          <w:tcPr>
            <w:tcW w:w="860" w:type="dxa"/>
            <w:tcBorders>
              <w:bottom w:val="single" w:sz="8" w:space="0" w:color="auto"/>
              <w:right w:val="single" w:sz="8" w:space="0" w:color="auto"/>
            </w:tcBorders>
            <w:vAlign w:val="bottom"/>
          </w:tcPr>
          <w:p w:rsidR="001F6F55" w:rsidRDefault="001F6F55">
            <w:pPr>
              <w:rPr>
                <w:sz w:val="7"/>
                <w:szCs w:val="7"/>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206.42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безвозмездным перечислениям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организациям, за исключением государственных и</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муниципальных организаций</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206.50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безвозмездным перечислениям бюджетам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206.52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авансовым перечислениям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наднациональным организациям и правительствам</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иностранных государств</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206.53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авансовым перечислениям международным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организациям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206.60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авансам по социальному обеспечению</w:t>
            </w:r>
          </w:p>
        </w:tc>
        <w:tc>
          <w:tcPr>
            <w:tcW w:w="860" w:type="dxa"/>
            <w:tcBorders>
              <w:right w:val="single" w:sz="8" w:space="0" w:color="auto"/>
            </w:tcBorders>
            <w:vAlign w:val="bottom"/>
          </w:tcPr>
          <w:p w:rsidR="001F6F55" w:rsidRDefault="001F6F55">
            <w:pPr>
              <w:rPr>
                <w:sz w:val="15"/>
                <w:szCs w:val="15"/>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206.62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пособиям по социальной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помощи населению</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321</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360</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321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206.63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пенсиям, пособиям,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8"/>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1F6F55">
            <w:pPr>
              <w:rPr>
                <w:sz w:val="16"/>
                <w:szCs w:val="16"/>
              </w:rPr>
            </w:pP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выплачиваемым организациями сектора</w:t>
            </w: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государственного управления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206.90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прочим расходам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206.96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авансам по оплате прочих расходов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113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340</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350</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360</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853</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207.00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кредитам, займам (ссудам)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207.10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предоставленным кредитам, займам</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(ссудам)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640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207.14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предоставленным займам, ссудам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2</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207.20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в рамках целевых иностранных кредитов</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(заимствований)</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640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207.24</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предоставленным займам (ссудам) в рамках</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2</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целевых иностранных кредитов (заимствований)</w:t>
            </w:r>
          </w:p>
        </w:tc>
        <w:tc>
          <w:tcPr>
            <w:tcW w:w="860" w:type="dxa"/>
            <w:tcBorders>
              <w:right w:val="single" w:sz="8" w:space="0" w:color="auto"/>
            </w:tcBorders>
            <w:vAlign w:val="bottom"/>
          </w:tcPr>
          <w:p w:rsidR="001F6F55" w:rsidRDefault="001F6F55">
            <w:pPr>
              <w:rPr>
                <w:sz w:val="15"/>
                <w:szCs w:val="15"/>
              </w:rPr>
            </w:pPr>
          </w:p>
        </w:tc>
      </w:tr>
      <w:tr w:rsidR="001F6F55">
        <w:trPr>
          <w:trHeight w:val="83"/>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80" w:type="dxa"/>
            <w:tcBorders>
              <w:bottom w:val="single" w:sz="8" w:space="0" w:color="auto"/>
              <w:right w:val="single" w:sz="8" w:space="0" w:color="auto"/>
            </w:tcBorders>
            <w:vAlign w:val="bottom"/>
          </w:tcPr>
          <w:p w:rsidR="001F6F55" w:rsidRDefault="001F6F55">
            <w:pPr>
              <w:rPr>
                <w:sz w:val="7"/>
                <w:szCs w:val="7"/>
              </w:rPr>
            </w:pPr>
          </w:p>
        </w:tc>
        <w:tc>
          <w:tcPr>
            <w:tcW w:w="1280" w:type="dxa"/>
            <w:tcBorders>
              <w:bottom w:val="single" w:sz="8" w:space="0" w:color="auto"/>
              <w:right w:val="single" w:sz="8" w:space="0" w:color="auto"/>
            </w:tcBorders>
            <w:vAlign w:val="bottom"/>
          </w:tcPr>
          <w:p w:rsidR="001F6F55" w:rsidRDefault="001F6F55">
            <w:pPr>
              <w:rPr>
                <w:sz w:val="7"/>
                <w:szCs w:val="7"/>
              </w:rPr>
            </w:pPr>
          </w:p>
        </w:tc>
        <w:tc>
          <w:tcPr>
            <w:tcW w:w="4460" w:type="dxa"/>
            <w:tcBorders>
              <w:bottom w:val="single" w:sz="8" w:space="0" w:color="auto"/>
              <w:right w:val="single" w:sz="8" w:space="0" w:color="auto"/>
            </w:tcBorders>
            <w:vAlign w:val="bottom"/>
          </w:tcPr>
          <w:p w:rsidR="001F6F55" w:rsidRDefault="001F6F55">
            <w:pPr>
              <w:rPr>
                <w:sz w:val="7"/>
                <w:szCs w:val="7"/>
              </w:rPr>
            </w:pPr>
          </w:p>
        </w:tc>
        <w:tc>
          <w:tcPr>
            <w:tcW w:w="860" w:type="dxa"/>
            <w:tcBorders>
              <w:bottom w:val="single" w:sz="8" w:space="0" w:color="auto"/>
              <w:right w:val="single" w:sz="8" w:space="0" w:color="auto"/>
            </w:tcBorders>
            <w:vAlign w:val="bottom"/>
          </w:tcPr>
          <w:p w:rsidR="001F6F55" w:rsidRDefault="001F6F55">
            <w:pPr>
              <w:rPr>
                <w:sz w:val="7"/>
                <w:szCs w:val="7"/>
              </w:rPr>
            </w:pPr>
          </w:p>
        </w:tc>
      </w:tr>
      <w:tr w:rsidR="001F6F55">
        <w:trPr>
          <w:trHeight w:val="175"/>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208.00</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Расчеты с подотчетными лицами</w:t>
            </w:r>
          </w:p>
        </w:tc>
        <w:tc>
          <w:tcPr>
            <w:tcW w:w="860" w:type="dxa"/>
            <w:tcBorders>
              <w:right w:val="single" w:sz="8" w:space="0" w:color="auto"/>
            </w:tcBorders>
            <w:vAlign w:val="bottom"/>
          </w:tcPr>
          <w:p w:rsidR="001F6F55" w:rsidRDefault="001F6F55">
            <w:pPr>
              <w:rPr>
                <w:sz w:val="15"/>
                <w:szCs w:val="15"/>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труда и</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начислениям на выплаты по оплате труда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заработной плате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208.12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прочим выплатам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208.13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начислениям на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выплаты по оплате труда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208.20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с подотчетными лицами по работам, услугам</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3</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208.21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услуг связи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транспортных услуг</w:t>
            </w: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bl>
    <w:p w:rsidR="001F6F55" w:rsidRDefault="001F6F55">
      <w:pPr>
        <w:spacing w:line="135"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194"/>
        </w:trPr>
        <w:tc>
          <w:tcPr>
            <w:tcW w:w="860" w:type="dxa"/>
            <w:tcBorders>
              <w:left w:val="single" w:sz="8" w:space="0" w:color="auto"/>
              <w:right w:val="single" w:sz="8" w:space="0" w:color="auto"/>
            </w:tcBorders>
            <w:vAlign w:val="bottom"/>
          </w:tcPr>
          <w:p w:rsidR="001F6F55" w:rsidRDefault="00B24D91">
            <w:pPr>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B24D91">
            <w:pPr>
              <w:ind w:right="621"/>
              <w:jc w:val="right"/>
              <w:rPr>
                <w:sz w:val="20"/>
                <w:szCs w:val="20"/>
              </w:rPr>
            </w:pPr>
            <w:r>
              <w:rPr>
                <w:rFonts w:ascii="Arial" w:eastAsia="Arial" w:hAnsi="Arial" w:cs="Arial"/>
                <w:sz w:val="16"/>
                <w:szCs w:val="16"/>
              </w:rPr>
              <w:t>208.23</w:t>
            </w: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Расчеты с подотчетными лицами по оплате</w:t>
            </w:r>
          </w:p>
        </w:tc>
        <w:tc>
          <w:tcPr>
            <w:tcW w:w="860" w:type="dxa"/>
            <w:tcBorders>
              <w:right w:val="single" w:sz="8" w:space="0" w:color="auto"/>
            </w:tcBorders>
            <w:vAlign w:val="bottom"/>
          </w:tcPr>
          <w:p w:rsidR="001F6F55" w:rsidRDefault="00B24D91">
            <w:pPr>
              <w:ind w:right="581"/>
              <w:jc w:val="right"/>
              <w:rPr>
                <w:sz w:val="20"/>
                <w:szCs w:val="20"/>
              </w:rPr>
            </w:pPr>
            <w:r>
              <w:rPr>
                <w:rFonts w:ascii="Arial" w:eastAsia="Arial" w:hAnsi="Arial" w:cs="Arial"/>
                <w:sz w:val="16"/>
                <w:szCs w:val="16"/>
              </w:rPr>
              <w:t>3</w:t>
            </w:r>
          </w:p>
        </w:tc>
      </w:tr>
      <w:tr w:rsidR="001F6F55">
        <w:trPr>
          <w:trHeight w:val="175"/>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коммунальных услуг</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208.24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арендной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платы за пользование имуществом</w:t>
            </w: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208.25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работ, услуг</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по содержанию имущества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208.26</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с подотчетными лицами по оплате прочих</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работ, услуг</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208.27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страхования</w:t>
            </w: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208.28</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услуг, работ</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для целей капитальных вложений</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208.29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арендной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платы за пользование земельными участками и другими</w:t>
            </w: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обособленными природными объектами</w:t>
            </w: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поступлению</w:t>
            </w:r>
          </w:p>
        </w:tc>
        <w:tc>
          <w:tcPr>
            <w:tcW w:w="860" w:type="dxa"/>
            <w:tcBorders>
              <w:right w:val="single" w:sz="8" w:space="0" w:color="auto"/>
            </w:tcBorders>
            <w:vAlign w:val="bottom"/>
          </w:tcPr>
          <w:p w:rsidR="001F6F55" w:rsidRDefault="001F6F55">
            <w:pPr>
              <w:rPr>
                <w:sz w:val="14"/>
                <w:szCs w:val="14"/>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нефинансовых активов</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208.31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приобретению</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основных средств</w:t>
            </w: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208.32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приобретению</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нематериальных активов</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208.34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приобретению</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материальных запасов</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208.60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социальному</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обеспечению</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208.62</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с подотчетными лицами по оплате пособий по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социальной помощи населению</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321</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360</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321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208.63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пенсий,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1F6F55">
            <w:pPr>
              <w:rPr>
                <w:sz w:val="16"/>
                <w:szCs w:val="16"/>
              </w:rPr>
            </w:pP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пособий, выплачиваемых организациями сектора</w:t>
            </w: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государственного управления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208.90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прочим расходам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208.91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пошлин 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сборов</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208.93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штрафов за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нарушение законодательства о закупках и нарушение</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условий контрактов (договоров)</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208.95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подотчетными лицами по оплате других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3</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экономических санкций</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208.96</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с подотчетными лицами по оплате иных</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3</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113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расходов</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340</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350</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360</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3" w:lineRule="exact"/>
              <w:ind w:left="80"/>
              <w:rPr>
                <w:sz w:val="20"/>
                <w:szCs w:val="20"/>
              </w:rPr>
            </w:pPr>
            <w:r>
              <w:rPr>
                <w:rFonts w:ascii="Arial" w:eastAsia="Arial" w:hAnsi="Arial" w:cs="Arial"/>
                <w:sz w:val="16"/>
                <w:szCs w:val="16"/>
              </w:rPr>
              <w:t>853</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209.00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ущербу и иным доходам</w:t>
            </w:r>
          </w:p>
        </w:tc>
        <w:tc>
          <w:tcPr>
            <w:tcW w:w="860" w:type="dxa"/>
            <w:tcBorders>
              <w:right w:val="single" w:sz="8" w:space="0" w:color="auto"/>
            </w:tcBorders>
            <w:vAlign w:val="bottom"/>
          </w:tcPr>
          <w:p w:rsidR="001F6F55" w:rsidRDefault="001F6F55">
            <w:pPr>
              <w:rPr>
                <w:sz w:val="15"/>
                <w:szCs w:val="15"/>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компенсации затрат</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130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209.34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компенсации затрат</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121</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129</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209.40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штрафам, пеням, неустойкам, возмещениям</w:t>
            </w:r>
          </w:p>
        </w:tc>
        <w:tc>
          <w:tcPr>
            <w:tcW w:w="860" w:type="dxa"/>
            <w:tcBorders>
              <w:right w:val="single" w:sz="8" w:space="0" w:color="auto"/>
            </w:tcBorders>
            <w:vAlign w:val="bottom"/>
          </w:tcPr>
          <w:p w:rsidR="001F6F55" w:rsidRDefault="001F6F55">
            <w:pPr>
              <w:rPr>
                <w:sz w:val="15"/>
                <w:szCs w:val="15"/>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ущерба</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140</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209.41</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Расчеты по доходам от штрафных санкций за</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5</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нарушение условий контрактов (договоров)</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140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209.43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страховых возмещений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140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209.44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возмещения ущерба имуществу</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(за исключением страховых возмещений)</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140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209.45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доходам от прочих сумм принудительного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bl>
    <w:p w:rsidR="001F6F55" w:rsidRDefault="001F6F55">
      <w:pPr>
        <w:spacing w:line="43"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194"/>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1F6F55">
            <w:pPr>
              <w:rPr>
                <w:sz w:val="16"/>
                <w:szCs w:val="16"/>
              </w:rPr>
            </w:pP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изъятия</w:t>
            </w:r>
          </w:p>
        </w:tc>
        <w:tc>
          <w:tcPr>
            <w:tcW w:w="860" w:type="dxa"/>
            <w:tcBorders>
              <w:right w:val="single" w:sz="8" w:space="0" w:color="auto"/>
            </w:tcBorders>
            <w:vAlign w:val="bottom"/>
          </w:tcPr>
          <w:p w:rsidR="001F6F55" w:rsidRDefault="001F6F55">
            <w:pPr>
              <w:rPr>
                <w:sz w:val="16"/>
                <w:szCs w:val="16"/>
              </w:rPr>
            </w:pPr>
          </w:p>
        </w:tc>
      </w:tr>
      <w:tr w:rsidR="001F6F55">
        <w:trPr>
          <w:trHeight w:val="31"/>
        </w:trPr>
        <w:tc>
          <w:tcPr>
            <w:tcW w:w="860" w:type="dxa"/>
            <w:tcBorders>
              <w:left w:val="single" w:sz="8" w:space="0" w:color="auto"/>
              <w:bottom w:val="single" w:sz="8" w:space="0" w:color="auto"/>
              <w:right w:val="single" w:sz="8" w:space="0" w:color="auto"/>
            </w:tcBorders>
            <w:vAlign w:val="bottom"/>
          </w:tcPr>
          <w:p w:rsidR="001F6F55" w:rsidRDefault="001F6F55">
            <w:pPr>
              <w:rPr>
                <w:sz w:val="2"/>
                <w:szCs w:val="2"/>
              </w:rPr>
            </w:pPr>
          </w:p>
        </w:tc>
        <w:tc>
          <w:tcPr>
            <w:tcW w:w="1160" w:type="dxa"/>
            <w:tcBorders>
              <w:bottom w:val="single" w:sz="8" w:space="0" w:color="auto"/>
              <w:right w:val="single" w:sz="8" w:space="0" w:color="auto"/>
            </w:tcBorders>
            <w:vAlign w:val="bottom"/>
          </w:tcPr>
          <w:p w:rsidR="001F6F55" w:rsidRDefault="001F6F55">
            <w:pPr>
              <w:rPr>
                <w:sz w:val="2"/>
                <w:szCs w:val="2"/>
              </w:rPr>
            </w:pPr>
          </w:p>
        </w:tc>
        <w:tc>
          <w:tcPr>
            <w:tcW w:w="880" w:type="dxa"/>
            <w:tcBorders>
              <w:bottom w:val="single" w:sz="8" w:space="0" w:color="auto"/>
              <w:right w:val="single" w:sz="8" w:space="0" w:color="auto"/>
            </w:tcBorders>
            <w:vAlign w:val="bottom"/>
          </w:tcPr>
          <w:p w:rsidR="001F6F55" w:rsidRDefault="001F6F55">
            <w:pPr>
              <w:rPr>
                <w:sz w:val="2"/>
                <w:szCs w:val="2"/>
              </w:rPr>
            </w:pPr>
          </w:p>
        </w:tc>
        <w:tc>
          <w:tcPr>
            <w:tcW w:w="1280" w:type="dxa"/>
            <w:tcBorders>
              <w:bottom w:val="single" w:sz="8" w:space="0" w:color="auto"/>
              <w:right w:val="single" w:sz="8" w:space="0" w:color="auto"/>
            </w:tcBorders>
            <w:vAlign w:val="bottom"/>
          </w:tcPr>
          <w:p w:rsidR="001F6F55" w:rsidRDefault="001F6F55">
            <w:pPr>
              <w:rPr>
                <w:sz w:val="2"/>
                <w:szCs w:val="2"/>
              </w:rPr>
            </w:pPr>
          </w:p>
        </w:tc>
        <w:tc>
          <w:tcPr>
            <w:tcW w:w="4460" w:type="dxa"/>
            <w:tcBorders>
              <w:bottom w:val="single" w:sz="8" w:space="0" w:color="auto"/>
              <w:right w:val="single" w:sz="8" w:space="0" w:color="auto"/>
            </w:tcBorders>
            <w:vAlign w:val="bottom"/>
          </w:tcPr>
          <w:p w:rsidR="001F6F55" w:rsidRDefault="001F6F55">
            <w:pPr>
              <w:rPr>
                <w:sz w:val="2"/>
                <w:szCs w:val="2"/>
              </w:rPr>
            </w:pPr>
          </w:p>
        </w:tc>
        <w:tc>
          <w:tcPr>
            <w:tcW w:w="860" w:type="dxa"/>
            <w:tcBorders>
              <w:bottom w:val="single" w:sz="8" w:space="0" w:color="auto"/>
              <w:right w:val="single" w:sz="8" w:space="0" w:color="auto"/>
            </w:tcBorders>
            <w:vAlign w:val="bottom"/>
          </w:tcPr>
          <w:p w:rsidR="001F6F55" w:rsidRDefault="001F6F55">
            <w:pPr>
              <w:rPr>
                <w:sz w:val="2"/>
                <w:szCs w:val="2"/>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209.70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ущербу нефинансовым активам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410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209.71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ущербу основным средствам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420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209.72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ущербу нематериальным активам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430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209.73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ущербу непроизведенным активам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440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209.74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ущербу материальным запасам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209.80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иным доходам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209.81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недостачам денежных средств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180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209.82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недостачам иных финансовых активов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180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209.89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иным доходам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5</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210.00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Прочие расчеты с дебиторами</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210.03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финансовым органом по наличным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2</w:t>
            </w: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3" w:lineRule="exact"/>
              <w:ind w:left="80"/>
              <w:rPr>
                <w:sz w:val="20"/>
                <w:szCs w:val="20"/>
              </w:rPr>
            </w:pPr>
            <w:r>
              <w:rPr>
                <w:rFonts w:ascii="Arial" w:eastAsia="Arial" w:hAnsi="Arial" w:cs="Arial"/>
                <w:sz w:val="16"/>
                <w:szCs w:val="16"/>
              </w:rPr>
              <w:t>КДБ</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денежным средствам</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КИФ</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510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210.05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прочими дебиторами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210.06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учредителем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210.10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налоговым вычетам по НДС</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210.11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НДС по авансам полученным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210.12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НДС по приобретенным материальным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ценностям, работам, услугам</w:t>
            </w: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210.13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НДС по авансам уплаченным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финансовые активы</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ценные бумаги, кроме акций</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215.21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облигации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векселя</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215.23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иные ценные бумаги, кроме акций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акции и иные формы участия в капитале</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215.31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акции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215.34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иные формы участия в капитале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215.50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иные финансовые активы</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215.51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управляющие компании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215.52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международные организации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215.53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Вложения в прочие финансовые активы</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301.00</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Расчеты с кредиторами по долговым обязательствам</w:t>
            </w:r>
          </w:p>
        </w:tc>
        <w:tc>
          <w:tcPr>
            <w:tcW w:w="860" w:type="dxa"/>
            <w:tcBorders>
              <w:right w:val="single" w:sz="8" w:space="0" w:color="auto"/>
            </w:tcBorders>
            <w:vAlign w:val="bottom"/>
          </w:tcPr>
          <w:p w:rsidR="001F6F55" w:rsidRDefault="001F6F55">
            <w:pPr>
              <w:rPr>
                <w:sz w:val="15"/>
                <w:szCs w:val="15"/>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5"/>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301.10</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Расчеты по долговым обязательствам в рублях</w:t>
            </w:r>
          </w:p>
        </w:tc>
        <w:tc>
          <w:tcPr>
            <w:tcW w:w="860" w:type="dxa"/>
            <w:tcBorders>
              <w:right w:val="single" w:sz="8" w:space="0" w:color="auto"/>
            </w:tcBorders>
            <w:vAlign w:val="bottom"/>
          </w:tcPr>
          <w:p w:rsidR="001F6F55" w:rsidRDefault="001F6F55">
            <w:pPr>
              <w:rPr>
                <w:sz w:val="15"/>
                <w:szCs w:val="15"/>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810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301.14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заимствованиям, не являющимся</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государственным (муниципальным) долгом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301.20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долговым обязательствам по целевым</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иностранным кредитам (заимствованиям)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810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301.24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заимствованиям, не являющимся</w:t>
            </w:r>
          </w:p>
        </w:tc>
        <w:tc>
          <w:tcPr>
            <w:tcW w:w="860" w:type="dxa"/>
            <w:tcBorders>
              <w:right w:val="single" w:sz="8" w:space="0" w:color="auto"/>
            </w:tcBorders>
            <w:vAlign w:val="bottom"/>
          </w:tcPr>
          <w:p w:rsidR="001F6F55" w:rsidRDefault="001F6F55">
            <w:pPr>
              <w:rPr>
                <w:sz w:val="14"/>
                <w:szCs w:val="14"/>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государственным (муниципальным) долгом, в рамках</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целевых иностранных кредитов (заимствований)</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301.40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долговым обязательствам в иностранной</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валюте</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810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301.44</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заимствованиям в иностранной валюте, не</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являющимся  государственным (муниципальным)</w:t>
            </w:r>
          </w:p>
        </w:tc>
        <w:tc>
          <w:tcPr>
            <w:tcW w:w="860" w:type="dxa"/>
            <w:tcBorders>
              <w:right w:val="single" w:sz="8" w:space="0" w:color="auto"/>
            </w:tcBorders>
            <w:vAlign w:val="bottom"/>
          </w:tcPr>
          <w:p w:rsidR="001F6F55" w:rsidRDefault="001F6F55">
            <w:pPr>
              <w:rPr>
                <w:sz w:val="15"/>
                <w:szCs w:val="15"/>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долгом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302.00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принятым обязательствам</w:t>
            </w:r>
          </w:p>
        </w:tc>
        <w:tc>
          <w:tcPr>
            <w:tcW w:w="860" w:type="dxa"/>
            <w:tcBorders>
              <w:right w:val="single" w:sz="8" w:space="0" w:color="auto"/>
            </w:tcBorders>
            <w:vAlign w:val="bottom"/>
          </w:tcPr>
          <w:p w:rsidR="001F6F55" w:rsidRDefault="001F6F55">
            <w:pPr>
              <w:rPr>
                <w:sz w:val="15"/>
                <w:szCs w:val="15"/>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оплате труда и начислениям на выплаты по</w:t>
            </w:r>
          </w:p>
        </w:tc>
        <w:tc>
          <w:tcPr>
            <w:tcW w:w="860" w:type="dxa"/>
            <w:tcBorders>
              <w:right w:val="single" w:sz="8" w:space="0" w:color="auto"/>
            </w:tcBorders>
            <w:vAlign w:val="bottom"/>
          </w:tcPr>
          <w:p w:rsidR="001F6F55" w:rsidRDefault="001F6F55">
            <w:pPr>
              <w:rPr>
                <w:sz w:val="14"/>
                <w:szCs w:val="14"/>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оплате труда</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7"/>
        </w:trPr>
        <w:tc>
          <w:tcPr>
            <w:tcW w:w="860" w:type="dxa"/>
            <w:tcBorders>
              <w:left w:val="single" w:sz="8" w:space="0" w:color="auto"/>
              <w:right w:val="single" w:sz="8" w:space="0" w:color="auto"/>
            </w:tcBorders>
            <w:vAlign w:val="bottom"/>
          </w:tcPr>
          <w:p w:rsidR="001F6F55" w:rsidRDefault="00B24D91">
            <w:pPr>
              <w:spacing w:line="177"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7"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7" w:lineRule="exact"/>
              <w:ind w:left="80"/>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B24D91">
            <w:pPr>
              <w:spacing w:line="177" w:lineRule="exact"/>
              <w:ind w:right="621"/>
              <w:jc w:val="right"/>
              <w:rPr>
                <w:sz w:val="20"/>
                <w:szCs w:val="20"/>
              </w:rPr>
            </w:pPr>
            <w:r>
              <w:rPr>
                <w:rFonts w:ascii="Arial" w:eastAsia="Arial" w:hAnsi="Arial" w:cs="Arial"/>
                <w:sz w:val="16"/>
                <w:szCs w:val="16"/>
              </w:rPr>
              <w:t>302.11</w:t>
            </w:r>
          </w:p>
        </w:tc>
        <w:tc>
          <w:tcPr>
            <w:tcW w:w="4460" w:type="dxa"/>
            <w:tcBorders>
              <w:right w:val="single" w:sz="8" w:space="0" w:color="auto"/>
            </w:tcBorders>
            <w:vAlign w:val="bottom"/>
          </w:tcPr>
          <w:p w:rsidR="001F6F55" w:rsidRDefault="00B24D91">
            <w:pPr>
              <w:spacing w:line="177" w:lineRule="exact"/>
              <w:ind w:left="100"/>
              <w:rPr>
                <w:sz w:val="20"/>
                <w:szCs w:val="20"/>
              </w:rPr>
            </w:pPr>
            <w:r>
              <w:rPr>
                <w:rFonts w:ascii="Arial" w:eastAsia="Arial" w:hAnsi="Arial" w:cs="Arial"/>
                <w:sz w:val="16"/>
                <w:szCs w:val="16"/>
              </w:rPr>
              <w:t>Расчеты по заработной плате</w:t>
            </w:r>
          </w:p>
        </w:tc>
        <w:tc>
          <w:tcPr>
            <w:tcW w:w="860" w:type="dxa"/>
            <w:tcBorders>
              <w:right w:val="single" w:sz="8" w:space="0" w:color="auto"/>
            </w:tcBorders>
            <w:vAlign w:val="bottom"/>
          </w:tcPr>
          <w:p w:rsidR="001F6F55" w:rsidRDefault="00B24D91">
            <w:pPr>
              <w:spacing w:line="177" w:lineRule="exact"/>
              <w:ind w:right="581"/>
              <w:jc w:val="right"/>
              <w:rPr>
                <w:sz w:val="20"/>
                <w:szCs w:val="20"/>
              </w:rPr>
            </w:pPr>
            <w:r>
              <w:rPr>
                <w:rFonts w:ascii="Arial" w:eastAsia="Arial" w:hAnsi="Arial" w:cs="Arial"/>
                <w:sz w:val="16"/>
                <w:szCs w:val="16"/>
              </w:rPr>
              <w:t>6</w:t>
            </w: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5"/>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302.12</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Расчеты по прочим выплатам</w:t>
            </w:r>
          </w:p>
        </w:tc>
        <w:tc>
          <w:tcPr>
            <w:tcW w:w="860" w:type="dxa"/>
            <w:tcBorders>
              <w:right w:val="single" w:sz="8" w:space="0" w:color="auto"/>
            </w:tcBorders>
            <w:vAlign w:val="bottom"/>
          </w:tcPr>
          <w:p w:rsidR="001F6F55" w:rsidRDefault="00B24D91">
            <w:pPr>
              <w:spacing w:line="175" w:lineRule="exact"/>
              <w:ind w:right="581"/>
              <w:jc w:val="right"/>
              <w:rPr>
                <w:sz w:val="20"/>
                <w:szCs w:val="20"/>
              </w:rPr>
            </w:pPr>
            <w:r>
              <w:rPr>
                <w:rFonts w:ascii="Arial" w:eastAsia="Arial" w:hAnsi="Arial" w:cs="Arial"/>
                <w:sz w:val="16"/>
                <w:szCs w:val="16"/>
              </w:rPr>
              <w:t>6</w:t>
            </w: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302.13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начислениям на выплаты по оплате труда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6</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работам, услугам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302.21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услугам связи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транспортным услугам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bl>
    <w:p w:rsidR="001F6F55" w:rsidRDefault="001F6F55">
      <w:pPr>
        <w:spacing w:line="5"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194"/>
        </w:trPr>
        <w:tc>
          <w:tcPr>
            <w:tcW w:w="860" w:type="dxa"/>
            <w:tcBorders>
              <w:left w:val="single" w:sz="8" w:space="0" w:color="auto"/>
              <w:right w:val="single" w:sz="8" w:space="0" w:color="auto"/>
            </w:tcBorders>
            <w:vAlign w:val="bottom"/>
          </w:tcPr>
          <w:p w:rsidR="001F6F55" w:rsidRDefault="00B24D91">
            <w:pPr>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B24D91">
            <w:pPr>
              <w:ind w:right="621"/>
              <w:jc w:val="right"/>
              <w:rPr>
                <w:sz w:val="20"/>
                <w:szCs w:val="20"/>
              </w:rPr>
            </w:pPr>
            <w:r>
              <w:rPr>
                <w:rFonts w:ascii="Arial" w:eastAsia="Arial" w:hAnsi="Arial" w:cs="Arial"/>
                <w:sz w:val="16"/>
                <w:szCs w:val="16"/>
              </w:rPr>
              <w:t>302.23</w:t>
            </w: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Расчеты по коммунальным услугам</w:t>
            </w:r>
          </w:p>
        </w:tc>
        <w:tc>
          <w:tcPr>
            <w:tcW w:w="860" w:type="dxa"/>
            <w:tcBorders>
              <w:right w:val="single" w:sz="8" w:space="0" w:color="auto"/>
            </w:tcBorders>
            <w:vAlign w:val="bottom"/>
          </w:tcPr>
          <w:p w:rsidR="001F6F55" w:rsidRDefault="00B24D91">
            <w:pPr>
              <w:ind w:right="581"/>
              <w:jc w:val="right"/>
              <w:rPr>
                <w:sz w:val="20"/>
                <w:szCs w:val="20"/>
              </w:rPr>
            </w:pPr>
            <w:r>
              <w:rPr>
                <w:rFonts w:ascii="Arial" w:eastAsia="Arial" w:hAnsi="Arial" w:cs="Arial"/>
                <w:sz w:val="16"/>
                <w:szCs w:val="16"/>
              </w:rPr>
              <w:t>4</w:t>
            </w:r>
          </w:p>
        </w:tc>
      </w:tr>
      <w:tr w:rsidR="001F6F55">
        <w:trPr>
          <w:trHeight w:val="31"/>
        </w:trPr>
        <w:tc>
          <w:tcPr>
            <w:tcW w:w="860" w:type="dxa"/>
            <w:tcBorders>
              <w:left w:val="single" w:sz="8" w:space="0" w:color="auto"/>
              <w:bottom w:val="single" w:sz="8" w:space="0" w:color="auto"/>
              <w:right w:val="single" w:sz="8" w:space="0" w:color="auto"/>
            </w:tcBorders>
            <w:vAlign w:val="bottom"/>
          </w:tcPr>
          <w:p w:rsidR="001F6F55" w:rsidRDefault="001F6F55">
            <w:pPr>
              <w:rPr>
                <w:sz w:val="2"/>
                <w:szCs w:val="2"/>
              </w:rPr>
            </w:pPr>
          </w:p>
        </w:tc>
        <w:tc>
          <w:tcPr>
            <w:tcW w:w="1160" w:type="dxa"/>
            <w:tcBorders>
              <w:bottom w:val="single" w:sz="8" w:space="0" w:color="auto"/>
              <w:right w:val="single" w:sz="8" w:space="0" w:color="auto"/>
            </w:tcBorders>
            <w:vAlign w:val="bottom"/>
          </w:tcPr>
          <w:p w:rsidR="001F6F55" w:rsidRDefault="001F6F55">
            <w:pPr>
              <w:rPr>
                <w:sz w:val="2"/>
                <w:szCs w:val="2"/>
              </w:rPr>
            </w:pPr>
          </w:p>
        </w:tc>
        <w:tc>
          <w:tcPr>
            <w:tcW w:w="880" w:type="dxa"/>
            <w:tcBorders>
              <w:bottom w:val="single" w:sz="8" w:space="0" w:color="auto"/>
              <w:right w:val="single" w:sz="8" w:space="0" w:color="auto"/>
            </w:tcBorders>
            <w:vAlign w:val="bottom"/>
          </w:tcPr>
          <w:p w:rsidR="001F6F55" w:rsidRDefault="001F6F55">
            <w:pPr>
              <w:rPr>
                <w:sz w:val="2"/>
                <w:szCs w:val="2"/>
              </w:rPr>
            </w:pPr>
          </w:p>
        </w:tc>
        <w:tc>
          <w:tcPr>
            <w:tcW w:w="1280" w:type="dxa"/>
            <w:tcBorders>
              <w:bottom w:val="single" w:sz="8" w:space="0" w:color="auto"/>
              <w:right w:val="single" w:sz="8" w:space="0" w:color="auto"/>
            </w:tcBorders>
            <w:vAlign w:val="bottom"/>
          </w:tcPr>
          <w:p w:rsidR="001F6F55" w:rsidRDefault="001F6F55">
            <w:pPr>
              <w:rPr>
                <w:sz w:val="2"/>
                <w:szCs w:val="2"/>
              </w:rPr>
            </w:pPr>
          </w:p>
        </w:tc>
        <w:tc>
          <w:tcPr>
            <w:tcW w:w="4460" w:type="dxa"/>
            <w:tcBorders>
              <w:bottom w:val="single" w:sz="8" w:space="0" w:color="auto"/>
              <w:right w:val="single" w:sz="8" w:space="0" w:color="auto"/>
            </w:tcBorders>
            <w:vAlign w:val="bottom"/>
          </w:tcPr>
          <w:p w:rsidR="001F6F55" w:rsidRDefault="001F6F55">
            <w:pPr>
              <w:rPr>
                <w:sz w:val="2"/>
                <w:szCs w:val="2"/>
              </w:rPr>
            </w:pPr>
          </w:p>
        </w:tc>
        <w:tc>
          <w:tcPr>
            <w:tcW w:w="860" w:type="dxa"/>
            <w:tcBorders>
              <w:bottom w:val="single" w:sz="8" w:space="0" w:color="auto"/>
              <w:right w:val="single" w:sz="8" w:space="0" w:color="auto"/>
            </w:tcBorders>
            <w:vAlign w:val="bottom"/>
          </w:tcPr>
          <w:p w:rsidR="001F6F55" w:rsidRDefault="001F6F55">
            <w:pPr>
              <w:rPr>
                <w:sz w:val="2"/>
                <w:szCs w:val="2"/>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302.24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арендной плате за пользование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имуществом</w:t>
            </w: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302.25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работам, услугам по содержанию</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2"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2"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2"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2" w:lineRule="exact"/>
              <w:ind w:right="621"/>
              <w:jc w:val="right"/>
              <w:rPr>
                <w:sz w:val="20"/>
                <w:szCs w:val="20"/>
              </w:rPr>
            </w:pPr>
            <w:r>
              <w:rPr>
                <w:rFonts w:ascii="Arial" w:eastAsia="Arial" w:hAnsi="Arial" w:cs="Arial"/>
                <w:sz w:val="16"/>
                <w:szCs w:val="16"/>
              </w:rPr>
              <w:t>302.26</w:t>
            </w:r>
          </w:p>
        </w:tc>
        <w:tc>
          <w:tcPr>
            <w:tcW w:w="4460" w:type="dxa"/>
            <w:tcBorders>
              <w:right w:val="single" w:sz="8" w:space="0" w:color="auto"/>
            </w:tcBorders>
            <w:vAlign w:val="bottom"/>
          </w:tcPr>
          <w:p w:rsidR="001F6F55" w:rsidRDefault="00B24D91">
            <w:pPr>
              <w:spacing w:line="172" w:lineRule="exact"/>
              <w:ind w:left="100"/>
              <w:rPr>
                <w:sz w:val="20"/>
                <w:szCs w:val="20"/>
              </w:rPr>
            </w:pPr>
            <w:r>
              <w:rPr>
                <w:rFonts w:ascii="Arial" w:eastAsia="Arial" w:hAnsi="Arial" w:cs="Arial"/>
                <w:sz w:val="16"/>
                <w:szCs w:val="16"/>
              </w:rPr>
              <w:t>Расчеты по прочим работам, услугам</w:t>
            </w:r>
          </w:p>
        </w:tc>
        <w:tc>
          <w:tcPr>
            <w:tcW w:w="860" w:type="dxa"/>
            <w:tcBorders>
              <w:right w:val="single" w:sz="8" w:space="0" w:color="auto"/>
            </w:tcBorders>
            <w:vAlign w:val="bottom"/>
          </w:tcPr>
          <w:p w:rsidR="001F6F55" w:rsidRDefault="00B24D91">
            <w:pPr>
              <w:spacing w:line="172"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302.27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страхованию</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302.28</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услугам, работам для целей капитальных</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3"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вложений</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302.29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арендной плате за пользование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земельными участками и другими обособленными</w:t>
            </w: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природными объектами</w:t>
            </w: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302.30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поступлению нефинансовых активов</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302.31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приобретению основных средств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9"/>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302.32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приобретению нематериальных активов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411-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302.33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приобретению непроизведенных активов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414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302.34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приобретению материальных запасов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302.40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безвозмездным перечислениям</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организациям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302.41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безвозмездным перечислениям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государственным и муниципальным организациям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302.42</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безвозмездным перечислениям</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организациям, за исключением государственных и</w:t>
            </w:r>
          </w:p>
        </w:tc>
        <w:tc>
          <w:tcPr>
            <w:tcW w:w="860" w:type="dxa"/>
            <w:tcBorders>
              <w:right w:val="single" w:sz="8" w:space="0" w:color="auto"/>
            </w:tcBorders>
            <w:vAlign w:val="bottom"/>
          </w:tcPr>
          <w:p w:rsidR="001F6F55" w:rsidRDefault="001F6F55">
            <w:pPr>
              <w:rPr>
                <w:sz w:val="15"/>
                <w:szCs w:val="15"/>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муниципальных организаций</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302.50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безвозмездным перечислениям бюджетам</w:t>
            </w:r>
          </w:p>
        </w:tc>
        <w:tc>
          <w:tcPr>
            <w:tcW w:w="860" w:type="dxa"/>
            <w:tcBorders>
              <w:right w:val="single" w:sz="8" w:space="0" w:color="auto"/>
            </w:tcBorders>
            <w:vAlign w:val="bottom"/>
          </w:tcPr>
          <w:p w:rsidR="001F6F55" w:rsidRDefault="001F6F55">
            <w:pPr>
              <w:rPr>
                <w:sz w:val="15"/>
                <w:szCs w:val="15"/>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302.52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перечислениям наднациональным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организациям и правительствам иностранных</w:t>
            </w:r>
          </w:p>
        </w:tc>
        <w:tc>
          <w:tcPr>
            <w:tcW w:w="860" w:type="dxa"/>
            <w:tcBorders>
              <w:right w:val="single" w:sz="8" w:space="0" w:color="auto"/>
            </w:tcBorders>
            <w:vAlign w:val="bottom"/>
          </w:tcPr>
          <w:p w:rsidR="001F6F55" w:rsidRDefault="001F6F55">
            <w:pPr>
              <w:rPr>
                <w:sz w:val="15"/>
                <w:szCs w:val="15"/>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государств</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302.53</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перечислениям международным</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4</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организациям</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302.60</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Расчеты по социальному обеспечению</w:t>
            </w:r>
          </w:p>
        </w:tc>
        <w:tc>
          <w:tcPr>
            <w:tcW w:w="860" w:type="dxa"/>
            <w:tcBorders>
              <w:right w:val="single" w:sz="8" w:space="0" w:color="auto"/>
            </w:tcBorders>
            <w:vAlign w:val="bottom"/>
          </w:tcPr>
          <w:p w:rsidR="001F6F55" w:rsidRDefault="001F6F55">
            <w:pPr>
              <w:rPr>
                <w:sz w:val="15"/>
                <w:szCs w:val="15"/>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5"/>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302.62</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Расчеты по пособиям по социальной помощи</w:t>
            </w:r>
          </w:p>
        </w:tc>
        <w:tc>
          <w:tcPr>
            <w:tcW w:w="860" w:type="dxa"/>
            <w:tcBorders>
              <w:right w:val="single" w:sz="8" w:space="0" w:color="auto"/>
            </w:tcBorders>
            <w:vAlign w:val="bottom"/>
          </w:tcPr>
          <w:p w:rsidR="001F6F55" w:rsidRDefault="00B24D91">
            <w:pPr>
              <w:spacing w:line="175" w:lineRule="exact"/>
              <w:ind w:right="581"/>
              <w:jc w:val="right"/>
              <w:rPr>
                <w:sz w:val="20"/>
                <w:szCs w:val="20"/>
              </w:rPr>
            </w:pPr>
            <w:r>
              <w:rPr>
                <w:rFonts w:ascii="Arial" w:eastAsia="Arial" w:hAnsi="Arial" w:cs="Arial"/>
                <w:sz w:val="16"/>
                <w:szCs w:val="16"/>
              </w:rPr>
              <w:t>8</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321</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населению</w:t>
            </w:r>
          </w:p>
        </w:tc>
        <w:tc>
          <w:tcPr>
            <w:tcW w:w="860" w:type="dxa"/>
            <w:tcBorders>
              <w:right w:val="single" w:sz="8" w:space="0" w:color="auto"/>
            </w:tcBorders>
            <w:vAlign w:val="bottom"/>
          </w:tcPr>
          <w:p w:rsidR="001F6F55" w:rsidRDefault="001F6F55">
            <w:pPr>
              <w:rPr>
                <w:sz w:val="15"/>
                <w:szCs w:val="15"/>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360</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321</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302.63</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пенсиям, пособиям, выплачиваемым</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8</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организациями сектора государственного управления</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302.70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приобретению ценных бумаг и по иным</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финансовым вложениям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302.72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приобретению ценных бумаг, кроме акций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302.73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приобретению  акций  и  иным  формам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участия в капитале</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302.75</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приобретению иных финансовых активов</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4</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302.90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прочим расходам</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302.93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штрафам за нарушение условий контрактов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(договоров)</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853</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302.95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другим экономическим санкциям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302.96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прочим расходам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4</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241</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243</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340</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350</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360</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853</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платежам в бюджеты</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303.01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налогу на доходы физических лиц</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6</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bl>
    <w:p w:rsidR="001F6F55" w:rsidRDefault="001F6F55">
      <w:pPr>
        <w:spacing w:line="24"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194"/>
        </w:trPr>
        <w:tc>
          <w:tcPr>
            <w:tcW w:w="860" w:type="dxa"/>
            <w:tcBorders>
              <w:left w:val="single" w:sz="8" w:space="0" w:color="auto"/>
              <w:right w:val="single" w:sz="8" w:space="0" w:color="auto"/>
            </w:tcBorders>
            <w:vAlign w:val="bottom"/>
          </w:tcPr>
          <w:p w:rsidR="001F6F55" w:rsidRDefault="00B24D91">
            <w:pPr>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B24D91">
            <w:pPr>
              <w:ind w:right="621"/>
              <w:jc w:val="right"/>
              <w:rPr>
                <w:sz w:val="20"/>
                <w:szCs w:val="20"/>
              </w:rPr>
            </w:pPr>
            <w:r>
              <w:rPr>
                <w:rFonts w:ascii="Arial" w:eastAsia="Arial" w:hAnsi="Arial" w:cs="Arial"/>
                <w:sz w:val="16"/>
                <w:szCs w:val="16"/>
              </w:rPr>
              <w:t>303.02</w:t>
            </w: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Расчеты по страховым взносам на обязательное</w:t>
            </w:r>
          </w:p>
        </w:tc>
        <w:tc>
          <w:tcPr>
            <w:tcW w:w="860" w:type="dxa"/>
            <w:tcBorders>
              <w:right w:val="single" w:sz="8" w:space="0" w:color="auto"/>
            </w:tcBorders>
            <w:vAlign w:val="bottom"/>
          </w:tcPr>
          <w:p w:rsidR="001F6F55" w:rsidRDefault="00B24D91">
            <w:pPr>
              <w:ind w:right="581"/>
              <w:jc w:val="right"/>
              <w:rPr>
                <w:sz w:val="20"/>
                <w:szCs w:val="20"/>
              </w:rPr>
            </w:pPr>
            <w:r>
              <w:rPr>
                <w:rFonts w:ascii="Arial" w:eastAsia="Arial" w:hAnsi="Arial" w:cs="Arial"/>
                <w:sz w:val="16"/>
                <w:szCs w:val="16"/>
              </w:rPr>
              <w:t>8</w:t>
            </w: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75"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социальное страхование на случай временной</w:t>
            </w:r>
          </w:p>
        </w:tc>
        <w:tc>
          <w:tcPr>
            <w:tcW w:w="860" w:type="dxa"/>
            <w:tcBorders>
              <w:right w:val="single" w:sz="8" w:space="0" w:color="auto"/>
            </w:tcBorders>
            <w:vAlign w:val="bottom"/>
          </w:tcPr>
          <w:p w:rsidR="001F6F55" w:rsidRDefault="001F6F55">
            <w:pPr>
              <w:rPr>
                <w:sz w:val="15"/>
                <w:szCs w:val="15"/>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нетрудоспособности и в связи с материнством</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120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303.03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налогу на прибыль организаций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130</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180</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2"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2"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2" w:lineRule="exact"/>
              <w:ind w:left="80"/>
              <w:rPr>
                <w:sz w:val="20"/>
                <w:szCs w:val="20"/>
              </w:rPr>
            </w:pPr>
            <w:r>
              <w:rPr>
                <w:rFonts w:ascii="Arial" w:eastAsia="Arial" w:hAnsi="Arial" w:cs="Arial"/>
                <w:sz w:val="16"/>
                <w:szCs w:val="16"/>
              </w:rPr>
              <w:t>130</w:t>
            </w:r>
          </w:p>
        </w:tc>
        <w:tc>
          <w:tcPr>
            <w:tcW w:w="1280" w:type="dxa"/>
            <w:tcBorders>
              <w:right w:val="single" w:sz="8" w:space="0" w:color="auto"/>
            </w:tcBorders>
            <w:vAlign w:val="bottom"/>
          </w:tcPr>
          <w:p w:rsidR="001F6F55" w:rsidRDefault="00B24D91">
            <w:pPr>
              <w:spacing w:line="172" w:lineRule="exact"/>
              <w:ind w:right="621"/>
              <w:jc w:val="right"/>
              <w:rPr>
                <w:sz w:val="20"/>
                <w:szCs w:val="20"/>
              </w:rPr>
            </w:pPr>
            <w:r>
              <w:rPr>
                <w:rFonts w:ascii="Arial" w:eastAsia="Arial" w:hAnsi="Arial" w:cs="Arial"/>
                <w:sz w:val="16"/>
                <w:szCs w:val="16"/>
              </w:rPr>
              <w:t>303.04</w:t>
            </w:r>
          </w:p>
        </w:tc>
        <w:tc>
          <w:tcPr>
            <w:tcW w:w="4460" w:type="dxa"/>
            <w:tcBorders>
              <w:right w:val="single" w:sz="8" w:space="0" w:color="auto"/>
            </w:tcBorders>
            <w:vAlign w:val="bottom"/>
          </w:tcPr>
          <w:p w:rsidR="001F6F55" w:rsidRDefault="00B24D91">
            <w:pPr>
              <w:spacing w:line="172" w:lineRule="exact"/>
              <w:ind w:left="100"/>
              <w:rPr>
                <w:sz w:val="20"/>
                <w:szCs w:val="20"/>
              </w:rPr>
            </w:pPr>
            <w:r>
              <w:rPr>
                <w:rFonts w:ascii="Arial" w:eastAsia="Arial" w:hAnsi="Arial" w:cs="Arial"/>
                <w:sz w:val="16"/>
                <w:szCs w:val="16"/>
              </w:rPr>
              <w:t>Расчеты по налогу на добавленную стоимость</w:t>
            </w:r>
          </w:p>
        </w:tc>
        <w:tc>
          <w:tcPr>
            <w:tcW w:w="860" w:type="dxa"/>
            <w:tcBorders>
              <w:right w:val="single" w:sz="8" w:space="0" w:color="auto"/>
            </w:tcBorders>
            <w:vAlign w:val="bottom"/>
          </w:tcPr>
          <w:p w:rsidR="001F6F55" w:rsidRDefault="00B24D91">
            <w:pPr>
              <w:spacing w:line="172" w:lineRule="exact"/>
              <w:ind w:right="581"/>
              <w:jc w:val="right"/>
              <w:rPr>
                <w:sz w:val="20"/>
                <w:szCs w:val="20"/>
              </w:rPr>
            </w:pPr>
            <w:r>
              <w:rPr>
                <w:rFonts w:ascii="Arial" w:eastAsia="Arial" w:hAnsi="Arial" w:cs="Arial"/>
                <w:sz w:val="16"/>
                <w:szCs w:val="16"/>
              </w:rPr>
              <w:t>8</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180</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852</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303.05</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прочим платежам в бюджет</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853</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303.06</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страховым взносам на обязательное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8</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социальное страхование от несчастных случаев на</w:t>
            </w: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производстве и профессиональных заболеваний</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303.07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страховым взносам на обязательное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медицинское страхование в Федеральный ФОМС</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303.08</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Расчеты по страховым взносам на обязательное</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8</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медицинское страхование в территориальный ФОМС</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303.09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дополнительным страховым взносам на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пенсионное страхование</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страховым взносам на обязательное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пенсионное страхование на выплату страховой части</w:t>
            </w: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трудовой пенсии</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119</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страховым взносам на обязательное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пенсионное страхование на выплату накопительной</w:t>
            </w:r>
          </w:p>
        </w:tc>
        <w:tc>
          <w:tcPr>
            <w:tcW w:w="860" w:type="dxa"/>
            <w:tcBorders>
              <w:right w:val="single" w:sz="8" w:space="0" w:color="auto"/>
            </w:tcBorders>
            <w:vAlign w:val="bottom"/>
          </w:tcPr>
          <w:p w:rsidR="001F6F55" w:rsidRDefault="001F6F55">
            <w:pPr>
              <w:rPr>
                <w:sz w:val="16"/>
                <w:szCs w:val="16"/>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части трудовой пенсии</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303.12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налогу на имущество организаций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851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303.13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земельному налогу</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Прочие расчеты с кредиторами</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304.01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средствам, полученным во временное</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2</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распоряжение</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304.02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депонентами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6</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111</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304.03</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по удержаниям из выплат по оплате труда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6</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112</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244</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304.04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Внутриведомственные расчеты</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КДБ</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1F6F55">
            <w:pPr>
              <w:rPr>
                <w:sz w:val="16"/>
                <w:szCs w:val="16"/>
              </w:rPr>
            </w:pP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КИФ</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304.84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Консолидируемые расчеты года, предшествующего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отчетному</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304.94</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Консолидируемые расчеты иных прошлых лет</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0000</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304.06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Расчеты с прочими кредиторами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гКБК</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1F6F55">
            <w:pPr>
              <w:rPr>
                <w:sz w:val="15"/>
                <w:szCs w:val="15"/>
              </w:rPr>
            </w:pPr>
          </w:p>
        </w:tc>
        <w:tc>
          <w:tcPr>
            <w:tcW w:w="860" w:type="dxa"/>
            <w:tcBorders>
              <w:right w:val="single" w:sz="8" w:space="0" w:color="auto"/>
            </w:tcBorders>
            <w:vAlign w:val="bottom"/>
          </w:tcPr>
          <w:p w:rsidR="001F6F55" w:rsidRDefault="001F6F55">
            <w:pPr>
              <w:rPr>
                <w:sz w:val="15"/>
                <w:szCs w:val="15"/>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304.86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Иные расчеты года, предшествующего отчетному</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304.96</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Иные расчеты прошлых лет</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401.00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Финансовый результат экономического субъекта</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401.10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Доходы текущего финансового года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401.18</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Доходы финансового года, предшествующего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8</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отчетному</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401.19</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Доходы прошлых финансовых лет</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8</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401.20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Расходы текущего финансового года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401.28</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Расходы финансового года, предшествующего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3"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отчетному</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401.29</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Расходы прошлых финансовых лет</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8</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401.30</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Финансовый результат прошлых отчетных периодов</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8</w:t>
            </w: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401.40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Доходы будущих периодов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401.50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Расходы будущих периодов</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8</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2"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2"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2"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2" w:lineRule="exact"/>
              <w:ind w:right="621"/>
              <w:jc w:val="right"/>
              <w:rPr>
                <w:sz w:val="20"/>
                <w:szCs w:val="20"/>
              </w:rPr>
            </w:pPr>
            <w:r>
              <w:rPr>
                <w:rFonts w:ascii="Arial" w:eastAsia="Arial" w:hAnsi="Arial" w:cs="Arial"/>
                <w:sz w:val="16"/>
                <w:szCs w:val="16"/>
              </w:rPr>
              <w:t>401.60</w:t>
            </w:r>
          </w:p>
        </w:tc>
        <w:tc>
          <w:tcPr>
            <w:tcW w:w="4460" w:type="dxa"/>
            <w:tcBorders>
              <w:right w:val="single" w:sz="8" w:space="0" w:color="auto"/>
            </w:tcBorders>
            <w:vAlign w:val="bottom"/>
          </w:tcPr>
          <w:p w:rsidR="001F6F55" w:rsidRDefault="00B24D91">
            <w:pPr>
              <w:spacing w:line="172" w:lineRule="exact"/>
              <w:ind w:left="100"/>
              <w:rPr>
                <w:sz w:val="20"/>
                <w:szCs w:val="20"/>
              </w:rPr>
            </w:pPr>
            <w:r>
              <w:rPr>
                <w:rFonts w:ascii="Arial" w:eastAsia="Arial" w:hAnsi="Arial" w:cs="Arial"/>
                <w:sz w:val="16"/>
                <w:szCs w:val="16"/>
              </w:rPr>
              <w:t>Резервы предстоящих расходов</w:t>
            </w:r>
          </w:p>
        </w:tc>
        <w:tc>
          <w:tcPr>
            <w:tcW w:w="860" w:type="dxa"/>
            <w:tcBorders>
              <w:right w:val="single" w:sz="8" w:space="0" w:color="auto"/>
            </w:tcBorders>
            <w:vAlign w:val="bottom"/>
          </w:tcPr>
          <w:p w:rsidR="001F6F55" w:rsidRDefault="00B24D91">
            <w:pPr>
              <w:spacing w:line="172" w:lineRule="exact"/>
              <w:ind w:right="581"/>
              <w:jc w:val="right"/>
              <w:rPr>
                <w:sz w:val="20"/>
                <w:szCs w:val="20"/>
              </w:rPr>
            </w:pPr>
            <w:r>
              <w:rPr>
                <w:rFonts w:ascii="Arial" w:eastAsia="Arial" w:hAnsi="Arial" w:cs="Arial"/>
                <w:sz w:val="16"/>
                <w:szCs w:val="16"/>
              </w:rPr>
              <w:t>8</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502.00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Обязательства</w:t>
            </w:r>
          </w:p>
        </w:tc>
        <w:tc>
          <w:tcPr>
            <w:tcW w:w="860" w:type="dxa"/>
            <w:tcBorders>
              <w:right w:val="single" w:sz="8" w:space="0" w:color="auto"/>
            </w:tcBorders>
            <w:vAlign w:val="bottom"/>
          </w:tcPr>
          <w:p w:rsidR="001F6F55" w:rsidRDefault="001F6F55">
            <w:pPr>
              <w:rPr>
                <w:sz w:val="15"/>
                <w:szCs w:val="15"/>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Принятые обязательства на текущий финансовый год</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Принятые обязательства на текущий финансовый год</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502.12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Принятые денежные обязательства на текущий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финансовый год</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502.17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Принимаемые обязательства на текущий финансовый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bl>
    <w:p w:rsidR="001F6F55" w:rsidRDefault="001F6F55">
      <w:pPr>
        <w:spacing w:line="15"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p w:rsidR="001F6F55" w:rsidRDefault="00B24D91">
      <w:pPr>
        <w:ind w:left="59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4460"/>
        <w:gridCol w:w="860"/>
      </w:tblGrid>
      <w:tr w:rsidR="001F6F55">
        <w:trPr>
          <w:trHeight w:val="194"/>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год</w:t>
            </w:r>
          </w:p>
        </w:tc>
        <w:tc>
          <w:tcPr>
            <w:tcW w:w="860" w:type="dxa"/>
            <w:tcBorders>
              <w:right w:val="single" w:sz="8" w:space="0" w:color="auto"/>
            </w:tcBorders>
            <w:vAlign w:val="bottom"/>
          </w:tcPr>
          <w:p w:rsidR="001F6F55" w:rsidRDefault="001F6F55">
            <w:pPr>
              <w:rPr>
                <w:sz w:val="16"/>
                <w:szCs w:val="16"/>
              </w:rPr>
            </w:pPr>
          </w:p>
        </w:tc>
      </w:tr>
      <w:tr w:rsidR="001F6F55">
        <w:trPr>
          <w:trHeight w:val="31"/>
        </w:trPr>
        <w:tc>
          <w:tcPr>
            <w:tcW w:w="860" w:type="dxa"/>
            <w:tcBorders>
              <w:left w:val="single" w:sz="8" w:space="0" w:color="auto"/>
              <w:bottom w:val="single" w:sz="8" w:space="0" w:color="auto"/>
              <w:right w:val="single" w:sz="8" w:space="0" w:color="auto"/>
            </w:tcBorders>
            <w:vAlign w:val="bottom"/>
          </w:tcPr>
          <w:p w:rsidR="001F6F55" w:rsidRDefault="001F6F55">
            <w:pPr>
              <w:rPr>
                <w:sz w:val="2"/>
                <w:szCs w:val="2"/>
              </w:rPr>
            </w:pPr>
          </w:p>
        </w:tc>
        <w:tc>
          <w:tcPr>
            <w:tcW w:w="1160" w:type="dxa"/>
            <w:tcBorders>
              <w:bottom w:val="single" w:sz="8" w:space="0" w:color="auto"/>
              <w:right w:val="single" w:sz="8" w:space="0" w:color="auto"/>
            </w:tcBorders>
            <w:vAlign w:val="bottom"/>
          </w:tcPr>
          <w:p w:rsidR="001F6F55" w:rsidRDefault="001F6F55">
            <w:pPr>
              <w:rPr>
                <w:sz w:val="2"/>
                <w:szCs w:val="2"/>
              </w:rPr>
            </w:pPr>
          </w:p>
        </w:tc>
        <w:tc>
          <w:tcPr>
            <w:tcW w:w="880" w:type="dxa"/>
            <w:tcBorders>
              <w:bottom w:val="single" w:sz="8" w:space="0" w:color="auto"/>
              <w:right w:val="single" w:sz="8" w:space="0" w:color="auto"/>
            </w:tcBorders>
            <w:vAlign w:val="bottom"/>
          </w:tcPr>
          <w:p w:rsidR="001F6F55" w:rsidRDefault="001F6F55">
            <w:pPr>
              <w:rPr>
                <w:sz w:val="2"/>
                <w:szCs w:val="2"/>
              </w:rPr>
            </w:pPr>
          </w:p>
        </w:tc>
        <w:tc>
          <w:tcPr>
            <w:tcW w:w="1280" w:type="dxa"/>
            <w:tcBorders>
              <w:bottom w:val="single" w:sz="8" w:space="0" w:color="auto"/>
              <w:right w:val="single" w:sz="8" w:space="0" w:color="auto"/>
            </w:tcBorders>
            <w:vAlign w:val="bottom"/>
          </w:tcPr>
          <w:p w:rsidR="001F6F55" w:rsidRDefault="001F6F55">
            <w:pPr>
              <w:rPr>
                <w:sz w:val="2"/>
                <w:szCs w:val="2"/>
              </w:rPr>
            </w:pPr>
          </w:p>
        </w:tc>
        <w:tc>
          <w:tcPr>
            <w:tcW w:w="4460" w:type="dxa"/>
            <w:tcBorders>
              <w:bottom w:val="single" w:sz="8" w:space="0" w:color="auto"/>
              <w:right w:val="single" w:sz="8" w:space="0" w:color="auto"/>
            </w:tcBorders>
            <w:vAlign w:val="bottom"/>
          </w:tcPr>
          <w:p w:rsidR="001F6F55" w:rsidRDefault="001F6F55">
            <w:pPr>
              <w:rPr>
                <w:sz w:val="2"/>
                <w:szCs w:val="2"/>
              </w:rPr>
            </w:pPr>
          </w:p>
        </w:tc>
        <w:tc>
          <w:tcPr>
            <w:tcW w:w="860" w:type="dxa"/>
            <w:tcBorders>
              <w:bottom w:val="single" w:sz="8" w:space="0" w:color="auto"/>
              <w:right w:val="single" w:sz="8" w:space="0" w:color="auto"/>
            </w:tcBorders>
            <w:vAlign w:val="bottom"/>
          </w:tcPr>
          <w:p w:rsidR="001F6F55" w:rsidRDefault="001F6F55">
            <w:pPr>
              <w:rPr>
                <w:sz w:val="2"/>
                <w:szCs w:val="2"/>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502.19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Отложенные обязательства на текущий финансовый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год</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Принятые обязательства на первый год, следующий за</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текущим (на очередной финансовый год)</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502.21</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Принятые обязательства на первый год, следующий за</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9</w:t>
            </w: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текущим (на очередной финансовый год)</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Принятые денежные обязательства на первый год,</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следующий за текущим (на очередной финансовый год)</w:t>
            </w:r>
          </w:p>
        </w:tc>
        <w:tc>
          <w:tcPr>
            <w:tcW w:w="860" w:type="dxa"/>
            <w:tcBorders>
              <w:right w:val="single" w:sz="8" w:space="0" w:color="auto"/>
            </w:tcBorders>
            <w:vAlign w:val="bottom"/>
          </w:tcPr>
          <w:p w:rsidR="001F6F55" w:rsidRDefault="001F6F55">
            <w:pPr>
              <w:rPr>
                <w:sz w:val="16"/>
                <w:szCs w:val="16"/>
              </w:rPr>
            </w:pPr>
          </w:p>
        </w:tc>
      </w:tr>
      <w:tr w:rsidR="001F6F55">
        <w:trPr>
          <w:trHeight w:val="83"/>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80" w:type="dxa"/>
            <w:tcBorders>
              <w:bottom w:val="single" w:sz="8" w:space="0" w:color="auto"/>
              <w:right w:val="single" w:sz="8" w:space="0" w:color="auto"/>
            </w:tcBorders>
            <w:vAlign w:val="bottom"/>
          </w:tcPr>
          <w:p w:rsidR="001F6F55" w:rsidRDefault="001F6F55">
            <w:pPr>
              <w:rPr>
                <w:sz w:val="7"/>
                <w:szCs w:val="7"/>
              </w:rPr>
            </w:pPr>
          </w:p>
        </w:tc>
        <w:tc>
          <w:tcPr>
            <w:tcW w:w="1280" w:type="dxa"/>
            <w:tcBorders>
              <w:bottom w:val="single" w:sz="8" w:space="0" w:color="auto"/>
              <w:right w:val="single" w:sz="8" w:space="0" w:color="auto"/>
            </w:tcBorders>
            <w:vAlign w:val="bottom"/>
          </w:tcPr>
          <w:p w:rsidR="001F6F55" w:rsidRDefault="001F6F55">
            <w:pPr>
              <w:rPr>
                <w:sz w:val="7"/>
                <w:szCs w:val="7"/>
              </w:rPr>
            </w:pPr>
          </w:p>
        </w:tc>
        <w:tc>
          <w:tcPr>
            <w:tcW w:w="4460" w:type="dxa"/>
            <w:tcBorders>
              <w:bottom w:val="single" w:sz="8" w:space="0" w:color="auto"/>
              <w:right w:val="single" w:sz="8" w:space="0" w:color="auto"/>
            </w:tcBorders>
            <w:vAlign w:val="bottom"/>
          </w:tcPr>
          <w:p w:rsidR="001F6F55" w:rsidRDefault="001F6F55">
            <w:pPr>
              <w:rPr>
                <w:sz w:val="7"/>
                <w:szCs w:val="7"/>
              </w:rPr>
            </w:pPr>
          </w:p>
        </w:tc>
        <w:tc>
          <w:tcPr>
            <w:tcW w:w="860" w:type="dxa"/>
            <w:tcBorders>
              <w:bottom w:val="single" w:sz="8" w:space="0" w:color="auto"/>
              <w:right w:val="single" w:sz="8" w:space="0" w:color="auto"/>
            </w:tcBorders>
            <w:vAlign w:val="bottom"/>
          </w:tcPr>
          <w:p w:rsidR="001F6F55" w:rsidRDefault="001F6F55">
            <w:pPr>
              <w:rPr>
                <w:sz w:val="7"/>
                <w:szCs w:val="7"/>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502.27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Принимаемые обязательства на первый год,</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следующий за текущим (на очередной финансовый год)</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502.29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Отложенные обязательства на первый год, следующий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за текущим (на очередной финансовый год)</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502.30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Принятые обязательства на второй год, следующий за</w:t>
            </w:r>
          </w:p>
        </w:tc>
        <w:tc>
          <w:tcPr>
            <w:tcW w:w="860" w:type="dxa"/>
            <w:tcBorders>
              <w:right w:val="single" w:sz="8" w:space="0" w:color="auto"/>
            </w:tcBorders>
            <w:vAlign w:val="bottom"/>
          </w:tcPr>
          <w:p w:rsidR="001F6F55" w:rsidRDefault="001F6F55">
            <w:pPr>
              <w:rPr>
                <w:sz w:val="15"/>
                <w:szCs w:val="15"/>
              </w:rPr>
            </w:pP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текущим (на первый год, следующий за очередным)</w:t>
            </w:r>
          </w:p>
        </w:tc>
        <w:tc>
          <w:tcPr>
            <w:tcW w:w="860" w:type="dxa"/>
            <w:tcBorders>
              <w:right w:val="single" w:sz="8" w:space="0" w:color="auto"/>
            </w:tcBorders>
            <w:vAlign w:val="bottom"/>
          </w:tcPr>
          <w:p w:rsidR="001F6F55" w:rsidRDefault="001F6F55">
            <w:pPr>
              <w:rPr>
                <w:sz w:val="15"/>
                <w:szCs w:val="15"/>
              </w:rPr>
            </w:pPr>
          </w:p>
        </w:tc>
      </w:tr>
      <w:tr w:rsidR="001F6F55">
        <w:trPr>
          <w:trHeight w:val="88"/>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80" w:type="dxa"/>
            <w:tcBorders>
              <w:bottom w:val="single" w:sz="8" w:space="0" w:color="auto"/>
              <w:right w:val="single" w:sz="8" w:space="0" w:color="auto"/>
            </w:tcBorders>
            <w:vAlign w:val="bottom"/>
          </w:tcPr>
          <w:p w:rsidR="001F6F55" w:rsidRDefault="001F6F55">
            <w:pPr>
              <w:rPr>
                <w:sz w:val="7"/>
                <w:szCs w:val="7"/>
              </w:rPr>
            </w:pPr>
          </w:p>
        </w:tc>
        <w:tc>
          <w:tcPr>
            <w:tcW w:w="1280" w:type="dxa"/>
            <w:tcBorders>
              <w:bottom w:val="single" w:sz="8" w:space="0" w:color="auto"/>
              <w:right w:val="single" w:sz="8" w:space="0" w:color="auto"/>
            </w:tcBorders>
            <w:vAlign w:val="bottom"/>
          </w:tcPr>
          <w:p w:rsidR="001F6F55" w:rsidRDefault="001F6F55">
            <w:pPr>
              <w:rPr>
                <w:sz w:val="7"/>
                <w:szCs w:val="7"/>
              </w:rPr>
            </w:pPr>
          </w:p>
        </w:tc>
        <w:tc>
          <w:tcPr>
            <w:tcW w:w="4460" w:type="dxa"/>
            <w:tcBorders>
              <w:bottom w:val="single" w:sz="8" w:space="0" w:color="auto"/>
              <w:right w:val="single" w:sz="8" w:space="0" w:color="auto"/>
            </w:tcBorders>
            <w:vAlign w:val="bottom"/>
          </w:tcPr>
          <w:p w:rsidR="001F6F55" w:rsidRDefault="001F6F55">
            <w:pPr>
              <w:rPr>
                <w:sz w:val="7"/>
                <w:szCs w:val="7"/>
              </w:rPr>
            </w:pPr>
          </w:p>
        </w:tc>
        <w:tc>
          <w:tcPr>
            <w:tcW w:w="860" w:type="dxa"/>
            <w:tcBorders>
              <w:bottom w:val="single" w:sz="8" w:space="0" w:color="auto"/>
              <w:right w:val="single" w:sz="8" w:space="0" w:color="auto"/>
            </w:tcBorders>
            <w:vAlign w:val="bottom"/>
          </w:tcPr>
          <w:p w:rsidR="001F6F55" w:rsidRDefault="001F6F55">
            <w:pPr>
              <w:rPr>
                <w:sz w:val="7"/>
                <w:szCs w:val="7"/>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502.31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Принятые обязательства на второй год, следующий за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текущим (на первый год, следующий за очередным)</w:t>
            </w:r>
          </w:p>
        </w:tc>
        <w:tc>
          <w:tcPr>
            <w:tcW w:w="860" w:type="dxa"/>
            <w:tcBorders>
              <w:right w:val="single" w:sz="8" w:space="0" w:color="auto"/>
            </w:tcBorders>
            <w:vAlign w:val="bottom"/>
          </w:tcPr>
          <w:p w:rsidR="001F6F55" w:rsidRDefault="001F6F55">
            <w:pPr>
              <w:rPr>
                <w:sz w:val="15"/>
                <w:szCs w:val="15"/>
              </w:rPr>
            </w:pPr>
          </w:p>
        </w:tc>
      </w:tr>
      <w:tr w:rsidR="001F6F55">
        <w:trPr>
          <w:trHeight w:val="83"/>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80" w:type="dxa"/>
            <w:tcBorders>
              <w:bottom w:val="single" w:sz="8" w:space="0" w:color="auto"/>
              <w:right w:val="single" w:sz="8" w:space="0" w:color="auto"/>
            </w:tcBorders>
            <w:vAlign w:val="bottom"/>
          </w:tcPr>
          <w:p w:rsidR="001F6F55" w:rsidRDefault="001F6F55">
            <w:pPr>
              <w:rPr>
                <w:sz w:val="7"/>
                <w:szCs w:val="7"/>
              </w:rPr>
            </w:pPr>
          </w:p>
        </w:tc>
        <w:tc>
          <w:tcPr>
            <w:tcW w:w="1280" w:type="dxa"/>
            <w:tcBorders>
              <w:bottom w:val="single" w:sz="8" w:space="0" w:color="auto"/>
              <w:right w:val="single" w:sz="8" w:space="0" w:color="auto"/>
            </w:tcBorders>
            <w:vAlign w:val="bottom"/>
          </w:tcPr>
          <w:p w:rsidR="001F6F55" w:rsidRDefault="001F6F55">
            <w:pPr>
              <w:rPr>
                <w:sz w:val="7"/>
                <w:szCs w:val="7"/>
              </w:rPr>
            </w:pPr>
          </w:p>
        </w:tc>
        <w:tc>
          <w:tcPr>
            <w:tcW w:w="4460" w:type="dxa"/>
            <w:tcBorders>
              <w:bottom w:val="single" w:sz="8" w:space="0" w:color="auto"/>
              <w:right w:val="single" w:sz="8" w:space="0" w:color="auto"/>
            </w:tcBorders>
            <w:vAlign w:val="bottom"/>
          </w:tcPr>
          <w:p w:rsidR="001F6F55" w:rsidRDefault="001F6F55">
            <w:pPr>
              <w:rPr>
                <w:sz w:val="7"/>
                <w:szCs w:val="7"/>
              </w:rPr>
            </w:pPr>
          </w:p>
        </w:tc>
        <w:tc>
          <w:tcPr>
            <w:tcW w:w="860" w:type="dxa"/>
            <w:tcBorders>
              <w:bottom w:val="single" w:sz="8" w:space="0" w:color="auto"/>
              <w:right w:val="single" w:sz="8" w:space="0" w:color="auto"/>
            </w:tcBorders>
            <w:vAlign w:val="bottom"/>
          </w:tcPr>
          <w:p w:rsidR="001F6F55" w:rsidRDefault="001F6F55">
            <w:pPr>
              <w:rPr>
                <w:sz w:val="7"/>
                <w:szCs w:val="7"/>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502.32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Принятые денежные обязательства на второй год,</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следующий за текущим (на первый год, следующий за</w:t>
            </w:r>
          </w:p>
        </w:tc>
        <w:tc>
          <w:tcPr>
            <w:tcW w:w="860" w:type="dxa"/>
            <w:tcBorders>
              <w:right w:val="single" w:sz="8" w:space="0" w:color="auto"/>
            </w:tcBorders>
            <w:vAlign w:val="bottom"/>
          </w:tcPr>
          <w:p w:rsidR="001F6F55" w:rsidRDefault="001F6F55">
            <w:pPr>
              <w:rPr>
                <w:sz w:val="16"/>
                <w:szCs w:val="16"/>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очередным)</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502.37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Принимаемые обязательства на второй год, следующий</w:t>
            </w:r>
          </w:p>
        </w:tc>
        <w:tc>
          <w:tcPr>
            <w:tcW w:w="860" w:type="dxa"/>
            <w:tcBorders>
              <w:right w:val="single" w:sz="8" w:space="0" w:color="auto"/>
            </w:tcBorders>
            <w:vAlign w:val="bottom"/>
          </w:tcPr>
          <w:p w:rsidR="001F6F55" w:rsidRDefault="001F6F55">
            <w:pPr>
              <w:rPr>
                <w:sz w:val="14"/>
                <w:szCs w:val="14"/>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за текущим (на первый год, следующий за очередным)</w:t>
            </w:r>
          </w:p>
        </w:tc>
        <w:tc>
          <w:tcPr>
            <w:tcW w:w="860" w:type="dxa"/>
            <w:tcBorders>
              <w:right w:val="single" w:sz="8" w:space="0" w:color="auto"/>
            </w:tcBorders>
            <w:vAlign w:val="bottom"/>
          </w:tcPr>
          <w:p w:rsidR="001F6F55" w:rsidRDefault="001F6F55">
            <w:pPr>
              <w:rPr>
                <w:sz w:val="16"/>
                <w:szCs w:val="16"/>
              </w:rPr>
            </w:pPr>
          </w:p>
        </w:tc>
      </w:tr>
      <w:tr w:rsidR="001F6F55">
        <w:trPr>
          <w:trHeight w:val="84"/>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80" w:type="dxa"/>
            <w:tcBorders>
              <w:bottom w:val="single" w:sz="8" w:space="0" w:color="auto"/>
              <w:right w:val="single" w:sz="8" w:space="0" w:color="auto"/>
            </w:tcBorders>
            <w:vAlign w:val="bottom"/>
          </w:tcPr>
          <w:p w:rsidR="001F6F55" w:rsidRDefault="001F6F55">
            <w:pPr>
              <w:rPr>
                <w:sz w:val="7"/>
                <w:szCs w:val="7"/>
              </w:rPr>
            </w:pPr>
          </w:p>
        </w:tc>
        <w:tc>
          <w:tcPr>
            <w:tcW w:w="1280" w:type="dxa"/>
            <w:tcBorders>
              <w:bottom w:val="single" w:sz="8" w:space="0" w:color="auto"/>
              <w:right w:val="single" w:sz="8" w:space="0" w:color="auto"/>
            </w:tcBorders>
            <w:vAlign w:val="bottom"/>
          </w:tcPr>
          <w:p w:rsidR="001F6F55" w:rsidRDefault="001F6F55">
            <w:pPr>
              <w:rPr>
                <w:sz w:val="7"/>
                <w:szCs w:val="7"/>
              </w:rPr>
            </w:pPr>
          </w:p>
        </w:tc>
        <w:tc>
          <w:tcPr>
            <w:tcW w:w="4460" w:type="dxa"/>
            <w:tcBorders>
              <w:bottom w:val="single" w:sz="8" w:space="0" w:color="auto"/>
              <w:right w:val="single" w:sz="8" w:space="0" w:color="auto"/>
            </w:tcBorders>
            <w:vAlign w:val="bottom"/>
          </w:tcPr>
          <w:p w:rsidR="001F6F55" w:rsidRDefault="001F6F55">
            <w:pPr>
              <w:rPr>
                <w:sz w:val="7"/>
                <w:szCs w:val="7"/>
              </w:rPr>
            </w:pPr>
          </w:p>
        </w:tc>
        <w:tc>
          <w:tcPr>
            <w:tcW w:w="860" w:type="dxa"/>
            <w:tcBorders>
              <w:bottom w:val="single" w:sz="8" w:space="0" w:color="auto"/>
              <w:right w:val="single" w:sz="8" w:space="0" w:color="auto"/>
            </w:tcBorders>
            <w:vAlign w:val="bottom"/>
          </w:tcPr>
          <w:p w:rsidR="001F6F55" w:rsidRDefault="001F6F55">
            <w:pPr>
              <w:rPr>
                <w:sz w:val="7"/>
                <w:szCs w:val="7"/>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502.39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Отложенные обязательства на второй год, следующий</w:t>
            </w:r>
          </w:p>
        </w:tc>
        <w:tc>
          <w:tcPr>
            <w:tcW w:w="860" w:type="dxa"/>
            <w:tcBorders>
              <w:right w:val="single" w:sz="8" w:space="0" w:color="auto"/>
            </w:tcBorders>
            <w:vAlign w:val="bottom"/>
          </w:tcPr>
          <w:p w:rsidR="001F6F55" w:rsidRDefault="001F6F55">
            <w:pPr>
              <w:rPr>
                <w:sz w:val="14"/>
                <w:szCs w:val="14"/>
              </w:rPr>
            </w:pPr>
          </w:p>
        </w:tc>
      </w:tr>
      <w:tr w:rsidR="001F6F55">
        <w:trPr>
          <w:trHeight w:val="187"/>
        </w:trPr>
        <w:tc>
          <w:tcPr>
            <w:tcW w:w="860" w:type="dxa"/>
            <w:tcBorders>
              <w:left w:val="single" w:sz="8" w:space="0" w:color="auto"/>
              <w:right w:val="single" w:sz="8" w:space="0" w:color="auto"/>
            </w:tcBorders>
            <w:vAlign w:val="bottom"/>
          </w:tcPr>
          <w:p w:rsidR="001F6F55" w:rsidRDefault="001F6F55">
            <w:pPr>
              <w:rPr>
                <w:sz w:val="16"/>
                <w:szCs w:val="16"/>
              </w:rPr>
            </w:pPr>
          </w:p>
        </w:tc>
        <w:tc>
          <w:tcPr>
            <w:tcW w:w="1160" w:type="dxa"/>
            <w:tcBorders>
              <w:right w:val="single" w:sz="8" w:space="0" w:color="auto"/>
            </w:tcBorders>
            <w:vAlign w:val="bottom"/>
          </w:tcPr>
          <w:p w:rsidR="001F6F55" w:rsidRDefault="001F6F55">
            <w:pPr>
              <w:rPr>
                <w:sz w:val="16"/>
                <w:szCs w:val="16"/>
              </w:rPr>
            </w:pPr>
          </w:p>
        </w:tc>
        <w:tc>
          <w:tcPr>
            <w:tcW w:w="880" w:type="dxa"/>
            <w:tcBorders>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right w:val="single" w:sz="8" w:space="0" w:color="auto"/>
            </w:tcBorders>
            <w:vAlign w:val="bottom"/>
          </w:tcPr>
          <w:p w:rsidR="001F6F55" w:rsidRDefault="001F6F55">
            <w:pPr>
              <w:rPr>
                <w:sz w:val="16"/>
                <w:szCs w:val="16"/>
              </w:rPr>
            </w:pPr>
          </w:p>
        </w:tc>
        <w:tc>
          <w:tcPr>
            <w:tcW w:w="4460" w:type="dxa"/>
            <w:tcBorders>
              <w:right w:val="single" w:sz="8" w:space="0" w:color="auto"/>
            </w:tcBorders>
            <w:vAlign w:val="bottom"/>
          </w:tcPr>
          <w:p w:rsidR="001F6F55" w:rsidRDefault="00B24D91">
            <w:pPr>
              <w:ind w:left="100"/>
              <w:rPr>
                <w:sz w:val="20"/>
                <w:szCs w:val="20"/>
              </w:rPr>
            </w:pPr>
            <w:r>
              <w:rPr>
                <w:rFonts w:ascii="Arial" w:eastAsia="Arial" w:hAnsi="Arial" w:cs="Arial"/>
                <w:sz w:val="16"/>
                <w:szCs w:val="16"/>
              </w:rPr>
              <w:t>за текущим (на первый год, следующий за очередным)</w:t>
            </w:r>
          </w:p>
        </w:tc>
        <w:tc>
          <w:tcPr>
            <w:tcW w:w="860" w:type="dxa"/>
            <w:tcBorders>
              <w:right w:val="single" w:sz="8" w:space="0" w:color="auto"/>
            </w:tcBorders>
            <w:vAlign w:val="bottom"/>
          </w:tcPr>
          <w:p w:rsidR="001F6F55" w:rsidRDefault="001F6F55">
            <w:pPr>
              <w:rPr>
                <w:sz w:val="16"/>
                <w:szCs w:val="16"/>
              </w:rPr>
            </w:pPr>
          </w:p>
        </w:tc>
      </w:tr>
      <w:tr w:rsidR="001F6F55">
        <w:trPr>
          <w:trHeight w:val="83"/>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80" w:type="dxa"/>
            <w:tcBorders>
              <w:bottom w:val="single" w:sz="8" w:space="0" w:color="auto"/>
              <w:right w:val="single" w:sz="8" w:space="0" w:color="auto"/>
            </w:tcBorders>
            <w:vAlign w:val="bottom"/>
          </w:tcPr>
          <w:p w:rsidR="001F6F55" w:rsidRDefault="001F6F55">
            <w:pPr>
              <w:rPr>
                <w:sz w:val="7"/>
                <w:szCs w:val="7"/>
              </w:rPr>
            </w:pPr>
          </w:p>
        </w:tc>
        <w:tc>
          <w:tcPr>
            <w:tcW w:w="1280" w:type="dxa"/>
            <w:tcBorders>
              <w:bottom w:val="single" w:sz="8" w:space="0" w:color="auto"/>
              <w:right w:val="single" w:sz="8" w:space="0" w:color="auto"/>
            </w:tcBorders>
            <w:vAlign w:val="bottom"/>
          </w:tcPr>
          <w:p w:rsidR="001F6F55" w:rsidRDefault="001F6F55">
            <w:pPr>
              <w:rPr>
                <w:sz w:val="7"/>
                <w:szCs w:val="7"/>
              </w:rPr>
            </w:pPr>
          </w:p>
        </w:tc>
        <w:tc>
          <w:tcPr>
            <w:tcW w:w="4460" w:type="dxa"/>
            <w:tcBorders>
              <w:bottom w:val="single" w:sz="8" w:space="0" w:color="auto"/>
              <w:right w:val="single" w:sz="8" w:space="0" w:color="auto"/>
            </w:tcBorders>
            <w:vAlign w:val="bottom"/>
          </w:tcPr>
          <w:p w:rsidR="001F6F55" w:rsidRDefault="001F6F55">
            <w:pPr>
              <w:rPr>
                <w:sz w:val="7"/>
                <w:szCs w:val="7"/>
              </w:rPr>
            </w:pPr>
          </w:p>
        </w:tc>
        <w:tc>
          <w:tcPr>
            <w:tcW w:w="860" w:type="dxa"/>
            <w:tcBorders>
              <w:bottom w:val="single" w:sz="8" w:space="0" w:color="auto"/>
              <w:right w:val="single" w:sz="8" w:space="0" w:color="auto"/>
            </w:tcBorders>
            <w:vAlign w:val="bottom"/>
          </w:tcPr>
          <w:p w:rsidR="001F6F55" w:rsidRDefault="001F6F55">
            <w:pPr>
              <w:rPr>
                <w:sz w:val="7"/>
                <w:szCs w:val="7"/>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502.40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Принятые обязательства на второй год, следующий за</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очередным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502.41</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Принятые обязательства на второй год, следующий за</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9</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очередным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502.42</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Принятые денежные обязательства на второй год,</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9</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следующий за очередным</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502.47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Принимаемые обязательства на второй год, следующий</w:t>
            </w:r>
          </w:p>
        </w:tc>
        <w:tc>
          <w:tcPr>
            <w:tcW w:w="860" w:type="dxa"/>
            <w:tcBorders>
              <w:right w:val="single" w:sz="8" w:space="0" w:color="auto"/>
            </w:tcBorders>
            <w:vAlign w:val="bottom"/>
          </w:tcPr>
          <w:p w:rsidR="001F6F55" w:rsidRDefault="001F6F55">
            <w:pPr>
              <w:rPr>
                <w:sz w:val="14"/>
                <w:szCs w:val="14"/>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за очередным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502.49</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Отложенные обязательства на второй год, следующий</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за очередным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502.90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Принятые обязательства на иные очередные годы (за</w:t>
            </w:r>
          </w:p>
        </w:tc>
        <w:tc>
          <w:tcPr>
            <w:tcW w:w="860" w:type="dxa"/>
            <w:tcBorders>
              <w:right w:val="single" w:sz="8" w:space="0" w:color="auto"/>
            </w:tcBorders>
            <w:vAlign w:val="bottom"/>
          </w:tcPr>
          <w:p w:rsidR="001F6F55" w:rsidRDefault="001F6F55">
            <w:pPr>
              <w:rPr>
                <w:sz w:val="15"/>
                <w:szCs w:val="15"/>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пределами планового периода)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502.91</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Принятые обязательства за пределами планового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9</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периода</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502.92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Принятые денежные обязательства за пределами</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планового периода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502.97</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Принимаемые обязательства за пределами планового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периода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502.99</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Отложенные обязательства за пределами планового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9</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периода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504.00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Сметные (плановые, прогнозные) назначения</w:t>
            </w:r>
          </w:p>
        </w:tc>
        <w:tc>
          <w:tcPr>
            <w:tcW w:w="860" w:type="dxa"/>
            <w:tcBorders>
              <w:right w:val="single" w:sz="8" w:space="0" w:color="auto"/>
            </w:tcBorders>
            <w:vAlign w:val="bottom"/>
          </w:tcPr>
          <w:p w:rsidR="001F6F55" w:rsidRDefault="001F6F55">
            <w:pPr>
              <w:rPr>
                <w:sz w:val="15"/>
                <w:szCs w:val="15"/>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5"/>
        </w:trPr>
        <w:tc>
          <w:tcPr>
            <w:tcW w:w="860" w:type="dxa"/>
            <w:tcBorders>
              <w:left w:val="single" w:sz="8" w:space="0" w:color="auto"/>
              <w:right w:val="single" w:sz="8" w:space="0" w:color="auto"/>
            </w:tcBorders>
            <w:vAlign w:val="bottom"/>
          </w:tcPr>
          <w:p w:rsidR="001F6F55" w:rsidRDefault="00B24D91">
            <w:pPr>
              <w:spacing w:line="175"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5"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5"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5" w:lineRule="exact"/>
              <w:ind w:right="621"/>
              <w:jc w:val="right"/>
              <w:rPr>
                <w:sz w:val="20"/>
                <w:szCs w:val="20"/>
              </w:rPr>
            </w:pPr>
            <w:r>
              <w:rPr>
                <w:rFonts w:ascii="Arial" w:eastAsia="Arial" w:hAnsi="Arial" w:cs="Arial"/>
                <w:sz w:val="16"/>
                <w:szCs w:val="16"/>
              </w:rPr>
              <w:t>504.10</w:t>
            </w:r>
          </w:p>
        </w:tc>
        <w:tc>
          <w:tcPr>
            <w:tcW w:w="446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Сметные (плановые, прогнозные) назначения текущего</w:t>
            </w:r>
          </w:p>
        </w:tc>
        <w:tc>
          <w:tcPr>
            <w:tcW w:w="860" w:type="dxa"/>
            <w:tcBorders>
              <w:right w:val="single" w:sz="8" w:space="0" w:color="auto"/>
            </w:tcBorders>
            <w:vAlign w:val="bottom"/>
          </w:tcPr>
          <w:p w:rsidR="001F6F55" w:rsidRDefault="001F6F55">
            <w:pPr>
              <w:rPr>
                <w:sz w:val="15"/>
                <w:szCs w:val="15"/>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60" w:type="dxa"/>
            <w:tcBorders>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финансового года</w:t>
            </w:r>
          </w:p>
        </w:tc>
        <w:tc>
          <w:tcPr>
            <w:tcW w:w="860" w:type="dxa"/>
            <w:tcBorders>
              <w:right w:val="single" w:sz="8" w:space="0" w:color="auto"/>
            </w:tcBorders>
            <w:vAlign w:val="bottom"/>
          </w:tcPr>
          <w:p w:rsidR="001F6F55" w:rsidRDefault="001F6F55">
            <w:pPr>
              <w:rPr>
                <w:sz w:val="15"/>
                <w:szCs w:val="15"/>
              </w:rPr>
            </w:pPr>
          </w:p>
        </w:tc>
      </w:tr>
      <w:tr w:rsidR="001F6F55">
        <w:trPr>
          <w:trHeight w:val="89"/>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80" w:type="dxa"/>
            <w:tcBorders>
              <w:bottom w:val="single" w:sz="8" w:space="0" w:color="auto"/>
              <w:right w:val="single" w:sz="8" w:space="0" w:color="auto"/>
            </w:tcBorders>
            <w:vAlign w:val="bottom"/>
          </w:tcPr>
          <w:p w:rsidR="001F6F55" w:rsidRDefault="001F6F55">
            <w:pPr>
              <w:rPr>
                <w:sz w:val="7"/>
                <w:szCs w:val="7"/>
              </w:rPr>
            </w:pPr>
          </w:p>
        </w:tc>
        <w:tc>
          <w:tcPr>
            <w:tcW w:w="1280" w:type="dxa"/>
            <w:tcBorders>
              <w:bottom w:val="single" w:sz="8" w:space="0" w:color="auto"/>
              <w:right w:val="single" w:sz="8" w:space="0" w:color="auto"/>
            </w:tcBorders>
            <w:vAlign w:val="bottom"/>
          </w:tcPr>
          <w:p w:rsidR="001F6F55" w:rsidRDefault="001F6F55">
            <w:pPr>
              <w:rPr>
                <w:sz w:val="7"/>
                <w:szCs w:val="7"/>
              </w:rPr>
            </w:pPr>
          </w:p>
        </w:tc>
        <w:tc>
          <w:tcPr>
            <w:tcW w:w="4460" w:type="dxa"/>
            <w:tcBorders>
              <w:bottom w:val="single" w:sz="8" w:space="0" w:color="auto"/>
              <w:right w:val="single" w:sz="8" w:space="0" w:color="auto"/>
            </w:tcBorders>
            <w:vAlign w:val="bottom"/>
          </w:tcPr>
          <w:p w:rsidR="001F6F55" w:rsidRDefault="001F6F55">
            <w:pPr>
              <w:rPr>
                <w:sz w:val="7"/>
                <w:szCs w:val="7"/>
              </w:rPr>
            </w:pPr>
          </w:p>
        </w:tc>
        <w:tc>
          <w:tcPr>
            <w:tcW w:w="860" w:type="dxa"/>
            <w:tcBorders>
              <w:bottom w:val="single" w:sz="8" w:space="0" w:color="auto"/>
              <w:right w:val="single" w:sz="8" w:space="0" w:color="auto"/>
            </w:tcBorders>
            <w:vAlign w:val="bottom"/>
          </w:tcPr>
          <w:p w:rsidR="001F6F55" w:rsidRDefault="001F6F55">
            <w:pPr>
              <w:rPr>
                <w:sz w:val="7"/>
                <w:szCs w:val="7"/>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504.11</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Сметные (плановые, прогнозные) назначения по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доходам (поступлениям)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504.12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Сметные (плановые) назначения по расходам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(выплатам)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504.20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Сметные (плановые, прогнозные) назначения</w:t>
            </w:r>
          </w:p>
        </w:tc>
        <w:tc>
          <w:tcPr>
            <w:tcW w:w="860" w:type="dxa"/>
            <w:tcBorders>
              <w:right w:val="single" w:sz="8" w:space="0" w:color="auto"/>
            </w:tcBorders>
            <w:vAlign w:val="bottom"/>
          </w:tcPr>
          <w:p w:rsidR="001F6F55" w:rsidRDefault="001F6F55">
            <w:pPr>
              <w:rPr>
                <w:sz w:val="14"/>
                <w:szCs w:val="14"/>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очередного финансового года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504.21</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Сметные (плановые, прогнозные) назначения по</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9</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доходам (поступлениям)</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2"/>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504.22</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Сметные (плановые) назначения по расходам</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(выплатам)</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506.00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Право на принятие обязательств</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506.10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Право на принятие обязательств на текущий</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финансовый год</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506.20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Право на принятие обязательств на очередной</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9</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КРБ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финансовый год</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507.00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Утвержденный объем финансового обеспечения</w:t>
            </w:r>
          </w:p>
        </w:tc>
        <w:tc>
          <w:tcPr>
            <w:tcW w:w="860" w:type="dxa"/>
            <w:tcBorders>
              <w:right w:val="single" w:sz="8" w:space="0" w:color="auto"/>
            </w:tcBorders>
            <w:vAlign w:val="bottom"/>
          </w:tcPr>
          <w:p w:rsidR="001F6F55" w:rsidRDefault="001F6F55">
            <w:pPr>
              <w:rPr>
                <w:sz w:val="15"/>
                <w:szCs w:val="15"/>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6"/>
        </w:trPr>
        <w:tc>
          <w:tcPr>
            <w:tcW w:w="860" w:type="dxa"/>
            <w:tcBorders>
              <w:left w:val="single" w:sz="8" w:space="0" w:color="auto"/>
              <w:right w:val="single" w:sz="8" w:space="0" w:color="auto"/>
            </w:tcBorders>
            <w:vAlign w:val="bottom"/>
          </w:tcPr>
          <w:p w:rsidR="001F6F55" w:rsidRDefault="00B24D91">
            <w:pPr>
              <w:spacing w:line="176"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6"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6"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6" w:lineRule="exact"/>
              <w:ind w:right="621"/>
              <w:jc w:val="right"/>
              <w:rPr>
                <w:sz w:val="20"/>
                <w:szCs w:val="20"/>
              </w:rPr>
            </w:pPr>
            <w:r>
              <w:rPr>
                <w:rFonts w:ascii="Arial" w:eastAsia="Arial" w:hAnsi="Arial" w:cs="Arial"/>
                <w:sz w:val="16"/>
                <w:szCs w:val="16"/>
              </w:rPr>
              <w:t>507.10</w:t>
            </w:r>
          </w:p>
        </w:tc>
        <w:tc>
          <w:tcPr>
            <w:tcW w:w="446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Утвержденный объем финансового обеспечения на</w:t>
            </w:r>
          </w:p>
        </w:tc>
        <w:tc>
          <w:tcPr>
            <w:tcW w:w="860" w:type="dxa"/>
            <w:tcBorders>
              <w:right w:val="single" w:sz="8" w:space="0" w:color="auto"/>
            </w:tcBorders>
            <w:vAlign w:val="bottom"/>
          </w:tcPr>
          <w:p w:rsidR="001F6F55" w:rsidRDefault="00B24D91">
            <w:pPr>
              <w:spacing w:line="176" w:lineRule="exact"/>
              <w:ind w:right="581"/>
              <w:jc w:val="right"/>
              <w:rPr>
                <w:sz w:val="20"/>
                <w:szCs w:val="20"/>
              </w:rPr>
            </w:pPr>
            <w:r>
              <w:rPr>
                <w:rFonts w:ascii="Arial" w:eastAsia="Arial" w:hAnsi="Arial" w:cs="Arial"/>
                <w:sz w:val="16"/>
                <w:szCs w:val="16"/>
              </w:rPr>
              <w:t>9</w:t>
            </w: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текущий финансовый год</w:t>
            </w:r>
          </w:p>
        </w:tc>
        <w:tc>
          <w:tcPr>
            <w:tcW w:w="860" w:type="dxa"/>
            <w:tcBorders>
              <w:bottom w:val="single" w:sz="8" w:space="0" w:color="auto"/>
              <w:right w:val="single" w:sz="8" w:space="0" w:color="auto"/>
            </w:tcBorders>
            <w:vAlign w:val="bottom"/>
          </w:tcPr>
          <w:p w:rsidR="001F6F55" w:rsidRDefault="001F6F55">
            <w:pPr>
              <w:rPr>
                <w:sz w:val="15"/>
                <w:szCs w:val="15"/>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507.20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Утвержденный объем финансового обеспечения на</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ind w:left="100"/>
              <w:rPr>
                <w:sz w:val="20"/>
                <w:szCs w:val="20"/>
              </w:rPr>
            </w:pPr>
            <w:r>
              <w:rPr>
                <w:rFonts w:ascii="Arial" w:eastAsia="Arial" w:hAnsi="Arial" w:cs="Arial"/>
                <w:sz w:val="16"/>
                <w:szCs w:val="16"/>
              </w:rPr>
              <w:t>очередной финансовый год</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1"/>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000</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508.00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Получено финансового обеспечения</w:t>
            </w:r>
          </w:p>
        </w:tc>
        <w:tc>
          <w:tcPr>
            <w:tcW w:w="860" w:type="dxa"/>
            <w:tcBorders>
              <w:right w:val="single" w:sz="8" w:space="0" w:color="auto"/>
            </w:tcBorders>
            <w:vAlign w:val="bottom"/>
          </w:tcPr>
          <w:p w:rsidR="001F6F55" w:rsidRDefault="001F6F55">
            <w:pPr>
              <w:rPr>
                <w:sz w:val="14"/>
                <w:szCs w:val="14"/>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r w:rsidR="001F6F55">
        <w:trPr>
          <w:trHeight w:val="170"/>
        </w:trPr>
        <w:tc>
          <w:tcPr>
            <w:tcW w:w="860" w:type="dxa"/>
            <w:tcBorders>
              <w:left w:val="single" w:sz="8" w:space="0" w:color="auto"/>
              <w:right w:val="single" w:sz="8" w:space="0" w:color="auto"/>
            </w:tcBorders>
            <w:vAlign w:val="bottom"/>
          </w:tcPr>
          <w:p w:rsidR="001F6F55" w:rsidRDefault="00B24D91">
            <w:pPr>
              <w:spacing w:line="171"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1"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1"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1" w:lineRule="exact"/>
              <w:ind w:right="621"/>
              <w:jc w:val="right"/>
              <w:rPr>
                <w:sz w:val="20"/>
                <w:szCs w:val="20"/>
              </w:rPr>
            </w:pPr>
            <w:r>
              <w:rPr>
                <w:rFonts w:ascii="Arial" w:eastAsia="Arial" w:hAnsi="Arial" w:cs="Arial"/>
                <w:sz w:val="16"/>
                <w:szCs w:val="16"/>
              </w:rPr>
              <w:t>508.10</w:t>
            </w:r>
          </w:p>
        </w:tc>
        <w:tc>
          <w:tcPr>
            <w:tcW w:w="446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Получено финансового обеспечения текущего</w:t>
            </w:r>
          </w:p>
        </w:tc>
        <w:tc>
          <w:tcPr>
            <w:tcW w:w="860" w:type="dxa"/>
            <w:tcBorders>
              <w:right w:val="single" w:sz="8" w:space="0" w:color="auto"/>
            </w:tcBorders>
            <w:vAlign w:val="bottom"/>
          </w:tcPr>
          <w:p w:rsidR="001F6F55" w:rsidRDefault="00B24D91">
            <w:pPr>
              <w:spacing w:line="171" w:lineRule="exact"/>
              <w:ind w:right="581"/>
              <w:jc w:val="right"/>
              <w:rPr>
                <w:sz w:val="20"/>
                <w:szCs w:val="20"/>
              </w:rPr>
            </w:pPr>
            <w:r>
              <w:rPr>
                <w:rFonts w:ascii="Arial" w:eastAsia="Arial" w:hAnsi="Arial" w:cs="Arial"/>
                <w:sz w:val="16"/>
                <w:szCs w:val="16"/>
              </w:rPr>
              <w:t>9</w:t>
            </w: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B24D91">
            <w:pPr>
              <w:spacing w:line="182" w:lineRule="exact"/>
              <w:ind w:left="80"/>
              <w:rPr>
                <w:sz w:val="20"/>
                <w:szCs w:val="20"/>
              </w:rPr>
            </w:pPr>
            <w:r>
              <w:rPr>
                <w:rFonts w:ascii="Arial" w:eastAsia="Arial" w:hAnsi="Arial" w:cs="Arial"/>
                <w:sz w:val="16"/>
                <w:szCs w:val="16"/>
              </w:rPr>
              <w:t>КДБ</w:t>
            </w: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60" w:type="dxa"/>
            <w:tcBorders>
              <w:bottom w:val="single" w:sz="8" w:space="0" w:color="auto"/>
              <w:right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финансового года</w:t>
            </w:r>
          </w:p>
        </w:tc>
        <w:tc>
          <w:tcPr>
            <w:tcW w:w="860" w:type="dxa"/>
            <w:tcBorders>
              <w:bottom w:val="single" w:sz="8" w:space="0" w:color="auto"/>
              <w:right w:val="single" w:sz="8" w:space="0" w:color="auto"/>
            </w:tcBorders>
            <w:vAlign w:val="bottom"/>
          </w:tcPr>
          <w:p w:rsidR="001F6F55" w:rsidRDefault="001F6F55">
            <w:pPr>
              <w:rPr>
                <w:sz w:val="16"/>
                <w:szCs w:val="16"/>
              </w:rPr>
            </w:pPr>
          </w:p>
        </w:tc>
      </w:tr>
      <w:tr w:rsidR="001F6F55">
        <w:trPr>
          <w:trHeight w:val="174"/>
        </w:trPr>
        <w:tc>
          <w:tcPr>
            <w:tcW w:w="860" w:type="dxa"/>
            <w:tcBorders>
              <w:left w:val="single" w:sz="8" w:space="0" w:color="auto"/>
              <w:right w:val="single" w:sz="8" w:space="0" w:color="auto"/>
            </w:tcBorders>
            <w:vAlign w:val="bottom"/>
          </w:tcPr>
          <w:p w:rsidR="001F6F55" w:rsidRDefault="00B24D91">
            <w:pPr>
              <w:spacing w:line="174" w:lineRule="exact"/>
              <w:ind w:right="321"/>
              <w:jc w:val="right"/>
              <w:rPr>
                <w:sz w:val="20"/>
                <w:szCs w:val="20"/>
              </w:rPr>
            </w:pPr>
            <w:r>
              <w:rPr>
                <w:rFonts w:ascii="Arial" w:eastAsia="Arial" w:hAnsi="Arial" w:cs="Arial"/>
                <w:sz w:val="16"/>
                <w:szCs w:val="16"/>
              </w:rPr>
              <w:t>0701</w:t>
            </w:r>
          </w:p>
        </w:tc>
        <w:tc>
          <w:tcPr>
            <w:tcW w:w="1160" w:type="dxa"/>
            <w:tcBorders>
              <w:right w:val="single" w:sz="8" w:space="0" w:color="auto"/>
            </w:tcBorders>
            <w:vAlign w:val="bottom"/>
          </w:tcPr>
          <w:p w:rsidR="001F6F55" w:rsidRDefault="00B24D91">
            <w:pPr>
              <w:spacing w:line="174" w:lineRule="exact"/>
              <w:ind w:right="101"/>
              <w:jc w:val="right"/>
              <w:rPr>
                <w:sz w:val="20"/>
                <w:szCs w:val="20"/>
              </w:rPr>
            </w:pPr>
            <w:r>
              <w:rPr>
                <w:rFonts w:ascii="Arial" w:eastAsia="Arial" w:hAnsi="Arial" w:cs="Arial"/>
                <w:sz w:val="16"/>
                <w:szCs w:val="16"/>
              </w:rPr>
              <w:t>0000000000</w:t>
            </w:r>
          </w:p>
        </w:tc>
        <w:tc>
          <w:tcPr>
            <w:tcW w:w="880" w:type="dxa"/>
            <w:tcBorders>
              <w:right w:val="single" w:sz="8" w:space="0" w:color="auto"/>
            </w:tcBorders>
            <w:vAlign w:val="bottom"/>
          </w:tcPr>
          <w:p w:rsidR="001F6F55" w:rsidRDefault="00B24D91">
            <w:pPr>
              <w:spacing w:line="174" w:lineRule="exact"/>
              <w:ind w:left="80"/>
              <w:rPr>
                <w:sz w:val="20"/>
                <w:szCs w:val="20"/>
              </w:rPr>
            </w:pPr>
            <w:r>
              <w:rPr>
                <w:rFonts w:ascii="Arial" w:eastAsia="Arial" w:hAnsi="Arial" w:cs="Arial"/>
                <w:sz w:val="16"/>
                <w:szCs w:val="16"/>
              </w:rPr>
              <w:t>Любые</w:t>
            </w:r>
          </w:p>
        </w:tc>
        <w:tc>
          <w:tcPr>
            <w:tcW w:w="1280" w:type="dxa"/>
            <w:tcBorders>
              <w:right w:val="single" w:sz="8" w:space="0" w:color="auto"/>
            </w:tcBorders>
            <w:vAlign w:val="bottom"/>
          </w:tcPr>
          <w:p w:rsidR="001F6F55" w:rsidRDefault="00B24D91">
            <w:pPr>
              <w:spacing w:line="174" w:lineRule="exact"/>
              <w:ind w:right="621"/>
              <w:jc w:val="right"/>
              <w:rPr>
                <w:sz w:val="20"/>
                <w:szCs w:val="20"/>
              </w:rPr>
            </w:pPr>
            <w:r>
              <w:rPr>
                <w:rFonts w:ascii="Arial" w:eastAsia="Arial" w:hAnsi="Arial" w:cs="Arial"/>
                <w:sz w:val="16"/>
                <w:szCs w:val="16"/>
              </w:rPr>
              <w:t>508.20</w:t>
            </w:r>
          </w:p>
        </w:tc>
        <w:tc>
          <w:tcPr>
            <w:tcW w:w="446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Получено финансового обеспечения на очередной</w:t>
            </w:r>
          </w:p>
        </w:tc>
        <w:tc>
          <w:tcPr>
            <w:tcW w:w="860" w:type="dxa"/>
            <w:tcBorders>
              <w:right w:val="single" w:sz="8" w:space="0" w:color="auto"/>
            </w:tcBorders>
            <w:vAlign w:val="bottom"/>
          </w:tcPr>
          <w:p w:rsidR="001F6F55" w:rsidRDefault="00B24D91">
            <w:pPr>
              <w:spacing w:line="174" w:lineRule="exact"/>
              <w:ind w:right="581"/>
              <w:jc w:val="right"/>
              <w:rPr>
                <w:sz w:val="20"/>
                <w:szCs w:val="20"/>
              </w:rPr>
            </w:pPr>
            <w:r>
              <w:rPr>
                <w:rFonts w:ascii="Arial" w:eastAsia="Arial" w:hAnsi="Arial" w:cs="Arial"/>
                <w:sz w:val="16"/>
                <w:szCs w:val="16"/>
              </w:rPr>
              <w:t>9</w:t>
            </w: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right w:val="single" w:sz="8" w:space="0" w:color="auto"/>
            </w:tcBorders>
            <w:vAlign w:val="bottom"/>
          </w:tcPr>
          <w:p w:rsidR="001F6F55" w:rsidRDefault="001F6F55">
            <w:pPr>
              <w:rPr>
                <w:sz w:val="3"/>
                <w:szCs w:val="3"/>
              </w:rPr>
            </w:pPr>
          </w:p>
        </w:tc>
      </w:tr>
    </w:tbl>
    <w:p w:rsidR="001F6F55" w:rsidRDefault="001F6F55">
      <w:pPr>
        <w:spacing w:line="130" w:lineRule="exact"/>
        <w:rPr>
          <w:sz w:val="20"/>
          <w:szCs w:val="20"/>
        </w:rPr>
      </w:pPr>
    </w:p>
    <w:p w:rsidR="001F6F55" w:rsidRDefault="001F6F55">
      <w:pPr>
        <w:sectPr w:rsidR="001F6F55">
          <w:pgSz w:w="11900" w:h="16838"/>
          <w:pgMar w:top="710" w:right="1024" w:bottom="542" w:left="1400" w:header="0" w:footer="0" w:gutter="0"/>
          <w:cols w:space="720" w:equalWidth="0">
            <w:col w:w="9480"/>
          </w:cols>
        </w:sect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60"/>
        <w:gridCol w:w="1300"/>
        <w:gridCol w:w="1740"/>
        <w:gridCol w:w="2700"/>
        <w:gridCol w:w="760"/>
        <w:gridCol w:w="120"/>
        <w:gridCol w:w="30"/>
      </w:tblGrid>
      <w:tr w:rsidR="001F6F55">
        <w:trPr>
          <w:trHeight w:val="276"/>
        </w:trPr>
        <w:tc>
          <w:tcPr>
            <w:tcW w:w="860" w:type="dxa"/>
            <w:vAlign w:val="bottom"/>
          </w:tcPr>
          <w:p w:rsidR="001F6F55" w:rsidRDefault="001F6F55">
            <w:pPr>
              <w:rPr>
                <w:sz w:val="23"/>
                <w:szCs w:val="23"/>
              </w:rPr>
            </w:pPr>
          </w:p>
        </w:tc>
        <w:tc>
          <w:tcPr>
            <w:tcW w:w="1160" w:type="dxa"/>
            <w:vAlign w:val="bottom"/>
          </w:tcPr>
          <w:p w:rsidR="001F6F55" w:rsidRDefault="001F6F55">
            <w:pPr>
              <w:rPr>
                <w:sz w:val="23"/>
                <w:szCs w:val="23"/>
              </w:rPr>
            </w:pPr>
          </w:p>
        </w:tc>
        <w:tc>
          <w:tcPr>
            <w:tcW w:w="860" w:type="dxa"/>
            <w:vAlign w:val="bottom"/>
          </w:tcPr>
          <w:p w:rsidR="001F6F55" w:rsidRDefault="001F6F55">
            <w:pPr>
              <w:rPr>
                <w:sz w:val="23"/>
                <w:szCs w:val="23"/>
              </w:rPr>
            </w:pPr>
          </w:p>
        </w:tc>
        <w:tc>
          <w:tcPr>
            <w:tcW w:w="1300" w:type="dxa"/>
            <w:vAlign w:val="bottom"/>
          </w:tcPr>
          <w:p w:rsidR="001F6F55" w:rsidRDefault="001F6F55">
            <w:pPr>
              <w:rPr>
                <w:sz w:val="23"/>
                <w:szCs w:val="23"/>
              </w:rPr>
            </w:pPr>
          </w:p>
        </w:tc>
        <w:tc>
          <w:tcPr>
            <w:tcW w:w="1740" w:type="dxa"/>
            <w:vAlign w:val="bottom"/>
          </w:tcPr>
          <w:p w:rsidR="001F6F55" w:rsidRDefault="001F6F55">
            <w:pPr>
              <w:rPr>
                <w:sz w:val="23"/>
                <w:szCs w:val="23"/>
              </w:rPr>
            </w:pPr>
          </w:p>
        </w:tc>
        <w:tc>
          <w:tcPr>
            <w:tcW w:w="3460" w:type="dxa"/>
            <w:gridSpan w:val="2"/>
            <w:tcBorders>
              <w:bottom w:val="single" w:sz="8" w:space="0" w:color="404040"/>
            </w:tcBorders>
            <w:vAlign w:val="bottom"/>
          </w:tcPr>
          <w:p w:rsidR="001F6F55" w:rsidRDefault="00B24D91">
            <w:pPr>
              <w:jc w:val="right"/>
              <w:rPr>
                <w:sz w:val="20"/>
                <w:szCs w:val="20"/>
              </w:rPr>
            </w:pPr>
            <w:r>
              <w:rPr>
                <w:rFonts w:eastAsia="Times New Roman"/>
                <w:i/>
                <w:iCs/>
                <w:color w:val="404040"/>
                <w:w w:val="99"/>
                <w:sz w:val="24"/>
                <w:szCs w:val="24"/>
              </w:rPr>
              <w:t>Положение об учетной политике</w:t>
            </w:r>
          </w:p>
        </w:tc>
        <w:tc>
          <w:tcPr>
            <w:tcW w:w="120" w:type="dxa"/>
            <w:vAlign w:val="bottom"/>
          </w:tcPr>
          <w:p w:rsidR="001F6F55" w:rsidRDefault="001F6F55">
            <w:pPr>
              <w:rPr>
                <w:sz w:val="23"/>
                <w:szCs w:val="23"/>
              </w:rPr>
            </w:pPr>
          </w:p>
        </w:tc>
        <w:tc>
          <w:tcPr>
            <w:tcW w:w="0" w:type="dxa"/>
            <w:vAlign w:val="bottom"/>
          </w:tcPr>
          <w:p w:rsidR="001F6F55" w:rsidRDefault="001F6F55">
            <w:pPr>
              <w:rPr>
                <w:sz w:val="1"/>
                <w:szCs w:val="1"/>
              </w:rPr>
            </w:pPr>
          </w:p>
        </w:tc>
      </w:tr>
      <w:tr w:rsidR="001F6F55">
        <w:trPr>
          <w:trHeight w:val="153"/>
        </w:trPr>
        <w:tc>
          <w:tcPr>
            <w:tcW w:w="860" w:type="dxa"/>
            <w:vAlign w:val="bottom"/>
          </w:tcPr>
          <w:p w:rsidR="001F6F55" w:rsidRDefault="001F6F55">
            <w:pPr>
              <w:rPr>
                <w:sz w:val="13"/>
                <w:szCs w:val="13"/>
              </w:rPr>
            </w:pPr>
          </w:p>
        </w:tc>
        <w:tc>
          <w:tcPr>
            <w:tcW w:w="1160" w:type="dxa"/>
            <w:vAlign w:val="bottom"/>
          </w:tcPr>
          <w:p w:rsidR="001F6F55" w:rsidRDefault="001F6F55">
            <w:pPr>
              <w:rPr>
                <w:sz w:val="13"/>
                <w:szCs w:val="13"/>
              </w:rPr>
            </w:pPr>
          </w:p>
        </w:tc>
        <w:tc>
          <w:tcPr>
            <w:tcW w:w="860" w:type="dxa"/>
            <w:vMerge w:val="restart"/>
            <w:vAlign w:val="bottom"/>
          </w:tcPr>
          <w:p w:rsidR="001F6F55" w:rsidRDefault="00B24D91">
            <w:pPr>
              <w:ind w:left="80"/>
              <w:rPr>
                <w:sz w:val="20"/>
                <w:szCs w:val="20"/>
              </w:rPr>
            </w:pPr>
            <w:r>
              <w:rPr>
                <w:rFonts w:ascii="Arial" w:eastAsia="Arial" w:hAnsi="Arial" w:cs="Arial"/>
                <w:sz w:val="16"/>
                <w:szCs w:val="16"/>
              </w:rPr>
              <w:t>КДБ</w:t>
            </w:r>
          </w:p>
        </w:tc>
        <w:tc>
          <w:tcPr>
            <w:tcW w:w="1300" w:type="dxa"/>
            <w:vAlign w:val="bottom"/>
          </w:tcPr>
          <w:p w:rsidR="001F6F55" w:rsidRDefault="001F6F55">
            <w:pPr>
              <w:rPr>
                <w:sz w:val="13"/>
                <w:szCs w:val="13"/>
              </w:rPr>
            </w:pPr>
          </w:p>
        </w:tc>
        <w:tc>
          <w:tcPr>
            <w:tcW w:w="4440" w:type="dxa"/>
            <w:gridSpan w:val="2"/>
            <w:vMerge w:val="restart"/>
            <w:vAlign w:val="bottom"/>
          </w:tcPr>
          <w:p w:rsidR="001F6F55" w:rsidRDefault="00B24D91">
            <w:pPr>
              <w:ind w:left="100"/>
              <w:rPr>
                <w:sz w:val="20"/>
                <w:szCs w:val="20"/>
              </w:rPr>
            </w:pPr>
            <w:r>
              <w:rPr>
                <w:rFonts w:ascii="Arial" w:eastAsia="Arial" w:hAnsi="Arial" w:cs="Arial"/>
                <w:sz w:val="16"/>
                <w:szCs w:val="16"/>
              </w:rPr>
              <w:t>финансовый год</w:t>
            </w:r>
          </w:p>
        </w:tc>
        <w:tc>
          <w:tcPr>
            <w:tcW w:w="760" w:type="dxa"/>
            <w:vAlign w:val="bottom"/>
          </w:tcPr>
          <w:p w:rsidR="001F6F55" w:rsidRDefault="001F6F55">
            <w:pPr>
              <w:rPr>
                <w:sz w:val="13"/>
                <w:szCs w:val="13"/>
              </w:rPr>
            </w:pPr>
          </w:p>
        </w:tc>
        <w:tc>
          <w:tcPr>
            <w:tcW w:w="120" w:type="dxa"/>
            <w:vAlign w:val="bottom"/>
          </w:tcPr>
          <w:p w:rsidR="001F6F55" w:rsidRDefault="001F6F55">
            <w:pPr>
              <w:rPr>
                <w:sz w:val="13"/>
                <w:szCs w:val="13"/>
              </w:rPr>
            </w:pPr>
          </w:p>
        </w:tc>
        <w:tc>
          <w:tcPr>
            <w:tcW w:w="0" w:type="dxa"/>
            <w:vAlign w:val="bottom"/>
          </w:tcPr>
          <w:p w:rsidR="001F6F55" w:rsidRDefault="001F6F55">
            <w:pPr>
              <w:rPr>
                <w:sz w:val="1"/>
                <w:szCs w:val="1"/>
              </w:rPr>
            </w:pPr>
          </w:p>
        </w:tc>
      </w:tr>
      <w:tr w:rsidR="001F6F55">
        <w:trPr>
          <w:trHeight w:val="181"/>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Merge/>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1F6F55">
            <w:pPr>
              <w:rPr>
                <w:sz w:val="15"/>
                <w:szCs w:val="15"/>
              </w:rPr>
            </w:pPr>
          </w:p>
        </w:tc>
        <w:tc>
          <w:tcPr>
            <w:tcW w:w="4440" w:type="dxa"/>
            <w:gridSpan w:val="2"/>
            <w:vMerge/>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Имущество, полученное в пользование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Материальные ценности, принятые на хранение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02.1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ОС, принятые на ответственное хранение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02.2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МЗ,  принятые на ответственное хранение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03</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Бланки строгой отчетности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03.1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Бланки строгой отчетности (в усл. ед.)</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Задолженность неплатежеспособных дебиторов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05</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Материальные ценности, оплаченные по</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централизованному снабжению</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4" w:lineRule="exact"/>
              <w:ind w:left="120"/>
              <w:rPr>
                <w:sz w:val="20"/>
                <w:szCs w:val="20"/>
              </w:rPr>
            </w:pPr>
            <w:r>
              <w:rPr>
                <w:rFonts w:ascii="Arial" w:eastAsia="Arial" w:hAnsi="Arial" w:cs="Arial"/>
                <w:sz w:val="16"/>
                <w:szCs w:val="16"/>
              </w:rPr>
              <w:t>05.1</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ОС, НМА, оплаченные по централизованному</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tcBorders>
            <w:vAlign w:val="bottom"/>
          </w:tcPr>
          <w:p w:rsidR="001F6F55" w:rsidRDefault="001F6F55">
            <w:pPr>
              <w:rPr>
                <w:sz w:val="15"/>
                <w:szCs w:val="15"/>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снабжению</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05.2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МЗ, оплаченные по централизованному снабжению</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06</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Задолженность учащихся и студентов за</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невозвращенные материальные ценности</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07</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Награды, призы, кубки и ценные подарки, сувениры</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07.1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 Ус.ед.) Награды, призы, кубки и ценные подарки,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сувениры</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4" w:lineRule="exact"/>
              <w:ind w:left="120"/>
              <w:rPr>
                <w:sz w:val="20"/>
                <w:szCs w:val="20"/>
              </w:rPr>
            </w:pPr>
            <w:r>
              <w:rPr>
                <w:rFonts w:ascii="Arial" w:eastAsia="Arial" w:hAnsi="Arial" w:cs="Arial"/>
                <w:sz w:val="16"/>
                <w:szCs w:val="16"/>
              </w:rPr>
              <w:t>07.2</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Награды, призы, кубки и ценные подарки, сувениры по</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tcBorders>
            <w:vAlign w:val="bottom"/>
          </w:tcPr>
          <w:p w:rsidR="001F6F55" w:rsidRDefault="001F6F55">
            <w:pPr>
              <w:rPr>
                <w:sz w:val="15"/>
                <w:szCs w:val="15"/>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стоимости приобретения</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6"/>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6" w:lineRule="exact"/>
              <w:ind w:left="120"/>
              <w:rPr>
                <w:sz w:val="20"/>
                <w:szCs w:val="20"/>
              </w:rPr>
            </w:pPr>
            <w:r>
              <w:rPr>
                <w:rFonts w:ascii="Arial" w:eastAsia="Arial" w:hAnsi="Arial" w:cs="Arial"/>
                <w:sz w:val="16"/>
                <w:szCs w:val="16"/>
              </w:rPr>
              <w:t>08</w:t>
            </w:r>
          </w:p>
        </w:tc>
        <w:tc>
          <w:tcPr>
            <w:tcW w:w="4440" w:type="dxa"/>
            <w:gridSpan w:val="2"/>
            <w:vAlign w:val="bottom"/>
          </w:tcPr>
          <w:p w:rsidR="001F6F55" w:rsidRDefault="00B24D91">
            <w:pPr>
              <w:spacing w:line="176" w:lineRule="exact"/>
              <w:ind w:left="100"/>
              <w:rPr>
                <w:sz w:val="20"/>
                <w:szCs w:val="20"/>
              </w:rPr>
            </w:pPr>
            <w:r>
              <w:rPr>
                <w:rFonts w:ascii="Arial" w:eastAsia="Arial" w:hAnsi="Arial" w:cs="Arial"/>
                <w:sz w:val="16"/>
                <w:szCs w:val="16"/>
              </w:rPr>
              <w:t>Путевки неоплаченные</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6"/>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6" w:lineRule="exact"/>
              <w:ind w:left="120"/>
              <w:rPr>
                <w:sz w:val="20"/>
                <w:szCs w:val="20"/>
              </w:rPr>
            </w:pPr>
            <w:r>
              <w:rPr>
                <w:rFonts w:ascii="Arial" w:eastAsia="Arial" w:hAnsi="Arial" w:cs="Arial"/>
                <w:sz w:val="16"/>
                <w:szCs w:val="16"/>
              </w:rPr>
              <w:t>09</w:t>
            </w:r>
          </w:p>
        </w:tc>
        <w:tc>
          <w:tcPr>
            <w:tcW w:w="4440" w:type="dxa"/>
            <w:gridSpan w:val="2"/>
            <w:vAlign w:val="bottom"/>
          </w:tcPr>
          <w:p w:rsidR="001F6F55" w:rsidRDefault="00B24D91">
            <w:pPr>
              <w:spacing w:line="176" w:lineRule="exact"/>
              <w:ind w:left="100"/>
              <w:rPr>
                <w:sz w:val="20"/>
                <w:szCs w:val="20"/>
              </w:rPr>
            </w:pPr>
            <w:r>
              <w:rPr>
                <w:rFonts w:ascii="Arial" w:eastAsia="Arial" w:hAnsi="Arial" w:cs="Arial"/>
                <w:sz w:val="16"/>
                <w:szCs w:val="16"/>
              </w:rPr>
              <w:t>Запасные части к транспортным средствам, выданные</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tcBorders>
            <w:vAlign w:val="bottom"/>
          </w:tcPr>
          <w:p w:rsidR="001F6F55" w:rsidRDefault="001F6F55">
            <w:pPr>
              <w:rPr>
                <w:sz w:val="15"/>
                <w:szCs w:val="15"/>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взамен изношенных</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Обеспечение исполнения обязательств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Государственные и муниципальные гарантии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11.1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Государственные гарантии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11.2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Муниципальные гарантии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Спецоборудование для выполнения научно-</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исследовательских работ по договорам с заказчиками</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4" w:lineRule="exact"/>
              <w:ind w:left="120"/>
              <w:rPr>
                <w:sz w:val="20"/>
                <w:szCs w:val="20"/>
              </w:rPr>
            </w:pPr>
            <w:r>
              <w:rPr>
                <w:rFonts w:ascii="Arial" w:eastAsia="Arial" w:hAnsi="Arial" w:cs="Arial"/>
                <w:sz w:val="16"/>
                <w:szCs w:val="16"/>
              </w:rPr>
              <w:t>13</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Экспериментальные устройства</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13.1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Экспериментальные устройства ( ОС)</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13.2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Экспериментальные устройства ( МЗ)</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15</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Расчетные документы, не оплаченные в срок из-за</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1F6F55">
            <w:pPr>
              <w:rPr>
                <w:sz w:val="15"/>
                <w:szCs w:val="15"/>
              </w:rPr>
            </w:pPr>
          </w:p>
        </w:tc>
        <w:tc>
          <w:tcPr>
            <w:tcW w:w="4440" w:type="dxa"/>
            <w:gridSpan w:val="2"/>
            <w:vAlign w:val="bottom"/>
          </w:tcPr>
          <w:p w:rsidR="001F6F55" w:rsidRDefault="00B24D91">
            <w:pPr>
              <w:spacing w:line="182" w:lineRule="exact"/>
              <w:ind w:left="100"/>
              <w:rPr>
                <w:sz w:val="20"/>
                <w:szCs w:val="20"/>
              </w:rPr>
            </w:pPr>
            <w:r>
              <w:rPr>
                <w:rFonts w:ascii="Arial" w:eastAsia="Arial" w:hAnsi="Arial" w:cs="Arial"/>
                <w:sz w:val="16"/>
                <w:szCs w:val="16"/>
              </w:rPr>
              <w:t>отсутствия средств на счете государственного</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(муниципального) учреждения</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4" w:lineRule="exact"/>
              <w:ind w:left="120"/>
              <w:rPr>
                <w:sz w:val="20"/>
                <w:szCs w:val="20"/>
              </w:rPr>
            </w:pPr>
            <w:r>
              <w:rPr>
                <w:rFonts w:ascii="Arial" w:eastAsia="Arial" w:hAnsi="Arial" w:cs="Arial"/>
                <w:sz w:val="16"/>
                <w:szCs w:val="16"/>
              </w:rPr>
              <w:t>16</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Переплаты пенсий и пособий вследствие</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1F6F55">
            <w:pPr>
              <w:rPr>
                <w:sz w:val="15"/>
                <w:szCs w:val="15"/>
              </w:rPr>
            </w:pPr>
          </w:p>
        </w:tc>
        <w:tc>
          <w:tcPr>
            <w:tcW w:w="4440" w:type="dxa"/>
            <w:gridSpan w:val="2"/>
            <w:vAlign w:val="bottom"/>
          </w:tcPr>
          <w:p w:rsidR="001F6F55" w:rsidRDefault="00B24D91">
            <w:pPr>
              <w:spacing w:line="183" w:lineRule="exact"/>
              <w:ind w:left="100"/>
              <w:rPr>
                <w:sz w:val="20"/>
                <w:szCs w:val="20"/>
              </w:rPr>
            </w:pPr>
            <w:r>
              <w:rPr>
                <w:rFonts w:ascii="Arial" w:eastAsia="Arial" w:hAnsi="Arial" w:cs="Arial"/>
                <w:sz w:val="16"/>
                <w:szCs w:val="16"/>
              </w:rPr>
              <w:t>неправильного применения законодательства о пенсиях</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 пособиях, счетных ошибок</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4" w:lineRule="exact"/>
              <w:ind w:left="120"/>
              <w:rPr>
                <w:sz w:val="20"/>
                <w:szCs w:val="20"/>
              </w:rPr>
            </w:pPr>
            <w:r>
              <w:rPr>
                <w:rFonts w:ascii="Arial" w:eastAsia="Arial" w:hAnsi="Arial" w:cs="Arial"/>
                <w:sz w:val="16"/>
                <w:szCs w:val="16"/>
              </w:rPr>
              <w:t>17</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Поступления денежных средств</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17.01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Поступление денежных средств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17.03</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Поступление денежных средств в пути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17.06</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Поступление денежных средств на специальные счета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tcBorders>
            <w:vAlign w:val="bottom"/>
          </w:tcPr>
          <w:p w:rsidR="001F6F55" w:rsidRDefault="001F6F55">
            <w:pPr>
              <w:rPr>
                <w:sz w:val="15"/>
                <w:szCs w:val="15"/>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кредитной организации</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17.07</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Поступление денежных средств в иностранной валюте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17.30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Поступления денежных средств на счет 40116</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17.34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Поступления денежных средств в кассу учреждения</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18</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Выбытия денежных средств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18.01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Выбытия денежных средств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18.03</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Выбытие денежных средств в пути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18.06</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Выбытие денежных средств со специальных счетов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кредитной организации</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2"/>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18.07</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Выбытия денежных средств со счетов учреждения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иностранной валюте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4" w:lineRule="exact"/>
              <w:ind w:left="120"/>
              <w:rPr>
                <w:sz w:val="20"/>
                <w:szCs w:val="20"/>
              </w:rPr>
            </w:pPr>
            <w:r>
              <w:rPr>
                <w:rFonts w:ascii="Arial" w:eastAsia="Arial" w:hAnsi="Arial" w:cs="Arial"/>
                <w:sz w:val="16"/>
                <w:szCs w:val="16"/>
              </w:rPr>
              <w:t>18.30</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Выбытия денежных со счета 40116</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18.34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Выбытия денежных средств из кассы учреждения</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20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Задолженность, невостребованная кредиторами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5"/>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5" w:lineRule="exact"/>
              <w:ind w:left="120"/>
              <w:rPr>
                <w:sz w:val="20"/>
                <w:szCs w:val="20"/>
              </w:rPr>
            </w:pPr>
            <w:r>
              <w:rPr>
                <w:rFonts w:ascii="Arial" w:eastAsia="Arial" w:hAnsi="Arial" w:cs="Arial"/>
                <w:sz w:val="16"/>
                <w:szCs w:val="16"/>
              </w:rPr>
              <w:t>21</w:t>
            </w:r>
          </w:p>
        </w:tc>
        <w:tc>
          <w:tcPr>
            <w:tcW w:w="4440" w:type="dxa"/>
            <w:gridSpan w:val="2"/>
            <w:vAlign w:val="bottom"/>
          </w:tcPr>
          <w:p w:rsidR="001F6F55" w:rsidRDefault="00B24D91">
            <w:pPr>
              <w:spacing w:line="175" w:lineRule="exact"/>
              <w:ind w:left="100"/>
              <w:rPr>
                <w:sz w:val="20"/>
                <w:szCs w:val="20"/>
              </w:rPr>
            </w:pPr>
            <w:r>
              <w:rPr>
                <w:rFonts w:ascii="Arial" w:eastAsia="Arial" w:hAnsi="Arial" w:cs="Arial"/>
                <w:sz w:val="16"/>
                <w:szCs w:val="16"/>
              </w:rPr>
              <w:t>Основные средства в эксплуатации</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5"/>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5" w:lineRule="exact"/>
              <w:ind w:left="120"/>
              <w:rPr>
                <w:sz w:val="20"/>
                <w:szCs w:val="20"/>
              </w:rPr>
            </w:pPr>
            <w:r>
              <w:rPr>
                <w:rFonts w:ascii="Arial" w:eastAsia="Arial" w:hAnsi="Arial" w:cs="Arial"/>
                <w:sz w:val="16"/>
                <w:szCs w:val="16"/>
              </w:rPr>
              <w:t>21.20</w:t>
            </w:r>
          </w:p>
        </w:tc>
        <w:tc>
          <w:tcPr>
            <w:tcW w:w="4440" w:type="dxa"/>
            <w:gridSpan w:val="2"/>
            <w:vAlign w:val="bottom"/>
          </w:tcPr>
          <w:p w:rsidR="001F6F55" w:rsidRDefault="00B24D91">
            <w:pPr>
              <w:spacing w:line="175" w:lineRule="exact"/>
              <w:ind w:left="100"/>
              <w:rPr>
                <w:sz w:val="20"/>
                <w:szCs w:val="20"/>
              </w:rPr>
            </w:pPr>
            <w:r>
              <w:rPr>
                <w:rFonts w:ascii="Arial" w:eastAsia="Arial" w:hAnsi="Arial" w:cs="Arial"/>
                <w:sz w:val="16"/>
                <w:szCs w:val="16"/>
              </w:rPr>
              <w:t>Основные средства в эксплуатации - особо ценное</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1F6F55">
            <w:pPr>
              <w:rPr>
                <w:sz w:val="15"/>
                <w:szCs w:val="15"/>
              </w:rPr>
            </w:pPr>
          </w:p>
        </w:tc>
        <w:tc>
          <w:tcPr>
            <w:tcW w:w="4440" w:type="dxa"/>
            <w:gridSpan w:val="2"/>
            <w:vAlign w:val="bottom"/>
          </w:tcPr>
          <w:p w:rsidR="001F6F55" w:rsidRDefault="00B24D91">
            <w:pPr>
              <w:spacing w:line="182" w:lineRule="exact"/>
              <w:ind w:left="100"/>
              <w:rPr>
                <w:sz w:val="20"/>
                <w:szCs w:val="20"/>
              </w:rPr>
            </w:pPr>
            <w:r>
              <w:rPr>
                <w:rFonts w:ascii="Arial" w:eastAsia="Arial" w:hAnsi="Arial" w:cs="Arial"/>
                <w:sz w:val="16"/>
                <w:szCs w:val="16"/>
              </w:rPr>
              <w:t>движимое имущество</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84"/>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60" w:type="dxa"/>
            <w:tcBorders>
              <w:bottom w:val="single" w:sz="8" w:space="0" w:color="auto"/>
            </w:tcBorders>
            <w:vAlign w:val="bottom"/>
          </w:tcPr>
          <w:p w:rsidR="001F6F55" w:rsidRDefault="001F6F55">
            <w:pPr>
              <w:rPr>
                <w:sz w:val="7"/>
                <w:szCs w:val="7"/>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4440" w:type="dxa"/>
            <w:gridSpan w:val="2"/>
            <w:tcBorders>
              <w:bottom w:val="single" w:sz="8" w:space="0" w:color="auto"/>
            </w:tcBorders>
            <w:vAlign w:val="bottom"/>
          </w:tcPr>
          <w:p w:rsidR="001F6F55" w:rsidRDefault="001F6F55">
            <w:pPr>
              <w:rPr>
                <w:sz w:val="7"/>
                <w:szCs w:val="7"/>
              </w:rPr>
            </w:pPr>
          </w:p>
        </w:tc>
        <w:tc>
          <w:tcPr>
            <w:tcW w:w="760" w:type="dxa"/>
            <w:tcBorders>
              <w:left w:val="single" w:sz="8" w:space="0" w:color="auto"/>
              <w:bottom w:val="single" w:sz="8" w:space="0" w:color="auto"/>
            </w:tcBorders>
            <w:vAlign w:val="bottom"/>
          </w:tcPr>
          <w:p w:rsidR="001F6F55" w:rsidRDefault="001F6F55">
            <w:pPr>
              <w:rPr>
                <w:sz w:val="7"/>
                <w:szCs w:val="7"/>
              </w:rPr>
            </w:pPr>
          </w:p>
        </w:tc>
        <w:tc>
          <w:tcPr>
            <w:tcW w:w="120" w:type="dxa"/>
            <w:tcBorders>
              <w:bottom w:val="single" w:sz="8" w:space="0" w:color="auto"/>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21.21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Жилые помещения - особо ценное движимое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имущество</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21.22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Нежилые помещения - особо ценное движимое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60" w:type="dxa"/>
            <w:tcBorders>
              <w:bottom w:val="single" w:sz="8" w:space="0" w:color="auto"/>
            </w:tcBorders>
            <w:vAlign w:val="bottom"/>
          </w:tcPr>
          <w:p w:rsidR="001F6F55" w:rsidRDefault="001F6F55">
            <w:pPr>
              <w:rPr>
                <w:sz w:val="16"/>
                <w:szCs w:val="16"/>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4" w:lineRule="exact"/>
              <w:ind w:left="120"/>
              <w:rPr>
                <w:sz w:val="20"/>
                <w:szCs w:val="20"/>
              </w:rPr>
            </w:pPr>
            <w:r>
              <w:rPr>
                <w:rFonts w:ascii="Arial" w:eastAsia="Arial" w:hAnsi="Arial" w:cs="Arial"/>
                <w:sz w:val="16"/>
                <w:szCs w:val="16"/>
              </w:rPr>
              <w:t>21.23</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Сооружения - особо ценное движимое имущество</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60" w:type="dxa"/>
            <w:vAlign w:val="bottom"/>
          </w:tcPr>
          <w:p w:rsidR="001F6F55" w:rsidRDefault="001F6F55">
            <w:pPr>
              <w:rPr>
                <w:sz w:val="14"/>
                <w:szCs w:val="14"/>
              </w:rPr>
            </w:pPr>
          </w:p>
        </w:tc>
        <w:tc>
          <w:tcPr>
            <w:tcW w:w="1300" w:type="dxa"/>
            <w:tcBorders>
              <w:left w:val="single" w:sz="8" w:space="0" w:color="auto"/>
              <w:right w:val="single" w:sz="8" w:space="0" w:color="auto"/>
            </w:tcBorders>
            <w:vAlign w:val="bottom"/>
          </w:tcPr>
          <w:p w:rsidR="001F6F55" w:rsidRDefault="00B24D91">
            <w:pPr>
              <w:spacing w:line="171" w:lineRule="exact"/>
              <w:ind w:left="120"/>
              <w:rPr>
                <w:sz w:val="20"/>
                <w:szCs w:val="20"/>
              </w:rPr>
            </w:pPr>
            <w:r>
              <w:rPr>
                <w:rFonts w:ascii="Arial" w:eastAsia="Arial" w:hAnsi="Arial" w:cs="Arial"/>
                <w:sz w:val="16"/>
                <w:szCs w:val="16"/>
              </w:rPr>
              <w:t>21.24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Машины и оборудование - особо ценное движимое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60" w:type="dxa"/>
            <w:tcBorders>
              <w:bottom w:val="single" w:sz="8" w:space="0" w:color="auto"/>
            </w:tcBorders>
            <w:vAlign w:val="bottom"/>
          </w:tcPr>
          <w:p w:rsidR="001F6F55" w:rsidRDefault="001F6F55">
            <w:pPr>
              <w:rPr>
                <w:sz w:val="15"/>
                <w:szCs w:val="15"/>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6"/>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60" w:type="dxa"/>
            <w:vAlign w:val="bottom"/>
          </w:tcPr>
          <w:p w:rsidR="001F6F55" w:rsidRDefault="001F6F55">
            <w:pPr>
              <w:rPr>
                <w:sz w:val="15"/>
                <w:szCs w:val="15"/>
              </w:rPr>
            </w:pPr>
          </w:p>
        </w:tc>
        <w:tc>
          <w:tcPr>
            <w:tcW w:w="1300" w:type="dxa"/>
            <w:tcBorders>
              <w:left w:val="single" w:sz="8" w:space="0" w:color="auto"/>
              <w:right w:val="single" w:sz="8" w:space="0" w:color="auto"/>
            </w:tcBorders>
            <w:vAlign w:val="bottom"/>
          </w:tcPr>
          <w:p w:rsidR="001F6F55" w:rsidRDefault="00B24D91">
            <w:pPr>
              <w:spacing w:line="176" w:lineRule="exact"/>
              <w:ind w:left="120"/>
              <w:rPr>
                <w:sz w:val="20"/>
                <w:szCs w:val="20"/>
              </w:rPr>
            </w:pPr>
            <w:r>
              <w:rPr>
                <w:rFonts w:ascii="Arial" w:eastAsia="Arial" w:hAnsi="Arial" w:cs="Arial"/>
                <w:sz w:val="16"/>
                <w:szCs w:val="16"/>
              </w:rPr>
              <w:t>21.25</w:t>
            </w:r>
          </w:p>
        </w:tc>
        <w:tc>
          <w:tcPr>
            <w:tcW w:w="4440" w:type="dxa"/>
            <w:gridSpan w:val="2"/>
            <w:vAlign w:val="bottom"/>
          </w:tcPr>
          <w:p w:rsidR="001F6F55" w:rsidRDefault="00B24D91">
            <w:pPr>
              <w:spacing w:line="176" w:lineRule="exact"/>
              <w:ind w:left="100"/>
              <w:rPr>
                <w:sz w:val="20"/>
                <w:szCs w:val="20"/>
              </w:rPr>
            </w:pPr>
            <w:r>
              <w:rPr>
                <w:rFonts w:ascii="Arial" w:eastAsia="Arial" w:hAnsi="Arial" w:cs="Arial"/>
                <w:sz w:val="16"/>
                <w:szCs w:val="16"/>
              </w:rPr>
              <w:t>Транспортные средства - особо ценное движимое</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60" w:type="dxa"/>
            <w:tcBorders>
              <w:bottom w:val="single" w:sz="8" w:space="0" w:color="auto"/>
            </w:tcBorders>
            <w:vAlign w:val="bottom"/>
          </w:tcPr>
          <w:p w:rsidR="001F6F55" w:rsidRDefault="001F6F55">
            <w:pPr>
              <w:rPr>
                <w:sz w:val="3"/>
                <w:szCs w:val="3"/>
              </w:rPr>
            </w:pPr>
          </w:p>
        </w:tc>
        <w:tc>
          <w:tcPr>
            <w:tcW w:w="13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328"/>
        </w:trPr>
        <w:tc>
          <w:tcPr>
            <w:tcW w:w="860" w:type="dxa"/>
            <w:vAlign w:val="bottom"/>
          </w:tcPr>
          <w:p w:rsidR="001F6F55" w:rsidRDefault="001F6F55">
            <w:pPr>
              <w:rPr>
                <w:sz w:val="24"/>
                <w:szCs w:val="24"/>
              </w:rPr>
            </w:pPr>
          </w:p>
        </w:tc>
        <w:tc>
          <w:tcPr>
            <w:tcW w:w="1160" w:type="dxa"/>
            <w:vAlign w:val="bottom"/>
          </w:tcPr>
          <w:p w:rsidR="001F6F55" w:rsidRDefault="001F6F55">
            <w:pPr>
              <w:rPr>
                <w:sz w:val="24"/>
                <w:szCs w:val="24"/>
              </w:rPr>
            </w:pPr>
          </w:p>
        </w:tc>
        <w:tc>
          <w:tcPr>
            <w:tcW w:w="860" w:type="dxa"/>
            <w:vAlign w:val="bottom"/>
          </w:tcPr>
          <w:p w:rsidR="001F6F55" w:rsidRDefault="001F6F55">
            <w:pPr>
              <w:rPr>
                <w:sz w:val="24"/>
                <w:szCs w:val="24"/>
              </w:rPr>
            </w:pPr>
          </w:p>
        </w:tc>
        <w:tc>
          <w:tcPr>
            <w:tcW w:w="1300" w:type="dxa"/>
            <w:vAlign w:val="bottom"/>
          </w:tcPr>
          <w:p w:rsidR="001F6F55" w:rsidRDefault="001F6F55">
            <w:pPr>
              <w:rPr>
                <w:sz w:val="24"/>
                <w:szCs w:val="24"/>
              </w:rPr>
            </w:pPr>
          </w:p>
        </w:tc>
        <w:tc>
          <w:tcPr>
            <w:tcW w:w="5200" w:type="dxa"/>
            <w:gridSpan w:val="3"/>
            <w:vAlign w:val="bottom"/>
          </w:tcPr>
          <w:p w:rsidR="001F6F55" w:rsidRDefault="001F6F55">
            <w:pPr>
              <w:ind w:right="20"/>
              <w:jc w:val="right"/>
              <w:rPr>
                <w:sz w:val="20"/>
                <w:szCs w:val="20"/>
              </w:rPr>
            </w:pPr>
          </w:p>
        </w:tc>
        <w:tc>
          <w:tcPr>
            <w:tcW w:w="120" w:type="dxa"/>
            <w:vAlign w:val="bottom"/>
          </w:tcPr>
          <w:p w:rsidR="001F6F55" w:rsidRDefault="001F6F55">
            <w:pPr>
              <w:rPr>
                <w:sz w:val="24"/>
                <w:szCs w:val="24"/>
              </w:rPr>
            </w:pPr>
          </w:p>
        </w:tc>
        <w:tc>
          <w:tcPr>
            <w:tcW w:w="0" w:type="dxa"/>
            <w:vAlign w:val="bottom"/>
          </w:tcPr>
          <w:p w:rsidR="001F6F55" w:rsidRDefault="001F6F55">
            <w:pPr>
              <w:rPr>
                <w:sz w:val="1"/>
                <w:szCs w:val="1"/>
              </w:rPr>
            </w:pPr>
          </w:p>
        </w:tc>
      </w:tr>
    </w:tbl>
    <w:p w:rsidR="001F6F55" w:rsidRDefault="001F6F55">
      <w:pPr>
        <w:sectPr w:rsidR="001F6F55">
          <w:pgSz w:w="11900" w:h="16838"/>
          <w:pgMar w:top="684" w:right="1024" w:bottom="542" w:left="1400" w:header="0" w:footer="0" w:gutter="0"/>
          <w:cols w:space="720" w:equalWidth="0">
            <w:col w:w="9480"/>
          </w:cols>
        </w:sect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80"/>
        <w:gridCol w:w="1740"/>
        <w:gridCol w:w="2700"/>
        <w:gridCol w:w="760"/>
        <w:gridCol w:w="120"/>
        <w:gridCol w:w="30"/>
      </w:tblGrid>
      <w:tr w:rsidR="001F6F55">
        <w:trPr>
          <w:trHeight w:val="276"/>
        </w:trPr>
        <w:tc>
          <w:tcPr>
            <w:tcW w:w="860" w:type="dxa"/>
            <w:vAlign w:val="bottom"/>
          </w:tcPr>
          <w:p w:rsidR="001F6F55" w:rsidRDefault="001F6F55">
            <w:pPr>
              <w:rPr>
                <w:sz w:val="23"/>
                <w:szCs w:val="23"/>
              </w:rPr>
            </w:pPr>
          </w:p>
        </w:tc>
        <w:tc>
          <w:tcPr>
            <w:tcW w:w="1160" w:type="dxa"/>
            <w:vAlign w:val="bottom"/>
          </w:tcPr>
          <w:p w:rsidR="001F6F55" w:rsidRDefault="001F6F55">
            <w:pPr>
              <w:rPr>
                <w:sz w:val="23"/>
                <w:szCs w:val="23"/>
              </w:rPr>
            </w:pPr>
          </w:p>
        </w:tc>
        <w:tc>
          <w:tcPr>
            <w:tcW w:w="880" w:type="dxa"/>
            <w:vAlign w:val="bottom"/>
          </w:tcPr>
          <w:p w:rsidR="001F6F55" w:rsidRDefault="001F6F55">
            <w:pPr>
              <w:rPr>
                <w:sz w:val="23"/>
                <w:szCs w:val="23"/>
              </w:rPr>
            </w:pPr>
          </w:p>
        </w:tc>
        <w:tc>
          <w:tcPr>
            <w:tcW w:w="1280" w:type="dxa"/>
            <w:vAlign w:val="bottom"/>
          </w:tcPr>
          <w:p w:rsidR="001F6F55" w:rsidRDefault="001F6F55">
            <w:pPr>
              <w:rPr>
                <w:sz w:val="23"/>
                <w:szCs w:val="23"/>
              </w:rPr>
            </w:pPr>
          </w:p>
        </w:tc>
        <w:tc>
          <w:tcPr>
            <w:tcW w:w="1740" w:type="dxa"/>
            <w:vAlign w:val="bottom"/>
          </w:tcPr>
          <w:p w:rsidR="001F6F55" w:rsidRDefault="001F6F55">
            <w:pPr>
              <w:rPr>
                <w:sz w:val="23"/>
                <w:szCs w:val="23"/>
              </w:rPr>
            </w:pPr>
          </w:p>
        </w:tc>
        <w:tc>
          <w:tcPr>
            <w:tcW w:w="3460" w:type="dxa"/>
            <w:gridSpan w:val="2"/>
            <w:tcBorders>
              <w:bottom w:val="single" w:sz="8" w:space="0" w:color="404040"/>
            </w:tcBorders>
            <w:vAlign w:val="bottom"/>
          </w:tcPr>
          <w:p w:rsidR="001F6F55" w:rsidRDefault="00B24D91">
            <w:pPr>
              <w:jc w:val="right"/>
              <w:rPr>
                <w:sz w:val="20"/>
                <w:szCs w:val="20"/>
              </w:rPr>
            </w:pPr>
            <w:r>
              <w:rPr>
                <w:rFonts w:eastAsia="Times New Roman"/>
                <w:i/>
                <w:iCs/>
                <w:color w:val="404040"/>
                <w:w w:val="99"/>
                <w:sz w:val="24"/>
                <w:szCs w:val="24"/>
              </w:rPr>
              <w:t>Положение об учетной политике</w:t>
            </w:r>
          </w:p>
        </w:tc>
        <w:tc>
          <w:tcPr>
            <w:tcW w:w="120" w:type="dxa"/>
            <w:vAlign w:val="bottom"/>
          </w:tcPr>
          <w:p w:rsidR="001F6F55" w:rsidRDefault="001F6F55">
            <w:pPr>
              <w:rPr>
                <w:sz w:val="23"/>
                <w:szCs w:val="23"/>
              </w:rPr>
            </w:pPr>
          </w:p>
        </w:tc>
        <w:tc>
          <w:tcPr>
            <w:tcW w:w="0" w:type="dxa"/>
            <w:vAlign w:val="bottom"/>
          </w:tcPr>
          <w:p w:rsidR="001F6F55" w:rsidRDefault="001F6F55">
            <w:pPr>
              <w:rPr>
                <w:sz w:val="1"/>
                <w:szCs w:val="1"/>
              </w:rPr>
            </w:pPr>
          </w:p>
        </w:tc>
      </w:tr>
      <w:tr w:rsidR="001F6F55">
        <w:trPr>
          <w:trHeight w:val="153"/>
        </w:trPr>
        <w:tc>
          <w:tcPr>
            <w:tcW w:w="860" w:type="dxa"/>
            <w:vAlign w:val="bottom"/>
          </w:tcPr>
          <w:p w:rsidR="001F6F55" w:rsidRDefault="001F6F55">
            <w:pPr>
              <w:rPr>
                <w:sz w:val="13"/>
                <w:szCs w:val="13"/>
              </w:rPr>
            </w:pPr>
          </w:p>
        </w:tc>
        <w:tc>
          <w:tcPr>
            <w:tcW w:w="1160" w:type="dxa"/>
            <w:vAlign w:val="bottom"/>
          </w:tcPr>
          <w:p w:rsidR="001F6F55" w:rsidRDefault="001F6F55">
            <w:pPr>
              <w:rPr>
                <w:sz w:val="13"/>
                <w:szCs w:val="13"/>
              </w:rPr>
            </w:pPr>
          </w:p>
        </w:tc>
        <w:tc>
          <w:tcPr>
            <w:tcW w:w="880" w:type="dxa"/>
            <w:vAlign w:val="bottom"/>
          </w:tcPr>
          <w:p w:rsidR="001F6F55" w:rsidRDefault="001F6F55">
            <w:pPr>
              <w:rPr>
                <w:sz w:val="13"/>
                <w:szCs w:val="13"/>
              </w:rPr>
            </w:pPr>
          </w:p>
        </w:tc>
        <w:tc>
          <w:tcPr>
            <w:tcW w:w="1280" w:type="dxa"/>
            <w:vAlign w:val="bottom"/>
          </w:tcPr>
          <w:p w:rsidR="001F6F55" w:rsidRDefault="001F6F55">
            <w:pPr>
              <w:rPr>
                <w:sz w:val="13"/>
                <w:szCs w:val="13"/>
              </w:rPr>
            </w:pPr>
          </w:p>
        </w:tc>
        <w:tc>
          <w:tcPr>
            <w:tcW w:w="4440" w:type="dxa"/>
            <w:gridSpan w:val="2"/>
            <w:vMerge w:val="restart"/>
            <w:vAlign w:val="bottom"/>
          </w:tcPr>
          <w:p w:rsidR="001F6F55" w:rsidRDefault="00B24D91">
            <w:pPr>
              <w:ind w:left="100"/>
              <w:rPr>
                <w:sz w:val="20"/>
                <w:szCs w:val="20"/>
              </w:rPr>
            </w:pPr>
            <w:r>
              <w:rPr>
                <w:rFonts w:ascii="Arial" w:eastAsia="Arial" w:hAnsi="Arial" w:cs="Arial"/>
                <w:sz w:val="16"/>
                <w:szCs w:val="16"/>
              </w:rPr>
              <w:t>имущество</w:t>
            </w:r>
          </w:p>
        </w:tc>
        <w:tc>
          <w:tcPr>
            <w:tcW w:w="760" w:type="dxa"/>
            <w:vAlign w:val="bottom"/>
          </w:tcPr>
          <w:p w:rsidR="001F6F55" w:rsidRDefault="001F6F55">
            <w:pPr>
              <w:rPr>
                <w:sz w:val="13"/>
                <w:szCs w:val="13"/>
              </w:rPr>
            </w:pPr>
          </w:p>
        </w:tc>
        <w:tc>
          <w:tcPr>
            <w:tcW w:w="120" w:type="dxa"/>
            <w:vAlign w:val="bottom"/>
          </w:tcPr>
          <w:p w:rsidR="001F6F55" w:rsidRDefault="001F6F55">
            <w:pPr>
              <w:rPr>
                <w:sz w:val="13"/>
                <w:szCs w:val="13"/>
              </w:rPr>
            </w:pPr>
          </w:p>
        </w:tc>
        <w:tc>
          <w:tcPr>
            <w:tcW w:w="0" w:type="dxa"/>
            <w:vAlign w:val="bottom"/>
          </w:tcPr>
          <w:p w:rsidR="001F6F55" w:rsidRDefault="001F6F55">
            <w:pPr>
              <w:rPr>
                <w:sz w:val="1"/>
                <w:szCs w:val="1"/>
              </w:rPr>
            </w:pPr>
          </w:p>
        </w:tc>
      </w:tr>
      <w:tr w:rsidR="001F6F55">
        <w:trPr>
          <w:trHeight w:val="181"/>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40" w:type="dxa"/>
            <w:gridSpan w:val="2"/>
            <w:vMerge/>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21.26</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Производственный и хозяйственный инвентарь - особо</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ценное движимое имущество</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21.28</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Прочие основные средства - особо ценное движимое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21.30</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Основные средства стоимостью в эксплуатации - иное</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1F6F55">
            <w:pPr>
              <w:rPr>
                <w:sz w:val="15"/>
                <w:szCs w:val="15"/>
              </w:rPr>
            </w:pPr>
          </w:p>
        </w:tc>
        <w:tc>
          <w:tcPr>
            <w:tcW w:w="4440" w:type="dxa"/>
            <w:gridSpan w:val="2"/>
            <w:vAlign w:val="bottom"/>
          </w:tcPr>
          <w:p w:rsidR="001F6F55" w:rsidRDefault="00B24D91">
            <w:pPr>
              <w:ind w:left="100"/>
              <w:rPr>
                <w:sz w:val="20"/>
                <w:szCs w:val="20"/>
              </w:rPr>
            </w:pPr>
            <w:r>
              <w:rPr>
                <w:rFonts w:ascii="Arial" w:eastAsia="Arial" w:hAnsi="Arial" w:cs="Arial"/>
                <w:sz w:val="16"/>
                <w:szCs w:val="16"/>
              </w:rPr>
              <w:t>движимое имущество</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83"/>
        </w:trPr>
        <w:tc>
          <w:tcPr>
            <w:tcW w:w="860" w:type="dxa"/>
            <w:tcBorders>
              <w:left w:val="single" w:sz="8" w:space="0" w:color="auto"/>
              <w:bottom w:val="single" w:sz="8" w:space="0" w:color="auto"/>
              <w:right w:val="single" w:sz="8" w:space="0" w:color="auto"/>
            </w:tcBorders>
            <w:vAlign w:val="bottom"/>
          </w:tcPr>
          <w:p w:rsidR="001F6F55" w:rsidRDefault="001F6F55">
            <w:pPr>
              <w:rPr>
                <w:sz w:val="7"/>
                <w:szCs w:val="7"/>
              </w:rPr>
            </w:pPr>
          </w:p>
        </w:tc>
        <w:tc>
          <w:tcPr>
            <w:tcW w:w="1160" w:type="dxa"/>
            <w:tcBorders>
              <w:bottom w:val="single" w:sz="8" w:space="0" w:color="auto"/>
              <w:right w:val="single" w:sz="8" w:space="0" w:color="auto"/>
            </w:tcBorders>
            <w:vAlign w:val="bottom"/>
          </w:tcPr>
          <w:p w:rsidR="001F6F55" w:rsidRDefault="001F6F55">
            <w:pPr>
              <w:rPr>
                <w:sz w:val="7"/>
                <w:szCs w:val="7"/>
              </w:rPr>
            </w:pPr>
          </w:p>
        </w:tc>
        <w:tc>
          <w:tcPr>
            <w:tcW w:w="880" w:type="dxa"/>
            <w:tcBorders>
              <w:bottom w:val="single" w:sz="8" w:space="0" w:color="auto"/>
              <w:right w:val="single" w:sz="8" w:space="0" w:color="auto"/>
            </w:tcBorders>
            <w:vAlign w:val="bottom"/>
          </w:tcPr>
          <w:p w:rsidR="001F6F55" w:rsidRDefault="001F6F55">
            <w:pPr>
              <w:rPr>
                <w:sz w:val="7"/>
                <w:szCs w:val="7"/>
              </w:rPr>
            </w:pPr>
          </w:p>
        </w:tc>
        <w:tc>
          <w:tcPr>
            <w:tcW w:w="1280" w:type="dxa"/>
            <w:tcBorders>
              <w:bottom w:val="single" w:sz="8" w:space="0" w:color="auto"/>
              <w:right w:val="single" w:sz="8" w:space="0" w:color="auto"/>
            </w:tcBorders>
            <w:vAlign w:val="bottom"/>
          </w:tcPr>
          <w:p w:rsidR="001F6F55" w:rsidRDefault="001F6F55">
            <w:pPr>
              <w:rPr>
                <w:sz w:val="7"/>
                <w:szCs w:val="7"/>
              </w:rPr>
            </w:pPr>
          </w:p>
        </w:tc>
        <w:tc>
          <w:tcPr>
            <w:tcW w:w="4440" w:type="dxa"/>
            <w:gridSpan w:val="2"/>
            <w:tcBorders>
              <w:bottom w:val="single" w:sz="8" w:space="0" w:color="auto"/>
            </w:tcBorders>
            <w:vAlign w:val="bottom"/>
          </w:tcPr>
          <w:p w:rsidR="001F6F55" w:rsidRDefault="001F6F55">
            <w:pPr>
              <w:rPr>
                <w:sz w:val="7"/>
                <w:szCs w:val="7"/>
              </w:rPr>
            </w:pPr>
          </w:p>
        </w:tc>
        <w:tc>
          <w:tcPr>
            <w:tcW w:w="760" w:type="dxa"/>
            <w:tcBorders>
              <w:left w:val="single" w:sz="8" w:space="0" w:color="auto"/>
              <w:bottom w:val="single" w:sz="8" w:space="0" w:color="auto"/>
            </w:tcBorders>
            <w:vAlign w:val="bottom"/>
          </w:tcPr>
          <w:p w:rsidR="001F6F55" w:rsidRDefault="001F6F55">
            <w:pPr>
              <w:rPr>
                <w:sz w:val="7"/>
                <w:szCs w:val="7"/>
              </w:rPr>
            </w:pPr>
          </w:p>
        </w:tc>
        <w:tc>
          <w:tcPr>
            <w:tcW w:w="120" w:type="dxa"/>
            <w:tcBorders>
              <w:bottom w:val="single" w:sz="8" w:space="0" w:color="auto"/>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175"/>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5" w:lineRule="exact"/>
              <w:ind w:left="100"/>
              <w:rPr>
                <w:sz w:val="20"/>
                <w:szCs w:val="20"/>
              </w:rPr>
            </w:pPr>
            <w:r>
              <w:rPr>
                <w:rFonts w:ascii="Arial" w:eastAsia="Arial" w:hAnsi="Arial" w:cs="Arial"/>
                <w:sz w:val="16"/>
                <w:szCs w:val="16"/>
              </w:rPr>
              <w:t>21.31</w:t>
            </w:r>
          </w:p>
        </w:tc>
        <w:tc>
          <w:tcPr>
            <w:tcW w:w="4440" w:type="dxa"/>
            <w:gridSpan w:val="2"/>
            <w:vAlign w:val="bottom"/>
          </w:tcPr>
          <w:p w:rsidR="001F6F55" w:rsidRDefault="00B24D91">
            <w:pPr>
              <w:spacing w:line="175" w:lineRule="exact"/>
              <w:ind w:left="100"/>
              <w:rPr>
                <w:sz w:val="20"/>
                <w:szCs w:val="20"/>
              </w:rPr>
            </w:pPr>
            <w:r>
              <w:rPr>
                <w:rFonts w:ascii="Arial" w:eastAsia="Arial" w:hAnsi="Arial" w:cs="Arial"/>
                <w:sz w:val="16"/>
                <w:szCs w:val="16"/>
              </w:rPr>
              <w:t>Жилые помещения - иное движимое имущество</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21.32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Нежилые помещения - иное движимое имущество</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21.33</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Сооружения - иное движимое имущество</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21.34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Машины и оборудование - иное движимое имущество</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21.35</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Транспортные средства - иное движимое имущество</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21.36</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Производственный и хозяйственный инвентарь - иное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движимое имущество</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21.38</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Прочие основные средства - иное движимое имущество</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Материальные ценности, полученные по</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централизованному снабжению</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22.1</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ОС, полученные по централизованному снабжению</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22.2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МЗ, полученные по централизованному снабжению</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23</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Периодические издания для пользования</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Имущество, переданное в доверительное управление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24.10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Недвижимое имущество, переданное в доверительное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управление</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24.11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Основные средства - недвижимое имущество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доверительном управлении</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24.20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Особо ценное 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доверительное управление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24.21</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Основные средства - особо ценное движимое</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имущество в доверительном управлении</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6"/>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7" w:lineRule="exact"/>
              <w:ind w:left="100"/>
              <w:rPr>
                <w:sz w:val="20"/>
                <w:szCs w:val="20"/>
              </w:rPr>
            </w:pPr>
            <w:r>
              <w:rPr>
                <w:rFonts w:ascii="Arial" w:eastAsia="Arial" w:hAnsi="Arial" w:cs="Arial"/>
                <w:sz w:val="16"/>
                <w:szCs w:val="16"/>
              </w:rPr>
              <w:t>24.22</w:t>
            </w:r>
          </w:p>
        </w:tc>
        <w:tc>
          <w:tcPr>
            <w:tcW w:w="4440" w:type="dxa"/>
            <w:gridSpan w:val="2"/>
            <w:vAlign w:val="bottom"/>
          </w:tcPr>
          <w:p w:rsidR="001F6F55" w:rsidRDefault="00B24D91">
            <w:pPr>
              <w:spacing w:line="177" w:lineRule="exact"/>
              <w:ind w:left="100"/>
              <w:rPr>
                <w:sz w:val="20"/>
                <w:szCs w:val="20"/>
              </w:rPr>
            </w:pPr>
            <w:r>
              <w:rPr>
                <w:rFonts w:ascii="Arial" w:eastAsia="Arial" w:hAnsi="Arial" w:cs="Arial"/>
                <w:sz w:val="16"/>
                <w:szCs w:val="16"/>
              </w:rPr>
              <w:t>НМА - особо ценное движимое имущество в</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доверительном управлении</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24.24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МЗ - особо ценное движимое имущество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доверительном управлении</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24.30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Иное 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доверительное управление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24.31</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Основные средства - иное движимое имущество в</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доверительном управлении</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6"/>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24.32</w:t>
            </w:r>
          </w:p>
        </w:tc>
        <w:tc>
          <w:tcPr>
            <w:tcW w:w="4440" w:type="dxa"/>
            <w:gridSpan w:val="2"/>
            <w:vAlign w:val="bottom"/>
          </w:tcPr>
          <w:p w:rsidR="001F6F55" w:rsidRDefault="00B24D91">
            <w:pPr>
              <w:spacing w:line="176" w:lineRule="exact"/>
              <w:ind w:left="100"/>
              <w:rPr>
                <w:sz w:val="20"/>
                <w:szCs w:val="20"/>
              </w:rPr>
            </w:pPr>
            <w:r>
              <w:rPr>
                <w:rFonts w:ascii="Arial" w:eastAsia="Arial" w:hAnsi="Arial" w:cs="Arial"/>
                <w:sz w:val="16"/>
                <w:szCs w:val="16"/>
              </w:rPr>
              <w:t>НМА - иное движимое имущество в доверительном</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управлении</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24.34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МЗ - иное движимое имущество в доверительном</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управлении</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25</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Имущество, переданное в возмездное пользование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(аренду)</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25.10</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Недвижимое имущество, переданное в возмездное</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пользование (аренду)</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6"/>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6" w:lineRule="exact"/>
              <w:ind w:left="100"/>
              <w:rPr>
                <w:sz w:val="20"/>
                <w:szCs w:val="20"/>
              </w:rPr>
            </w:pPr>
            <w:r>
              <w:rPr>
                <w:rFonts w:ascii="Arial" w:eastAsia="Arial" w:hAnsi="Arial" w:cs="Arial"/>
                <w:sz w:val="16"/>
                <w:szCs w:val="16"/>
              </w:rPr>
              <w:t>25.11</w:t>
            </w:r>
          </w:p>
        </w:tc>
        <w:tc>
          <w:tcPr>
            <w:tcW w:w="4440" w:type="dxa"/>
            <w:gridSpan w:val="2"/>
            <w:vAlign w:val="bottom"/>
          </w:tcPr>
          <w:p w:rsidR="001F6F55" w:rsidRDefault="00B24D91">
            <w:pPr>
              <w:spacing w:line="176" w:lineRule="exact"/>
              <w:ind w:left="100"/>
              <w:rPr>
                <w:sz w:val="20"/>
                <w:szCs w:val="20"/>
              </w:rPr>
            </w:pPr>
            <w:r>
              <w:rPr>
                <w:rFonts w:ascii="Arial" w:eastAsia="Arial" w:hAnsi="Arial" w:cs="Arial"/>
                <w:sz w:val="16"/>
                <w:szCs w:val="16"/>
              </w:rPr>
              <w:t>ОС- недвижимое имущество, переданные в аренду</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40"/>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25.13</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НПА - недвижимое имущество, переданные в аренду</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25.20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Особо ценное 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возмездное пользование (аренду)</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25.21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ОС- особо ценное движимое имущество, переданные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аренду</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25.22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НМА- особо ценное движимое имущество, переданные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в аренду</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25.24</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МЗ- особо ценное движимое имущество, переданные в</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4"/>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аренду</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25.30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Иное движимое имущество, переданное в возмездное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пользование (аренду)</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25.31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ОС- иное движимое имущество, переданные в аренду</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25.32</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НМА- иное движимое имущество, переданные в аренду</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25.34</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МЗ- иное движимое имущество, переданные в аренду</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26</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Имущество, переданное в безвозмездное пользование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80" w:type="dxa"/>
            <w:tcBorders>
              <w:bottom w:val="single" w:sz="8" w:space="0" w:color="auto"/>
              <w:right w:val="single" w:sz="8" w:space="0" w:color="auto"/>
            </w:tcBorders>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26.10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Недвижимое имущество, переданное в безвозмездное</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пользование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80" w:type="dxa"/>
            <w:tcBorders>
              <w:right w:val="single" w:sz="8" w:space="0" w:color="auto"/>
            </w:tcBorders>
            <w:vAlign w:val="bottom"/>
          </w:tcPr>
          <w:p w:rsidR="001F6F55" w:rsidRDefault="00B24D91">
            <w:pPr>
              <w:spacing w:line="174" w:lineRule="exact"/>
              <w:ind w:left="100"/>
              <w:rPr>
                <w:sz w:val="20"/>
                <w:szCs w:val="20"/>
              </w:rPr>
            </w:pPr>
            <w:r>
              <w:rPr>
                <w:rFonts w:ascii="Arial" w:eastAsia="Arial" w:hAnsi="Arial" w:cs="Arial"/>
                <w:sz w:val="16"/>
                <w:szCs w:val="16"/>
              </w:rPr>
              <w:t>26.11</w:t>
            </w: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ОС- недвижимое имущество, переданное в</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80" w:type="dxa"/>
            <w:tcBorders>
              <w:bottom w:val="single" w:sz="8" w:space="0" w:color="auto"/>
              <w:right w:val="single" w:sz="8" w:space="0" w:color="auto"/>
            </w:tcBorders>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26.13</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НПА- недвижимое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26.20</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Особо ценное 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80" w:type="dxa"/>
            <w:tcBorders>
              <w:right w:val="single" w:sz="8" w:space="0" w:color="auto"/>
            </w:tcBorders>
            <w:vAlign w:val="bottom"/>
          </w:tcPr>
          <w:p w:rsidR="001F6F55" w:rsidRDefault="00B24D91">
            <w:pPr>
              <w:spacing w:line="171" w:lineRule="exact"/>
              <w:ind w:left="100"/>
              <w:rPr>
                <w:sz w:val="20"/>
                <w:szCs w:val="20"/>
              </w:rPr>
            </w:pPr>
            <w:r>
              <w:rPr>
                <w:rFonts w:ascii="Arial" w:eastAsia="Arial" w:hAnsi="Arial" w:cs="Arial"/>
                <w:sz w:val="16"/>
                <w:szCs w:val="16"/>
              </w:rPr>
              <w:t>26.21</w:t>
            </w: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ОС- особо ценное 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80" w:type="dxa"/>
            <w:tcBorders>
              <w:bottom w:val="single" w:sz="8" w:space="0" w:color="auto"/>
              <w:right w:val="single" w:sz="8" w:space="0" w:color="auto"/>
            </w:tcBorders>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3" w:lineRule="exact"/>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302"/>
        </w:trPr>
        <w:tc>
          <w:tcPr>
            <w:tcW w:w="860" w:type="dxa"/>
            <w:vAlign w:val="bottom"/>
          </w:tcPr>
          <w:p w:rsidR="001F6F55" w:rsidRDefault="001F6F55">
            <w:pPr>
              <w:rPr>
                <w:sz w:val="24"/>
                <w:szCs w:val="24"/>
              </w:rPr>
            </w:pPr>
          </w:p>
        </w:tc>
        <w:tc>
          <w:tcPr>
            <w:tcW w:w="1160" w:type="dxa"/>
            <w:vAlign w:val="bottom"/>
          </w:tcPr>
          <w:p w:rsidR="001F6F55" w:rsidRDefault="001F6F55">
            <w:pPr>
              <w:rPr>
                <w:sz w:val="24"/>
                <w:szCs w:val="24"/>
              </w:rPr>
            </w:pPr>
          </w:p>
        </w:tc>
        <w:tc>
          <w:tcPr>
            <w:tcW w:w="88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5200" w:type="dxa"/>
            <w:gridSpan w:val="3"/>
            <w:vAlign w:val="bottom"/>
          </w:tcPr>
          <w:p w:rsidR="001F6F55" w:rsidRDefault="001F6F55">
            <w:pPr>
              <w:ind w:right="20"/>
              <w:jc w:val="right"/>
              <w:rPr>
                <w:sz w:val="20"/>
                <w:szCs w:val="20"/>
              </w:rPr>
            </w:pPr>
          </w:p>
        </w:tc>
        <w:tc>
          <w:tcPr>
            <w:tcW w:w="120" w:type="dxa"/>
            <w:vAlign w:val="bottom"/>
          </w:tcPr>
          <w:p w:rsidR="001F6F55" w:rsidRDefault="001F6F55">
            <w:pPr>
              <w:rPr>
                <w:sz w:val="24"/>
                <w:szCs w:val="24"/>
              </w:rPr>
            </w:pPr>
          </w:p>
        </w:tc>
        <w:tc>
          <w:tcPr>
            <w:tcW w:w="0" w:type="dxa"/>
            <w:vAlign w:val="bottom"/>
          </w:tcPr>
          <w:p w:rsidR="001F6F55" w:rsidRDefault="001F6F55">
            <w:pPr>
              <w:rPr>
                <w:sz w:val="1"/>
                <w:szCs w:val="1"/>
              </w:rPr>
            </w:pPr>
          </w:p>
        </w:tc>
      </w:tr>
    </w:tbl>
    <w:p w:rsidR="001F6F55" w:rsidRDefault="001F6F55">
      <w:pPr>
        <w:sectPr w:rsidR="001F6F55">
          <w:pgSz w:w="11900" w:h="16838"/>
          <w:pgMar w:top="684" w:right="1024" w:bottom="542" w:left="1400" w:header="0" w:footer="0" w:gutter="0"/>
          <w:cols w:space="720" w:equalWidth="0">
            <w:col w:w="9480"/>
          </w:cols>
        </w:sectPr>
      </w:pPr>
    </w:p>
    <w:tbl>
      <w:tblPr>
        <w:tblW w:w="0" w:type="auto"/>
        <w:tblInd w:w="10" w:type="dxa"/>
        <w:tblLayout w:type="fixed"/>
        <w:tblCellMar>
          <w:left w:w="0" w:type="dxa"/>
          <w:right w:w="0" w:type="dxa"/>
        </w:tblCellMar>
        <w:tblLook w:val="04A0" w:firstRow="1" w:lastRow="0" w:firstColumn="1" w:lastColumn="0" w:noHBand="0" w:noVBand="1"/>
      </w:tblPr>
      <w:tblGrid>
        <w:gridCol w:w="860"/>
        <w:gridCol w:w="1160"/>
        <w:gridCol w:w="880"/>
        <w:gridCol w:w="1260"/>
        <w:gridCol w:w="20"/>
        <w:gridCol w:w="1740"/>
        <w:gridCol w:w="2700"/>
        <w:gridCol w:w="760"/>
        <w:gridCol w:w="120"/>
        <w:gridCol w:w="30"/>
      </w:tblGrid>
      <w:tr w:rsidR="001F6F55">
        <w:trPr>
          <w:trHeight w:val="276"/>
        </w:trPr>
        <w:tc>
          <w:tcPr>
            <w:tcW w:w="860" w:type="dxa"/>
            <w:vAlign w:val="bottom"/>
          </w:tcPr>
          <w:p w:rsidR="001F6F55" w:rsidRDefault="001F6F55">
            <w:pPr>
              <w:rPr>
                <w:sz w:val="23"/>
                <w:szCs w:val="23"/>
              </w:rPr>
            </w:pPr>
          </w:p>
        </w:tc>
        <w:tc>
          <w:tcPr>
            <w:tcW w:w="1160" w:type="dxa"/>
            <w:vAlign w:val="bottom"/>
          </w:tcPr>
          <w:p w:rsidR="001F6F55" w:rsidRDefault="001F6F55">
            <w:pPr>
              <w:rPr>
                <w:sz w:val="23"/>
                <w:szCs w:val="23"/>
              </w:rPr>
            </w:pPr>
          </w:p>
        </w:tc>
        <w:tc>
          <w:tcPr>
            <w:tcW w:w="880" w:type="dxa"/>
            <w:vAlign w:val="bottom"/>
          </w:tcPr>
          <w:p w:rsidR="001F6F55" w:rsidRDefault="001F6F55">
            <w:pPr>
              <w:rPr>
                <w:sz w:val="23"/>
                <w:szCs w:val="23"/>
              </w:rPr>
            </w:pPr>
          </w:p>
        </w:tc>
        <w:tc>
          <w:tcPr>
            <w:tcW w:w="1260" w:type="dxa"/>
            <w:vAlign w:val="bottom"/>
          </w:tcPr>
          <w:p w:rsidR="001F6F55" w:rsidRDefault="001F6F55">
            <w:pPr>
              <w:rPr>
                <w:sz w:val="23"/>
                <w:szCs w:val="23"/>
              </w:rPr>
            </w:pPr>
          </w:p>
        </w:tc>
        <w:tc>
          <w:tcPr>
            <w:tcW w:w="20" w:type="dxa"/>
            <w:vAlign w:val="bottom"/>
          </w:tcPr>
          <w:p w:rsidR="001F6F55" w:rsidRDefault="001F6F55">
            <w:pPr>
              <w:rPr>
                <w:sz w:val="23"/>
                <w:szCs w:val="23"/>
              </w:rPr>
            </w:pPr>
          </w:p>
        </w:tc>
        <w:tc>
          <w:tcPr>
            <w:tcW w:w="1740" w:type="dxa"/>
            <w:vAlign w:val="bottom"/>
          </w:tcPr>
          <w:p w:rsidR="001F6F55" w:rsidRDefault="001F6F55">
            <w:pPr>
              <w:rPr>
                <w:sz w:val="23"/>
                <w:szCs w:val="23"/>
              </w:rPr>
            </w:pPr>
          </w:p>
        </w:tc>
        <w:tc>
          <w:tcPr>
            <w:tcW w:w="3460" w:type="dxa"/>
            <w:gridSpan w:val="2"/>
            <w:tcBorders>
              <w:bottom w:val="single" w:sz="8" w:space="0" w:color="404040"/>
            </w:tcBorders>
            <w:vAlign w:val="bottom"/>
          </w:tcPr>
          <w:p w:rsidR="001F6F55" w:rsidRDefault="00B24D91">
            <w:pPr>
              <w:rPr>
                <w:sz w:val="20"/>
                <w:szCs w:val="20"/>
              </w:rPr>
            </w:pPr>
            <w:r>
              <w:rPr>
                <w:rFonts w:eastAsia="Times New Roman"/>
                <w:i/>
                <w:iCs/>
                <w:color w:val="404040"/>
                <w:w w:val="99"/>
                <w:sz w:val="24"/>
                <w:szCs w:val="24"/>
              </w:rPr>
              <w:t>Положение об учетной политике</w:t>
            </w:r>
          </w:p>
        </w:tc>
        <w:tc>
          <w:tcPr>
            <w:tcW w:w="120" w:type="dxa"/>
            <w:vAlign w:val="bottom"/>
          </w:tcPr>
          <w:p w:rsidR="001F6F55" w:rsidRDefault="001F6F55">
            <w:pPr>
              <w:rPr>
                <w:sz w:val="23"/>
                <w:szCs w:val="23"/>
              </w:rPr>
            </w:pPr>
          </w:p>
        </w:tc>
        <w:tc>
          <w:tcPr>
            <w:tcW w:w="0" w:type="dxa"/>
            <w:vAlign w:val="bottom"/>
          </w:tcPr>
          <w:p w:rsidR="001F6F55" w:rsidRDefault="001F6F55">
            <w:pPr>
              <w:rPr>
                <w:sz w:val="1"/>
                <w:szCs w:val="1"/>
              </w:rPr>
            </w:pPr>
          </w:p>
        </w:tc>
      </w:tr>
      <w:tr w:rsidR="001F6F55">
        <w:trPr>
          <w:trHeight w:val="153"/>
        </w:trPr>
        <w:tc>
          <w:tcPr>
            <w:tcW w:w="860" w:type="dxa"/>
            <w:vAlign w:val="bottom"/>
          </w:tcPr>
          <w:p w:rsidR="001F6F55" w:rsidRDefault="001F6F55">
            <w:pPr>
              <w:rPr>
                <w:sz w:val="13"/>
                <w:szCs w:val="13"/>
              </w:rPr>
            </w:pPr>
          </w:p>
        </w:tc>
        <w:tc>
          <w:tcPr>
            <w:tcW w:w="1160" w:type="dxa"/>
            <w:vAlign w:val="bottom"/>
          </w:tcPr>
          <w:p w:rsidR="001F6F55" w:rsidRDefault="001F6F55">
            <w:pPr>
              <w:rPr>
                <w:sz w:val="13"/>
                <w:szCs w:val="13"/>
              </w:rPr>
            </w:pPr>
          </w:p>
        </w:tc>
        <w:tc>
          <w:tcPr>
            <w:tcW w:w="880" w:type="dxa"/>
            <w:vAlign w:val="bottom"/>
          </w:tcPr>
          <w:p w:rsidR="001F6F55" w:rsidRDefault="001F6F55">
            <w:pPr>
              <w:rPr>
                <w:sz w:val="13"/>
                <w:szCs w:val="13"/>
              </w:rPr>
            </w:pPr>
          </w:p>
        </w:tc>
        <w:tc>
          <w:tcPr>
            <w:tcW w:w="1260" w:type="dxa"/>
            <w:vMerge w:val="restart"/>
            <w:vAlign w:val="bottom"/>
          </w:tcPr>
          <w:p w:rsidR="001F6F55" w:rsidRDefault="00B24D91">
            <w:pPr>
              <w:ind w:left="100"/>
              <w:rPr>
                <w:sz w:val="20"/>
                <w:szCs w:val="20"/>
              </w:rPr>
            </w:pPr>
            <w:r>
              <w:rPr>
                <w:rFonts w:ascii="Arial" w:eastAsia="Arial" w:hAnsi="Arial" w:cs="Arial"/>
                <w:sz w:val="16"/>
                <w:szCs w:val="16"/>
              </w:rPr>
              <w:t>26.22</w:t>
            </w:r>
          </w:p>
        </w:tc>
        <w:tc>
          <w:tcPr>
            <w:tcW w:w="20" w:type="dxa"/>
            <w:vAlign w:val="bottom"/>
          </w:tcPr>
          <w:p w:rsidR="001F6F55" w:rsidRDefault="001F6F55">
            <w:pPr>
              <w:rPr>
                <w:sz w:val="13"/>
                <w:szCs w:val="13"/>
              </w:rPr>
            </w:pPr>
          </w:p>
        </w:tc>
        <w:tc>
          <w:tcPr>
            <w:tcW w:w="4440" w:type="dxa"/>
            <w:gridSpan w:val="2"/>
            <w:vMerge w:val="restart"/>
            <w:vAlign w:val="bottom"/>
          </w:tcPr>
          <w:p w:rsidR="001F6F55" w:rsidRDefault="00B24D91">
            <w:pPr>
              <w:ind w:left="100"/>
              <w:rPr>
                <w:sz w:val="20"/>
                <w:szCs w:val="20"/>
              </w:rPr>
            </w:pPr>
            <w:r>
              <w:rPr>
                <w:rFonts w:ascii="Arial" w:eastAsia="Arial" w:hAnsi="Arial" w:cs="Arial"/>
                <w:sz w:val="16"/>
                <w:szCs w:val="16"/>
              </w:rPr>
              <w:t>НМА- особо ценное движимое имущество, переданное в</w:t>
            </w:r>
          </w:p>
        </w:tc>
        <w:tc>
          <w:tcPr>
            <w:tcW w:w="760" w:type="dxa"/>
            <w:vAlign w:val="bottom"/>
          </w:tcPr>
          <w:p w:rsidR="001F6F55" w:rsidRDefault="001F6F55">
            <w:pPr>
              <w:rPr>
                <w:sz w:val="13"/>
                <w:szCs w:val="13"/>
              </w:rPr>
            </w:pPr>
          </w:p>
        </w:tc>
        <w:tc>
          <w:tcPr>
            <w:tcW w:w="120" w:type="dxa"/>
            <w:vAlign w:val="bottom"/>
          </w:tcPr>
          <w:p w:rsidR="001F6F55" w:rsidRDefault="001F6F55">
            <w:pPr>
              <w:rPr>
                <w:sz w:val="13"/>
                <w:szCs w:val="13"/>
              </w:rPr>
            </w:pPr>
          </w:p>
        </w:tc>
        <w:tc>
          <w:tcPr>
            <w:tcW w:w="0" w:type="dxa"/>
            <w:vAlign w:val="bottom"/>
          </w:tcPr>
          <w:p w:rsidR="001F6F55" w:rsidRDefault="001F6F55">
            <w:pPr>
              <w:rPr>
                <w:sz w:val="1"/>
                <w:szCs w:val="1"/>
              </w:rPr>
            </w:pPr>
          </w:p>
        </w:tc>
      </w:tr>
      <w:tr w:rsidR="001F6F55">
        <w:trPr>
          <w:trHeight w:val="181"/>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60" w:type="dxa"/>
            <w:vMerge/>
            <w:vAlign w:val="bottom"/>
          </w:tcPr>
          <w:p w:rsidR="001F6F55" w:rsidRDefault="001F6F55">
            <w:pPr>
              <w:rPr>
                <w:sz w:val="15"/>
                <w:szCs w:val="15"/>
              </w:rPr>
            </w:pPr>
          </w:p>
        </w:tc>
        <w:tc>
          <w:tcPr>
            <w:tcW w:w="20" w:type="dxa"/>
            <w:shd w:val="clear" w:color="auto" w:fill="000000"/>
            <w:vAlign w:val="bottom"/>
          </w:tcPr>
          <w:p w:rsidR="001F6F55" w:rsidRDefault="001F6F55">
            <w:pPr>
              <w:rPr>
                <w:sz w:val="15"/>
                <w:szCs w:val="15"/>
              </w:rPr>
            </w:pPr>
          </w:p>
        </w:tc>
        <w:tc>
          <w:tcPr>
            <w:tcW w:w="4440" w:type="dxa"/>
            <w:gridSpan w:val="2"/>
            <w:vMerge/>
            <w:vAlign w:val="bottom"/>
          </w:tcPr>
          <w:p w:rsidR="001F6F55" w:rsidRDefault="001F6F55">
            <w:pPr>
              <w:rPr>
                <w:sz w:val="15"/>
                <w:szCs w:val="15"/>
              </w:rPr>
            </w:pP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60" w:type="dxa"/>
            <w:tcBorders>
              <w:bottom w:val="single" w:sz="8" w:space="0" w:color="auto"/>
            </w:tcBorders>
            <w:vAlign w:val="bottom"/>
          </w:tcPr>
          <w:p w:rsidR="001F6F55" w:rsidRDefault="001F6F55">
            <w:pPr>
              <w:rPr>
                <w:sz w:val="16"/>
                <w:szCs w:val="16"/>
              </w:rPr>
            </w:pPr>
          </w:p>
        </w:tc>
        <w:tc>
          <w:tcPr>
            <w:tcW w:w="20" w:type="dxa"/>
            <w:tcBorders>
              <w:bottom w:val="single" w:sz="8" w:space="0" w:color="auto"/>
            </w:tcBorders>
            <w:shd w:val="clear" w:color="auto" w:fill="000000"/>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60" w:type="dxa"/>
            <w:vAlign w:val="bottom"/>
          </w:tcPr>
          <w:p w:rsidR="001F6F55" w:rsidRDefault="00B24D91">
            <w:pPr>
              <w:spacing w:line="171" w:lineRule="exact"/>
              <w:ind w:left="100"/>
              <w:rPr>
                <w:sz w:val="20"/>
                <w:szCs w:val="20"/>
              </w:rPr>
            </w:pPr>
            <w:r>
              <w:rPr>
                <w:rFonts w:ascii="Arial" w:eastAsia="Arial" w:hAnsi="Arial" w:cs="Arial"/>
                <w:sz w:val="16"/>
                <w:szCs w:val="16"/>
              </w:rPr>
              <w:t>26.24</w:t>
            </w:r>
          </w:p>
        </w:tc>
        <w:tc>
          <w:tcPr>
            <w:tcW w:w="20" w:type="dxa"/>
            <w:shd w:val="clear" w:color="auto" w:fill="000000"/>
            <w:vAlign w:val="bottom"/>
          </w:tcPr>
          <w:p w:rsidR="001F6F55" w:rsidRDefault="001F6F55">
            <w:pPr>
              <w:rPr>
                <w:sz w:val="14"/>
                <w:szCs w:val="14"/>
              </w:rPr>
            </w:pP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МЗ - особо ценное 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60" w:type="dxa"/>
            <w:tcBorders>
              <w:bottom w:val="single" w:sz="8" w:space="0" w:color="auto"/>
            </w:tcBorders>
            <w:vAlign w:val="bottom"/>
          </w:tcPr>
          <w:p w:rsidR="001F6F55" w:rsidRDefault="001F6F55">
            <w:pPr>
              <w:rPr>
                <w:sz w:val="16"/>
                <w:szCs w:val="16"/>
              </w:rPr>
            </w:pPr>
          </w:p>
        </w:tc>
        <w:tc>
          <w:tcPr>
            <w:tcW w:w="20" w:type="dxa"/>
            <w:tcBorders>
              <w:bottom w:val="single" w:sz="8" w:space="0" w:color="auto"/>
            </w:tcBorders>
            <w:shd w:val="clear" w:color="auto" w:fill="000000"/>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60" w:type="dxa"/>
            <w:vAlign w:val="bottom"/>
          </w:tcPr>
          <w:p w:rsidR="001F6F55" w:rsidRDefault="00B24D91">
            <w:pPr>
              <w:spacing w:line="174" w:lineRule="exact"/>
              <w:ind w:left="100"/>
              <w:rPr>
                <w:sz w:val="20"/>
                <w:szCs w:val="20"/>
              </w:rPr>
            </w:pPr>
            <w:r>
              <w:rPr>
                <w:rFonts w:ascii="Arial" w:eastAsia="Arial" w:hAnsi="Arial" w:cs="Arial"/>
                <w:sz w:val="16"/>
                <w:szCs w:val="16"/>
              </w:rPr>
              <w:t>26.30</w:t>
            </w:r>
          </w:p>
        </w:tc>
        <w:tc>
          <w:tcPr>
            <w:tcW w:w="20" w:type="dxa"/>
            <w:shd w:val="clear" w:color="auto" w:fill="000000"/>
            <w:vAlign w:val="bottom"/>
          </w:tcPr>
          <w:p w:rsidR="001F6F55" w:rsidRDefault="001F6F55">
            <w:pPr>
              <w:rPr>
                <w:sz w:val="15"/>
                <w:szCs w:val="15"/>
              </w:rPr>
            </w:pP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Иное движимое имущество, переданное в</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60" w:type="dxa"/>
            <w:tcBorders>
              <w:bottom w:val="single" w:sz="8" w:space="0" w:color="auto"/>
            </w:tcBorders>
            <w:vAlign w:val="bottom"/>
          </w:tcPr>
          <w:p w:rsidR="001F6F55" w:rsidRDefault="001F6F55">
            <w:pPr>
              <w:rPr>
                <w:sz w:val="15"/>
                <w:szCs w:val="15"/>
              </w:rPr>
            </w:pPr>
          </w:p>
        </w:tc>
        <w:tc>
          <w:tcPr>
            <w:tcW w:w="20" w:type="dxa"/>
            <w:tcBorders>
              <w:bottom w:val="single" w:sz="8" w:space="0" w:color="auto"/>
            </w:tcBorders>
            <w:shd w:val="clear" w:color="auto" w:fill="000000"/>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2"/>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60" w:type="dxa"/>
            <w:vAlign w:val="bottom"/>
          </w:tcPr>
          <w:p w:rsidR="001F6F55" w:rsidRDefault="00B24D91">
            <w:pPr>
              <w:spacing w:line="172" w:lineRule="exact"/>
              <w:ind w:left="100"/>
              <w:rPr>
                <w:sz w:val="20"/>
                <w:szCs w:val="20"/>
              </w:rPr>
            </w:pPr>
            <w:r>
              <w:rPr>
                <w:rFonts w:ascii="Arial" w:eastAsia="Arial" w:hAnsi="Arial" w:cs="Arial"/>
                <w:sz w:val="16"/>
                <w:szCs w:val="16"/>
              </w:rPr>
              <w:t>26.31</w:t>
            </w:r>
          </w:p>
        </w:tc>
        <w:tc>
          <w:tcPr>
            <w:tcW w:w="20" w:type="dxa"/>
            <w:shd w:val="clear" w:color="auto" w:fill="000000"/>
            <w:vAlign w:val="bottom"/>
          </w:tcPr>
          <w:p w:rsidR="001F6F55" w:rsidRDefault="001F6F55">
            <w:pPr>
              <w:rPr>
                <w:sz w:val="14"/>
                <w:szCs w:val="14"/>
              </w:rPr>
            </w:pPr>
          </w:p>
        </w:tc>
        <w:tc>
          <w:tcPr>
            <w:tcW w:w="4440" w:type="dxa"/>
            <w:gridSpan w:val="2"/>
            <w:vAlign w:val="bottom"/>
          </w:tcPr>
          <w:p w:rsidR="001F6F55" w:rsidRDefault="00B24D91">
            <w:pPr>
              <w:spacing w:line="172" w:lineRule="exact"/>
              <w:ind w:left="100"/>
              <w:rPr>
                <w:sz w:val="20"/>
                <w:szCs w:val="20"/>
              </w:rPr>
            </w:pPr>
            <w:r>
              <w:rPr>
                <w:rFonts w:ascii="Arial" w:eastAsia="Arial" w:hAnsi="Arial" w:cs="Arial"/>
                <w:sz w:val="16"/>
                <w:szCs w:val="16"/>
              </w:rPr>
              <w:t>ОС- иное 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60" w:type="dxa"/>
            <w:tcBorders>
              <w:bottom w:val="single" w:sz="8" w:space="0" w:color="auto"/>
            </w:tcBorders>
            <w:vAlign w:val="bottom"/>
          </w:tcPr>
          <w:p w:rsidR="001F6F55" w:rsidRDefault="001F6F55">
            <w:pPr>
              <w:rPr>
                <w:sz w:val="16"/>
                <w:szCs w:val="16"/>
              </w:rPr>
            </w:pPr>
          </w:p>
        </w:tc>
        <w:tc>
          <w:tcPr>
            <w:tcW w:w="20" w:type="dxa"/>
            <w:tcBorders>
              <w:bottom w:val="single" w:sz="8" w:space="0" w:color="auto"/>
            </w:tcBorders>
            <w:shd w:val="clear" w:color="auto" w:fill="000000"/>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60" w:type="dxa"/>
            <w:vAlign w:val="bottom"/>
          </w:tcPr>
          <w:p w:rsidR="001F6F55" w:rsidRDefault="00B24D91">
            <w:pPr>
              <w:spacing w:line="171" w:lineRule="exact"/>
              <w:ind w:left="100"/>
              <w:rPr>
                <w:sz w:val="20"/>
                <w:szCs w:val="20"/>
              </w:rPr>
            </w:pPr>
            <w:r>
              <w:rPr>
                <w:rFonts w:ascii="Arial" w:eastAsia="Arial" w:hAnsi="Arial" w:cs="Arial"/>
                <w:sz w:val="16"/>
                <w:szCs w:val="16"/>
              </w:rPr>
              <w:t>26.32</w:t>
            </w:r>
          </w:p>
        </w:tc>
        <w:tc>
          <w:tcPr>
            <w:tcW w:w="20" w:type="dxa"/>
            <w:shd w:val="clear" w:color="auto" w:fill="000000"/>
            <w:vAlign w:val="bottom"/>
          </w:tcPr>
          <w:p w:rsidR="001F6F55" w:rsidRDefault="001F6F55">
            <w:pPr>
              <w:rPr>
                <w:sz w:val="14"/>
                <w:szCs w:val="14"/>
              </w:rPr>
            </w:pP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НМА- иное 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60" w:type="dxa"/>
            <w:tcBorders>
              <w:bottom w:val="single" w:sz="8" w:space="0" w:color="auto"/>
            </w:tcBorders>
            <w:vAlign w:val="bottom"/>
          </w:tcPr>
          <w:p w:rsidR="001F6F55" w:rsidRDefault="001F6F55">
            <w:pPr>
              <w:rPr>
                <w:sz w:val="16"/>
                <w:szCs w:val="16"/>
              </w:rPr>
            </w:pPr>
          </w:p>
        </w:tc>
        <w:tc>
          <w:tcPr>
            <w:tcW w:w="20" w:type="dxa"/>
            <w:tcBorders>
              <w:bottom w:val="single" w:sz="8" w:space="0" w:color="auto"/>
            </w:tcBorders>
            <w:shd w:val="clear" w:color="auto" w:fill="000000"/>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60" w:type="dxa"/>
            <w:vAlign w:val="bottom"/>
          </w:tcPr>
          <w:p w:rsidR="001F6F55" w:rsidRDefault="00B24D91">
            <w:pPr>
              <w:spacing w:line="171" w:lineRule="exact"/>
              <w:ind w:left="100"/>
              <w:rPr>
                <w:sz w:val="20"/>
                <w:szCs w:val="20"/>
              </w:rPr>
            </w:pPr>
            <w:r>
              <w:rPr>
                <w:rFonts w:ascii="Arial" w:eastAsia="Arial" w:hAnsi="Arial" w:cs="Arial"/>
                <w:sz w:val="16"/>
                <w:szCs w:val="16"/>
              </w:rPr>
              <w:t>26.34</w:t>
            </w:r>
          </w:p>
        </w:tc>
        <w:tc>
          <w:tcPr>
            <w:tcW w:w="20" w:type="dxa"/>
            <w:shd w:val="clear" w:color="auto" w:fill="000000"/>
            <w:vAlign w:val="bottom"/>
          </w:tcPr>
          <w:p w:rsidR="001F6F55" w:rsidRDefault="001F6F55">
            <w:pPr>
              <w:rPr>
                <w:sz w:val="14"/>
                <w:szCs w:val="14"/>
              </w:rPr>
            </w:pP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МЗ - иное движимое имущество, переданное в</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6"/>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60" w:type="dxa"/>
            <w:tcBorders>
              <w:bottom w:val="single" w:sz="8" w:space="0" w:color="auto"/>
            </w:tcBorders>
            <w:vAlign w:val="bottom"/>
          </w:tcPr>
          <w:p w:rsidR="001F6F55" w:rsidRDefault="001F6F55">
            <w:pPr>
              <w:rPr>
                <w:sz w:val="16"/>
                <w:szCs w:val="16"/>
              </w:rPr>
            </w:pPr>
          </w:p>
        </w:tc>
        <w:tc>
          <w:tcPr>
            <w:tcW w:w="20" w:type="dxa"/>
            <w:tcBorders>
              <w:bottom w:val="single" w:sz="8" w:space="0" w:color="auto"/>
            </w:tcBorders>
            <w:shd w:val="clear" w:color="auto" w:fill="000000"/>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безвозмездное пользование</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4"/>
        </w:trPr>
        <w:tc>
          <w:tcPr>
            <w:tcW w:w="860" w:type="dxa"/>
            <w:tcBorders>
              <w:left w:val="single" w:sz="8" w:space="0" w:color="auto"/>
              <w:right w:val="single" w:sz="8" w:space="0" w:color="auto"/>
            </w:tcBorders>
            <w:vAlign w:val="bottom"/>
          </w:tcPr>
          <w:p w:rsidR="001F6F55" w:rsidRDefault="001F6F55">
            <w:pPr>
              <w:rPr>
                <w:sz w:val="15"/>
                <w:szCs w:val="15"/>
              </w:rPr>
            </w:pPr>
          </w:p>
        </w:tc>
        <w:tc>
          <w:tcPr>
            <w:tcW w:w="1160" w:type="dxa"/>
            <w:tcBorders>
              <w:right w:val="single" w:sz="8" w:space="0" w:color="auto"/>
            </w:tcBorders>
            <w:vAlign w:val="bottom"/>
          </w:tcPr>
          <w:p w:rsidR="001F6F55" w:rsidRDefault="001F6F55">
            <w:pPr>
              <w:rPr>
                <w:sz w:val="15"/>
                <w:szCs w:val="15"/>
              </w:rPr>
            </w:pPr>
          </w:p>
        </w:tc>
        <w:tc>
          <w:tcPr>
            <w:tcW w:w="880" w:type="dxa"/>
            <w:tcBorders>
              <w:right w:val="single" w:sz="8" w:space="0" w:color="auto"/>
            </w:tcBorders>
            <w:vAlign w:val="bottom"/>
          </w:tcPr>
          <w:p w:rsidR="001F6F55" w:rsidRDefault="001F6F55">
            <w:pPr>
              <w:rPr>
                <w:sz w:val="15"/>
                <w:szCs w:val="15"/>
              </w:rPr>
            </w:pPr>
          </w:p>
        </w:tc>
        <w:tc>
          <w:tcPr>
            <w:tcW w:w="1260" w:type="dxa"/>
            <w:vAlign w:val="bottom"/>
          </w:tcPr>
          <w:p w:rsidR="001F6F55" w:rsidRDefault="00B24D91">
            <w:pPr>
              <w:spacing w:line="174" w:lineRule="exact"/>
              <w:ind w:left="100"/>
              <w:rPr>
                <w:sz w:val="20"/>
                <w:szCs w:val="20"/>
              </w:rPr>
            </w:pPr>
            <w:r>
              <w:rPr>
                <w:rFonts w:ascii="Arial" w:eastAsia="Arial" w:hAnsi="Arial" w:cs="Arial"/>
                <w:sz w:val="16"/>
                <w:szCs w:val="16"/>
              </w:rPr>
              <w:t>27</w:t>
            </w:r>
          </w:p>
        </w:tc>
        <w:tc>
          <w:tcPr>
            <w:tcW w:w="20" w:type="dxa"/>
            <w:shd w:val="clear" w:color="auto" w:fill="000000"/>
            <w:vAlign w:val="bottom"/>
          </w:tcPr>
          <w:p w:rsidR="001F6F55" w:rsidRDefault="001F6F55">
            <w:pPr>
              <w:rPr>
                <w:sz w:val="15"/>
                <w:szCs w:val="15"/>
              </w:rPr>
            </w:pPr>
          </w:p>
        </w:tc>
        <w:tc>
          <w:tcPr>
            <w:tcW w:w="4440" w:type="dxa"/>
            <w:gridSpan w:val="2"/>
            <w:vAlign w:val="bottom"/>
          </w:tcPr>
          <w:p w:rsidR="001F6F55" w:rsidRDefault="00B24D91">
            <w:pPr>
              <w:spacing w:line="174" w:lineRule="exact"/>
              <w:ind w:left="100"/>
              <w:rPr>
                <w:sz w:val="20"/>
                <w:szCs w:val="20"/>
              </w:rPr>
            </w:pPr>
            <w:r>
              <w:rPr>
                <w:rFonts w:ascii="Arial" w:eastAsia="Arial" w:hAnsi="Arial" w:cs="Arial"/>
                <w:sz w:val="16"/>
                <w:szCs w:val="16"/>
              </w:rPr>
              <w:t>Материальные ценности, выданные в личное</w:t>
            </w:r>
          </w:p>
        </w:tc>
        <w:tc>
          <w:tcPr>
            <w:tcW w:w="760" w:type="dxa"/>
            <w:tcBorders>
              <w:left w:val="single" w:sz="8" w:space="0" w:color="auto"/>
            </w:tcBorders>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860" w:type="dxa"/>
            <w:tcBorders>
              <w:left w:val="single" w:sz="8" w:space="0" w:color="auto"/>
              <w:bottom w:val="single" w:sz="8" w:space="0" w:color="auto"/>
              <w:right w:val="single" w:sz="8" w:space="0" w:color="auto"/>
            </w:tcBorders>
            <w:vAlign w:val="bottom"/>
          </w:tcPr>
          <w:p w:rsidR="001F6F55" w:rsidRDefault="001F6F55">
            <w:pPr>
              <w:rPr>
                <w:sz w:val="15"/>
                <w:szCs w:val="15"/>
              </w:rPr>
            </w:pPr>
          </w:p>
        </w:tc>
        <w:tc>
          <w:tcPr>
            <w:tcW w:w="1160" w:type="dxa"/>
            <w:tcBorders>
              <w:bottom w:val="single" w:sz="8" w:space="0" w:color="auto"/>
              <w:right w:val="single" w:sz="8" w:space="0" w:color="auto"/>
            </w:tcBorders>
            <w:vAlign w:val="bottom"/>
          </w:tcPr>
          <w:p w:rsidR="001F6F55" w:rsidRDefault="001F6F55">
            <w:pPr>
              <w:rPr>
                <w:sz w:val="15"/>
                <w:szCs w:val="15"/>
              </w:rPr>
            </w:pPr>
          </w:p>
        </w:tc>
        <w:tc>
          <w:tcPr>
            <w:tcW w:w="880" w:type="dxa"/>
            <w:tcBorders>
              <w:bottom w:val="single" w:sz="8" w:space="0" w:color="auto"/>
              <w:right w:val="single" w:sz="8" w:space="0" w:color="auto"/>
            </w:tcBorders>
            <w:vAlign w:val="bottom"/>
          </w:tcPr>
          <w:p w:rsidR="001F6F55" w:rsidRDefault="001F6F55">
            <w:pPr>
              <w:rPr>
                <w:sz w:val="15"/>
                <w:szCs w:val="15"/>
              </w:rPr>
            </w:pPr>
          </w:p>
        </w:tc>
        <w:tc>
          <w:tcPr>
            <w:tcW w:w="1260" w:type="dxa"/>
            <w:tcBorders>
              <w:bottom w:val="single" w:sz="8" w:space="0" w:color="auto"/>
            </w:tcBorders>
            <w:vAlign w:val="bottom"/>
          </w:tcPr>
          <w:p w:rsidR="001F6F55" w:rsidRDefault="001F6F55">
            <w:pPr>
              <w:rPr>
                <w:sz w:val="15"/>
                <w:szCs w:val="15"/>
              </w:rPr>
            </w:pPr>
          </w:p>
        </w:tc>
        <w:tc>
          <w:tcPr>
            <w:tcW w:w="20" w:type="dxa"/>
            <w:tcBorders>
              <w:bottom w:val="single" w:sz="8" w:space="0" w:color="auto"/>
            </w:tcBorders>
            <w:shd w:val="clear" w:color="auto" w:fill="000000"/>
            <w:vAlign w:val="bottom"/>
          </w:tcPr>
          <w:p w:rsidR="001F6F55" w:rsidRDefault="001F6F55">
            <w:pPr>
              <w:rPr>
                <w:sz w:val="15"/>
                <w:szCs w:val="15"/>
              </w:rPr>
            </w:pPr>
          </w:p>
        </w:tc>
        <w:tc>
          <w:tcPr>
            <w:tcW w:w="4440" w:type="dxa"/>
            <w:gridSpan w:val="2"/>
            <w:tcBorders>
              <w:bottom w:val="single" w:sz="8" w:space="0" w:color="auto"/>
            </w:tcBorders>
            <w:vAlign w:val="bottom"/>
          </w:tcPr>
          <w:p w:rsidR="001F6F55" w:rsidRDefault="00B24D91">
            <w:pPr>
              <w:spacing w:line="182" w:lineRule="exact"/>
              <w:ind w:left="100"/>
              <w:rPr>
                <w:sz w:val="20"/>
                <w:szCs w:val="20"/>
              </w:rPr>
            </w:pPr>
            <w:r>
              <w:rPr>
                <w:rFonts w:ascii="Arial" w:eastAsia="Arial" w:hAnsi="Arial" w:cs="Arial"/>
                <w:sz w:val="16"/>
                <w:szCs w:val="16"/>
              </w:rPr>
              <w:t>пользование работникам (сотрудникам)</w:t>
            </w:r>
          </w:p>
        </w:tc>
        <w:tc>
          <w:tcPr>
            <w:tcW w:w="760" w:type="dxa"/>
            <w:tcBorders>
              <w:left w:val="single" w:sz="8" w:space="0" w:color="auto"/>
              <w:bottom w:val="single" w:sz="8" w:space="0" w:color="auto"/>
            </w:tcBorders>
            <w:vAlign w:val="bottom"/>
          </w:tcPr>
          <w:p w:rsidR="001F6F55" w:rsidRDefault="001F6F55">
            <w:pPr>
              <w:rPr>
                <w:sz w:val="15"/>
                <w:szCs w:val="15"/>
              </w:rPr>
            </w:pPr>
          </w:p>
        </w:tc>
        <w:tc>
          <w:tcPr>
            <w:tcW w:w="120" w:type="dxa"/>
            <w:tcBorders>
              <w:bottom w:val="single" w:sz="8" w:space="0" w:color="auto"/>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60" w:type="dxa"/>
            <w:vAlign w:val="bottom"/>
          </w:tcPr>
          <w:p w:rsidR="001F6F55" w:rsidRDefault="00B24D91">
            <w:pPr>
              <w:spacing w:line="171" w:lineRule="exact"/>
              <w:ind w:left="100"/>
              <w:rPr>
                <w:sz w:val="20"/>
                <w:szCs w:val="20"/>
              </w:rPr>
            </w:pPr>
            <w:r>
              <w:rPr>
                <w:rFonts w:ascii="Arial" w:eastAsia="Arial" w:hAnsi="Arial" w:cs="Arial"/>
                <w:sz w:val="16"/>
                <w:szCs w:val="16"/>
              </w:rPr>
              <w:t>29</w:t>
            </w:r>
          </w:p>
        </w:tc>
        <w:tc>
          <w:tcPr>
            <w:tcW w:w="20" w:type="dxa"/>
            <w:shd w:val="clear" w:color="auto" w:fill="000000"/>
            <w:vAlign w:val="bottom"/>
          </w:tcPr>
          <w:p w:rsidR="001F6F55" w:rsidRDefault="001F6F55">
            <w:pPr>
              <w:rPr>
                <w:sz w:val="14"/>
                <w:szCs w:val="14"/>
              </w:rPr>
            </w:pP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Представленные субсидии на приобретение жилья</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60" w:type="dxa"/>
            <w:tcBorders>
              <w:bottom w:val="single" w:sz="8" w:space="0" w:color="auto"/>
            </w:tcBorders>
            <w:vAlign w:val="bottom"/>
          </w:tcPr>
          <w:p w:rsidR="001F6F55" w:rsidRDefault="001F6F55">
            <w:pPr>
              <w:rPr>
                <w:sz w:val="3"/>
                <w:szCs w:val="3"/>
              </w:rPr>
            </w:pPr>
          </w:p>
        </w:tc>
        <w:tc>
          <w:tcPr>
            <w:tcW w:w="20" w:type="dxa"/>
            <w:tcBorders>
              <w:bottom w:val="single" w:sz="8" w:space="0" w:color="auto"/>
            </w:tcBorders>
            <w:shd w:val="clear" w:color="auto" w:fill="000000"/>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60" w:type="dxa"/>
            <w:vAlign w:val="bottom"/>
          </w:tcPr>
          <w:p w:rsidR="001F6F55" w:rsidRDefault="00B24D91">
            <w:pPr>
              <w:spacing w:line="171" w:lineRule="exact"/>
              <w:ind w:left="100"/>
              <w:rPr>
                <w:sz w:val="20"/>
                <w:szCs w:val="20"/>
              </w:rPr>
            </w:pPr>
            <w:r>
              <w:rPr>
                <w:rFonts w:ascii="Arial" w:eastAsia="Arial" w:hAnsi="Arial" w:cs="Arial"/>
                <w:sz w:val="16"/>
                <w:szCs w:val="16"/>
              </w:rPr>
              <w:t>30</w:t>
            </w:r>
          </w:p>
        </w:tc>
        <w:tc>
          <w:tcPr>
            <w:tcW w:w="20" w:type="dxa"/>
            <w:shd w:val="clear" w:color="auto" w:fill="000000"/>
            <w:vAlign w:val="bottom"/>
          </w:tcPr>
          <w:p w:rsidR="001F6F55" w:rsidRDefault="001F6F55">
            <w:pPr>
              <w:rPr>
                <w:sz w:val="14"/>
                <w:szCs w:val="14"/>
              </w:rPr>
            </w:pP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Расчеты по исполнению денежных обязательств через</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8"/>
        </w:trPr>
        <w:tc>
          <w:tcPr>
            <w:tcW w:w="860" w:type="dxa"/>
            <w:tcBorders>
              <w:left w:val="single" w:sz="8" w:space="0" w:color="auto"/>
              <w:bottom w:val="single" w:sz="8" w:space="0" w:color="auto"/>
              <w:right w:val="single" w:sz="8" w:space="0" w:color="auto"/>
            </w:tcBorders>
            <w:vAlign w:val="bottom"/>
          </w:tcPr>
          <w:p w:rsidR="001F6F55" w:rsidRDefault="001F6F55">
            <w:pPr>
              <w:rPr>
                <w:sz w:val="16"/>
                <w:szCs w:val="16"/>
              </w:rPr>
            </w:pPr>
          </w:p>
        </w:tc>
        <w:tc>
          <w:tcPr>
            <w:tcW w:w="1160" w:type="dxa"/>
            <w:tcBorders>
              <w:bottom w:val="single" w:sz="8" w:space="0" w:color="auto"/>
              <w:right w:val="single" w:sz="8" w:space="0" w:color="auto"/>
            </w:tcBorders>
            <w:vAlign w:val="bottom"/>
          </w:tcPr>
          <w:p w:rsidR="001F6F55" w:rsidRDefault="001F6F55">
            <w:pPr>
              <w:rPr>
                <w:sz w:val="16"/>
                <w:szCs w:val="16"/>
              </w:rPr>
            </w:pPr>
          </w:p>
        </w:tc>
        <w:tc>
          <w:tcPr>
            <w:tcW w:w="880" w:type="dxa"/>
            <w:tcBorders>
              <w:bottom w:val="single" w:sz="8" w:space="0" w:color="auto"/>
              <w:right w:val="single" w:sz="8" w:space="0" w:color="auto"/>
            </w:tcBorders>
            <w:vAlign w:val="bottom"/>
          </w:tcPr>
          <w:p w:rsidR="001F6F55" w:rsidRDefault="001F6F55">
            <w:pPr>
              <w:rPr>
                <w:sz w:val="16"/>
                <w:szCs w:val="16"/>
              </w:rPr>
            </w:pPr>
          </w:p>
        </w:tc>
        <w:tc>
          <w:tcPr>
            <w:tcW w:w="1260" w:type="dxa"/>
            <w:tcBorders>
              <w:bottom w:val="single" w:sz="8" w:space="0" w:color="auto"/>
            </w:tcBorders>
            <w:vAlign w:val="bottom"/>
          </w:tcPr>
          <w:p w:rsidR="001F6F55" w:rsidRDefault="001F6F55">
            <w:pPr>
              <w:rPr>
                <w:sz w:val="16"/>
                <w:szCs w:val="16"/>
              </w:rPr>
            </w:pPr>
          </w:p>
        </w:tc>
        <w:tc>
          <w:tcPr>
            <w:tcW w:w="20" w:type="dxa"/>
            <w:tcBorders>
              <w:bottom w:val="single" w:sz="8" w:space="0" w:color="auto"/>
            </w:tcBorders>
            <w:shd w:val="clear" w:color="auto" w:fill="000000"/>
            <w:vAlign w:val="bottom"/>
          </w:tcPr>
          <w:p w:rsidR="001F6F55" w:rsidRDefault="001F6F55">
            <w:pPr>
              <w:rPr>
                <w:sz w:val="16"/>
                <w:szCs w:val="16"/>
              </w:rPr>
            </w:pPr>
          </w:p>
        </w:tc>
        <w:tc>
          <w:tcPr>
            <w:tcW w:w="4440" w:type="dxa"/>
            <w:gridSpan w:val="2"/>
            <w:tcBorders>
              <w:bottom w:val="single" w:sz="8" w:space="0" w:color="auto"/>
            </w:tcBorders>
            <w:vAlign w:val="bottom"/>
          </w:tcPr>
          <w:p w:rsidR="001F6F55" w:rsidRDefault="00B24D91">
            <w:pPr>
              <w:ind w:left="100"/>
              <w:rPr>
                <w:sz w:val="20"/>
                <w:szCs w:val="20"/>
              </w:rPr>
            </w:pPr>
            <w:r>
              <w:rPr>
                <w:rFonts w:ascii="Arial" w:eastAsia="Arial" w:hAnsi="Arial" w:cs="Arial"/>
                <w:sz w:val="16"/>
                <w:szCs w:val="16"/>
              </w:rPr>
              <w:t>третьих лиц</w:t>
            </w:r>
          </w:p>
        </w:tc>
        <w:tc>
          <w:tcPr>
            <w:tcW w:w="760" w:type="dxa"/>
            <w:tcBorders>
              <w:left w:val="single" w:sz="8" w:space="0" w:color="auto"/>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1"/>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60" w:type="dxa"/>
            <w:vAlign w:val="bottom"/>
          </w:tcPr>
          <w:p w:rsidR="001F6F55" w:rsidRDefault="00B24D91">
            <w:pPr>
              <w:spacing w:line="171" w:lineRule="exact"/>
              <w:ind w:left="100"/>
              <w:rPr>
                <w:sz w:val="20"/>
                <w:szCs w:val="20"/>
              </w:rPr>
            </w:pPr>
            <w:r>
              <w:rPr>
                <w:rFonts w:ascii="Arial" w:eastAsia="Arial" w:hAnsi="Arial" w:cs="Arial"/>
                <w:sz w:val="16"/>
                <w:szCs w:val="16"/>
              </w:rPr>
              <w:t>31</w:t>
            </w:r>
          </w:p>
        </w:tc>
        <w:tc>
          <w:tcPr>
            <w:tcW w:w="20" w:type="dxa"/>
            <w:shd w:val="clear" w:color="auto" w:fill="000000"/>
            <w:vAlign w:val="bottom"/>
          </w:tcPr>
          <w:p w:rsidR="001F6F55" w:rsidRDefault="001F6F55">
            <w:pPr>
              <w:rPr>
                <w:sz w:val="14"/>
                <w:szCs w:val="14"/>
              </w:rPr>
            </w:pP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Акции по номинальной стоимости</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60" w:type="dxa"/>
            <w:tcBorders>
              <w:bottom w:val="single" w:sz="8" w:space="0" w:color="auto"/>
            </w:tcBorders>
            <w:vAlign w:val="bottom"/>
          </w:tcPr>
          <w:p w:rsidR="001F6F55" w:rsidRDefault="001F6F55">
            <w:pPr>
              <w:rPr>
                <w:sz w:val="3"/>
                <w:szCs w:val="3"/>
              </w:rPr>
            </w:pPr>
          </w:p>
        </w:tc>
        <w:tc>
          <w:tcPr>
            <w:tcW w:w="20" w:type="dxa"/>
            <w:tcBorders>
              <w:bottom w:val="single" w:sz="8" w:space="0" w:color="auto"/>
            </w:tcBorders>
            <w:shd w:val="clear" w:color="auto" w:fill="000000"/>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60" w:type="dxa"/>
            <w:vAlign w:val="bottom"/>
          </w:tcPr>
          <w:p w:rsidR="001F6F55" w:rsidRDefault="00B24D91">
            <w:pPr>
              <w:spacing w:line="171" w:lineRule="exact"/>
              <w:ind w:left="100"/>
              <w:rPr>
                <w:sz w:val="20"/>
                <w:szCs w:val="20"/>
              </w:rPr>
            </w:pPr>
            <w:r>
              <w:rPr>
                <w:rFonts w:ascii="Arial" w:eastAsia="Arial" w:hAnsi="Arial" w:cs="Arial"/>
                <w:sz w:val="16"/>
                <w:szCs w:val="16"/>
              </w:rPr>
              <w:t>40</w:t>
            </w:r>
          </w:p>
        </w:tc>
        <w:tc>
          <w:tcPr>
            <w:tcW w:w="20" w:type="dxa"/>
            <w:shd w:val="clear" w:color="auto" w:fill="000000"/>
            <w:vAlign w:val="bottom"/>
          </w:tcPr>
          <w:p w:rsidR="001F6F55" w:rsidRDefault="001F6F55">
            <w:pPr>
              <w:rPr>
                <w:sz w:val="14"/>
                <w:szCs w:val="14"/>
              </w:rPr>
            </w:pP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Активы в управляющих компаниях</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60" w:type="dxa"/>
            <w:tcBorders>
              <w:bottom w:val="single" w:sz="8" w:space="0" w:color="auto"/>
            </w:tcBorders>
            <w:vAlign w:val="bottom"/>
          </w:tcPr>
          <w:p w:rsidR="001F6F55" w:rsidRDefault="001F6F55">
            <w:pPr>
              <w:rPr>
                <w:sz w:val="3"/>
                <w:szCs w:val="3"/>
              </w:rPr>
            </w:pPr>
          </w:p>
        </w:tc>
        <w:tc>
          <w:tcPr>
            <w:tcW w:w="20" w:type="dxa"/>
            <w:tcBorders>
              <w:bottom w:val="single" w:sz="8" w:space="0" w:color="auto"/>
            </w:tcBorders>
            <w:shd w:val="clear" w:color="auto" w:fill="000000"/>
            <w:vAlign w:val="bottom"/>
          </w:tcPr>
          <w:p w:rsidR="001F6F55" w:rsidRDefault="001F6F55">
            <w:pPr>
              <w:rPr>
                <w:sz w:val="3"/>
                <w:szCs w:val="3"/>
              </w:rPr>
            </w:pPr>
          </w:p>
        </w:tc>
        <w:tc>
          <w:tcPr>
            <w:tcW w:w="4440" w:type="dxa"/>
            <w:gridSpan w:val="2"/>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170"/>
        </w:trPr>
        <w:tc>
          <w:tcPr>
            <w:tcW w:w="860" w:type="dxa"/>
            <w:tcBorders>
              <w:left w:val="single" w:sz="8" w:space="0" w:color="auto"/>
              <w:right w:val="single" w:sz="8" w:space="0" w:color="auto"/>
            </w:tcBorders>
            <w:vAlign w:val="bottom"/>
          </w:tcPr>
          <w:p w:rsidR="001F6F55" w:rsidRDefault="001F6F55">
            <w:pPr>
              <w:rPr>
                <w:sz w:val="14"/>
                <w:szCs w:val="14"/>
              </w:rPr>
            </w:pPr>
          </w:p>
        </w:tc>
        <w:tc>
          <w:tcPr>
            <w:tcW w:w="1160" w:type="dxa"/>
            <w:tcBorders>
              <w:right w:val="single" w:sz="8" w:space="0" w:color="auto"/>
            </w:tcBorders>
            <w:vAlign w:val="bottom"/>
          </w:tcPr>
          <w:p w:rsidR="001F6F55" w:rsidRDefault="001F6F55">
            <w:pPr>
              <w:rPr>
                <w:sz w:val="14"/>
                <w:szCs w:val="14"/>
              </w:rPr>
            </w:pPr>
          </w:p>
        </w:tc>
        <w:tc>
          <w:tcPr>
            <w:tcW w:w="880" w:type="dxa"/>
            <w:tcBorders>
              <w:right w:val="single" w:sz="8" w:space="0" w:color="auto"/>
            </w:tcBorders>
            <w:vAlign w:val="bottom"/>
          </w:tcPr>
          <w:p w:rsidR="001F6F55" w:rsidRDefault="001F6F55">
            <w:pPr>
              <w:rPr>
                <w:sz w:val="14"/>
                <w:szCs w:val="14"/>
              </w:rPr>
            </w:pPr>
          </w:p>
        </w:tc>
        <w:tc>
          <w:tcPr>
            <w:tcW w:w="1260" w:type="dxa"/>
            <w:vAlign w:val="bottom"/>
          </w:tcPr>
          <w:p w:rsidR="001F6F55" w:rsidRDefault="00B24D91">
            <w:pPr>
              <w:spacing w:line="171" w:lineRule="exact"/>
              <w:ind w:left="100"/>
              <w:rPr>
                <w:sz w:val="20"/>
                <w:szCs w:val="20"/>
              </w:rPr>
            </w:pPr>
            <w:r>
              <w:rPr>
                <w:rFonts w:ascii="Arial" w:eastAsia="Arial" w:hAnsi="Arial" w:cs="Arial"/>
                <w:sz w:val="16"/>
                <w:szCs w:val="16"/>
              </w:rPr>
              <w:t>ОЦИ</w:t>
            </w:r>
          </w:p>
        </w:tc>
        <w:tc>
          <w:tcPr>
            <w:tcW w:w="20" w:type="dxa"/>
            <w:shd w:val="clear" w:color="auto" w:fill="000000"/>
            <w:vAlign w:val="bottom"/>
          </w:tcPr>
          <w:p w:rsidR="001F6F55" w:rsidRDefault="001F6F55">
            <w:pPr>
              <w:rPr>
                <w:sz w:val="14"/>
                <w:szCs w:val="14"/>
              </w:rPr>
            </w:pPr>
          </w:p>
        </w:tc>
        <w:tc>
          <w:tcPr>
            <w:tcW w:w="4440" w:type="dxa"/>
            <w:gridSpan w:val="2"/>
            <w:vAlign w:val="bottom"/>
          </w:tcPr>
          <w:p w:rsidR="001F6F55" w:rsidRDefault="00B24D91">
            <w:pPr>
              <w:spacing w:line="171" w:lineRule="exact"/>
              <w:ind w:left="100"/>
              <w:rPr>
                <w:sz w:val="20"/>
                <w:szCs w:val="20"/>
              </w:rPr>
            </w:pPr>
            <w:r>
              <w:rPr>
                <w:rFonts w:ascii="Arial" w:eastAsia="Arial" w:hAnsi="Arial" w:cs="Arial"/>
                <w:sz w:val="16"/>
                <w:szCs w:val="16"/>
              </w:rPr>
              <w:t>Амортизация особо ценного имущества</w:t>
            </w:r>
          </w:p>
        </w:tc>
        <w:tc>
          <w:tcPr>
            <w:tcW w:w="760" w:type="dxa"/>
            <w:tcBorders>
              <w:left w:val="single" w:sz="8" w:space="0" w:color="auto"/>
            </w:tcBorders>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45"/>
        </w:trPr>
        <w:tc>
          <w:tcPr>
            <w:tcW w:w="86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1260" w:type="dxa"/>
            <w:tcBorders>
              <w:bottom w:val="single" w:sz="8" w:space="0" w:color="auto"/>
            </w:tcBorders>
            <w:vAlign w:val="bottom"/>
          </w:tcPr>
          <w:p w:rsidR="001F6F55" w:rsidRDefault="001F6F55">
            <w:pPr>
              <w:rPr>
                <w:sz w:val="3"/>
                <w:szCs w:val="3"/>
              </w:rPr>
            </w:pPr>
          </w:p>
        </w:tc>
        <w:tc>
          <w:tcPr>
            <w:tcW w:w="20" w:type="dxa"/>
            <w:tcBorders>
              <w:bottom w:val="single" w:sz="8" w:space="0" w:color="auto"/>
            </w:tcBorders>
            <w:shd w:val="clear" w:color="auto" w:fill="000000"/>
            <w:vAlign w:val="bottom"/>
          </w:tcPr>
          <w:p w:rsidR="001F6F55" w:rsidRDefault="001F6F55">
            <w:pPr>
              <w:rPr>
                <w:sz w:val="3"/>
                <w:szCs w:val="3"/>
              </w:rPr>
            </w:pPr>
          </w:p>
        </w:tc>
        <w:tc>
          <w:tcPr>
            <w:tcW w:w="1740" w:type="dxa"/>
            <w:tcBorders>
              <w:bottom w:val="single" w:sz="8" w:space="0" w:color="auto"/>
            </w:tcBorders>
            <w:vAlign w:val="bottom"/>
          </w:tcPr>
          <w:p w:rsidR="001F6F55" w:rsidRDefault="001F6F55">
            <w:pPr>
              <w:rPr>
                <w:sz w:val="3"/>
                <w:szCs w:val="3"/>
              </w:rPr>
            </w:pPr>
          </w:p>
        </w:tc>
        <w:tc>
          <w:tcPr>
            <w:tcW w:w="2700" w:type="dxa"/>
            <w:tcBorders>
              <w:bottom w:val="single" w:sz="8" w:space="0" w:color="auto"/>
            </w:tcBorders>
            <w:vAlign w:val="bottom"/>
          </w:tcPr>
          <w:p w:rsidR="001F6F55" w:rsidRDefault="001F6F55">
            <w:pPr>
              <w:rPr>
                <w:sz w:val="3"/>
                <w:szCs w:val="3"/>
              </w:rPr>
            </w:pPr>
          </w:p>
        </w:tc>
        <w:tc>
          <w:tcPr>
            <w:tcW w:w="760" w:type="dxa"/>
            <w:tcBorders>
              <w:left w:val="single" w:sz="8" w:space="0" w:color="auto"/>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bl>
    <w:p w:rsidR="001F6F55" w:rsidRDefault="00B24D91">
      <w:pPr>
        <w:spacing w:line="230" w:lineRule="auto"/>
        <w:ind w:left="20"/>
        <w:rPr>
          <w:sz w:val="20"/>
          <w:szCs w:val="20"/>
        </w:rPr>
      </w:pPr>
      <w:r>
        <w:rPr>
          <w:rFonts w:eastAsia="Times New Roman"/>
        </w:rPr>
        <w:t>(*)</w:t>
      </w:r>
    </w:p>
    <w:p w:rsidR="001F6F55" w:rsidRDefault="001F6F55">
      <w:pPr>
        <w:spacing w:line="2" w:lineRule="exact"/>
        <w:rPr>
          <w:sz w:val="20"/>
          <w:szCs w:val="20"/>
        </w:rPr>
      </w:pPr>
    </w:p>
    <w:p w:rsidR="001F6F55" w:rsidRDefault="00B24D91">
      <w:pPr>
        <w:ind w:left="20"/>
        <w:rPr>
          <w:sz w:val="20"/>
          <w:szCs w:val="20"/>
        </w:rPr>
      </w:pPr>
      <w:r>
        <w:rPr>
          <w:rFonts w:eastAsia="Times New Roman"/>
        </w:rPr>
        <w:t>КДБ – классификация доходов бюджета</w:t>
      </w:r>
    </w:p>
    <w:p w:rsidR="001F6F55" w:rsidRDefault="00B24D91">
      <w:pPr>
        <w:spacing w:line="237" w:lineRule="auto"/>
        <w:ind w:left="20"/>
        <w:rPr>
          <w:sz w:val="20"/>
          <w:szCs w:val="20"/>
        </w:rPr>
      </w:pPr>
      <w:r>
        <w:rPr>
          <w:rFonts w:eastAsia="Times New Roman"/>
        </w:rPr>
        <w:t>КРБ – классификация расходов бюджета</w:t>
      </w:r>
    </w:p>
    <w:p w:rsidR="001F6F55" w:rsidRDefault="001F6F55">
      <w:pPr>
        <w:spacing w:line="2" w:lineRule="exact"/>
        <w:rPr>
          <w:sz w:val="20"/>
          <w:szCs w:val="20"/>
        </w:rPr>
      </w:pPr>
    </w:p>
    <w:p w:rsidR="001F6F55" w:rsidRDefault="00B24D91">
      <w:pPr>
        <w:ind w:left="20"/>
        <w:rPr>
          <w:sz w:val="20"/>
          <w:szCs w:val="20"/>
        </w:rPr>
      </w:pPr>
      <w:r>
        <w:rPr>
          <w:rFonts w:eastAsia="Times New Roman"/>
        </w:rPr>
        <w:t>КИФ – классификация источников финансирования</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55" w:lineRule="exact"/>
        <w:rPr>
          <w:sz w:val="20"/>
          <w:szCs w:val="20"/>
        </w:rPr>
      </w:pPr>
    </w:p>
    <w:p w:rsidR="001F6F55" w:rsidRDefault="001F6F55">
      <w:pPr>
        <w:sectPr w:rsidR="001F6F55">
          <w:pgSz w:w="11900" w:h="16838"/>
          <w:pgMar w:top="684" w:right="1024" w:bottom="542" w:left="1400" w:header="0" w:footer="0" w:gutter="0"/>
          <w:cols w:space="720" w:equalWidth="0">
            <w:col w:w="9480"/>
          </w:cols>
        </w:sectPr>
      </w:pPr>
    </w:p>
    <w:p w:rsidR="001F6F55" w:rsidRDefault="00B24D91">
      <w:pPr>
        <w:ind w:left="111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372" w:lineRule="exact"/>
        <w:rPr>
          <w:sz w:val="20"/>
          <w:szCs w:val="20"/>
        </w:rPr>
      </w:pPr>
    </w:p>
    <w:p w:rsidR="001F6F55" w:rsidRDefault="00B24D91">
      <w:pPr>
        <w:ind w:left="300"/>
        <w:rPr>
          <w:sz w:val="20"/>
          <w:szCs w:val="20"/>
        </w:rPr>
      </w:pPr>
      <w:r>
        <w:rPr>
          <w:rFonts w:ascii="Calibri" w:eastAsia="Calibri" w:hAnsi="Calibri" w:cs="Calibri"/>
          <w:b/>
          <w:bCs/>
          <w:sz w:val="28"/>
          <w:szCs w:val="28"/>
        </w:rPr>
        <w:t>6.2 График документооборота</w:t>
      </w:r>
    </w:p>
    <w:p w:rsidR="001F6F55" w:rsidRDefault="001F6F55">
      <w:pPr>
        <w:spacing w:line="200" w:lineRule="exact"/>
        <w:rPr>
          <w:sz w:val="20"/>
          <w:szCs w:val="20"/>
        </w:rPr>
      </w:pPr>
    </w:p>
    <w:p w:rsidR="001F6F55" w:rsidRDefault="001F6F55">
      <w:pPr>
        <w:spacing w:line="279" w:lineRule="exact"/>
        <w:rPr>
          <w:sz w:val="20"/>
          <w:szCs w:val="20"/>
        </w:rPr>
      </w:pPr>
    </w:p>
    <w:p w:rsidR="001F6F55" w:rsidRDefault="00B24D91">
      <w:pPr>
        <w:ind w:left="12640"/>
        <w:rPr>
          <w:sz w:val="20"/>
          <w:szCs w:val="20"/>
        </w:rPr>
      </w:pPr>
      <w:r>
        <w:rPr>
          <w:rFonts w:eastAsia="Times New Roman"/>
          <w:sz w:val="24"/>
          <w:szCs w:val="24"/>
        </w:rPr>
        <w:t>Приложение № 6.2</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72" w:lineRule="exact"/>
        <w:rPr>
          <w:sz w:val="20"/>
          <w:szCs w:val="20"/>
        </w:rPr>
      </w:pPr>
    </w:p>
    <w:p w:rsidR="001F6F55" w:rsidRDefault="00B24D91">
      <w:pPr>
        <w:ind w:right="100"/>
        <w:jc w:val="center"/>
        <w:rPr>
          <w:sz w:val="20"/>
          <w:szCs w:val="20"/>
        </w:rPr>
      </w:pPr>
      <w:r>
        <w:rPr>
          <w:rFonts w:eastAsia="Times New Roman"/>
          <w:b/>
          <w:bCs/>
          <w:sz w:val="24"/>
          <w:szCs w:val="24"/>
        </w:rPr>
        <w:t>ГРАФИК ДОКУМЕНТООБОРОТА</w:t>
      </w:r>
    </w:p>
    <w:p w:rsidR="001F6F55" w:rsidRDefault="001F6F55">
      <w:pPr>
        <w:spacing w:line="200" w:lineRule="exact"/>
        <w:rPr>
          <w:sz w:val="20"/>
          <w:szCs w:val="20"/>
        </w:rPr>
      </w:pPr>
    </w:p>
    <w:p w:rsidR="001F6F55" w:rsidRDefault="001F6F55">
      <w:pPr>
        <w:spacing w:line="20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400"/>
        <w:gridCol w:w="120"/>
        <w:gridCol w:w="100"/>
        <w:gridCol w:w="1280"/>
        <w:gridCol w:w="120"/>
        <w:gridCol w:w="100"/>
        <w:gridCol w:w="1200"/>
        <w:gridCol w:w="120"/>
        <w:gridCol w:w="100"/>
        <w:gridCol w:w="1060"/>
        <w:gridCol w:w="120"/>
        <w:gridCol w:w="100"/>
        <w:gridCol w:w="1060"/>
        <w:gridCol w:w="120"/>
        <w:gridCol w:w="100"/>
        <w:gridCol w:w="1200"/>
        <w:gridCol w:w="120"/>
        <w:gridCol w:w="80"/>
        <w:gridCol w:w="1220"/>
        <w:gridCol w:w="120"/>
        <w:gridCol w:w="80"/>
        <w:gridCol w:w="1360"/>
        <w:gridCol w:w="120"/>
        <w:gridCol w:w="80"/>
        <w:gridCol w:w="1060"/>
        <w:gridCol w:w="140"/>
        <w:gridCol w:w="80"/>
        <w:gridCol w:w="1060"/>
        <w:gridCol w:w="120"/>
        <w:gridCol w:w="100"/>
        <w:gridCol w:w="840"/>
        <w:gridCol w:w="120"/>
        <w:gridCol w:w="30"/>
      </w:tblGrid>
      <w:tr w:rsidR="001F6F55">
        <w:trPr>
          <w:trHeight w:val="234"/>
        </w:trPr>
        <w:tc>
          <w:tcPr>
            <w:tcW w:w="120" w:type="dxa"/>
            <w:tcBorders>
              <w:top w:val="single" w:sz="8" w:space="0" w:color="auto"/>
              <w:left w:val="single" w:sz="8" w:space="0" w:color="auto"/>
            </w:tcBorders>
            <w:shd w:val="clear" w:color="auto" w:fill="F2F2F2"/>
            <w:vAlign w:val="bottom"/>
          </w:tcPr>
          <w:p w:rsidR="001F6F55" w:rsidRDefault="001F6F55">
            <w:pPr>
              <w:rPr>
                <w:sz w:val="20"/>
                <w:szCs w:val="20"/>
              </w:rPr>
            </w:pPr>
          </w:p>
        </w:tc>
        <w:tc>
          <w:tcPr>
            <w:tcW w:w="1400" w:type="dxa"/>
            <w:tcBorders>
              <w:top w:val="single" w:sz="8" w:space="0" w:color="auto"/>
            </w:tcBorders>
            <w:shd w:val="clear" w:color="auto" w:fill="F2F2F2"/>
            <w:vAlign w:val="bottom"/>
          </w:tcPr>
          <w:p w:rsidR="001F6F55" w:rsidRDefault="00B24D91">
            <w:pPr>
              <w:jc w:val="center"/>
              <w:rPr>
                <w:sz w:val="20"/>
                <w:szCs w:val="20"/>
              </w:rPr>
            </w:pPr>
            <w:r>
              <w:rPr>
                <w:rFonts w:eastAsia="Times New Roman"/>
                <w:b/>
                <w:bCs/>
                <w:sz w:val="20"/>
                <w:szCs w:val="20"/>
                <w:shd w:val="clear" w:color="auto" w:fill="F2F2F2"/>
              </w:rPr>
              <w:t>Наименование</w:t>
            </w:r>
          </w:p>
        </w:tc>
        <w:tc>
          <w:tcPr>
            <w:tcW w:w="120" w:type="dxa"/>
            <w:tcBorders>
              <w:top w:val="single" w:sz="8" w:space="0" w:color="auto"/>
              <w:right w:val="single" w:sz="8" w:space="0" w:color="auto"/>
            </w:tcBorders>
            <w:shd w:val="clear" w:color="auto" w:fill="F2F2F2"/>
            <w:vAlign w:val="bottom"/>
          </w:tcPr>
          <w:p w:rsidR="001F6F55" w:rsidRDefault="001F6F55">
            <w:pPr>
              <w:rPr>
                <w:sz w:val="20"/>
                <w:szCs w:val="20"/>
              </w:rPr>
            </w:pPr>
          </w:p>
        </w:tc>
        <w:tc>
          <w:tcPr>
            <w:tcW w:w="100" w:type="dxa"/>
            <w:tcBorders>
              <w:top w:val="single" w:sz="8" w:space="0" w:color="auto"/>
            </w:tcBorders>
            <w:shd w:val="clear" w:color="auto" w:fill="F2F2F2"/>
            <w:vAlign w:val="bottom"/>
          </w:tcPr>
          <w:p w:rsidR="001F6F55" w:rsidRDefault="001F6F55">
            <w:pPr>
              <w:rPr>
                <w:sz w:val="20"/>
                <w:szCs w:val="20"/>
              </w:rPr>
            </w:pPr>
          </w:p>
        </w:tc>
        <w:tc>
          <w:tcPr>
            <w:tcW w:w="3980" w:type="dxa"/>
            <w:gridSpan w:val="7"/>
            <w:tcBorders>
              <w:top w:val="single" w:sz="8" w:space="0" w:color="auto"/>
            </w:tcBorders>
            <w:shd w:val="clear" w:color="auto" w:fill="F2F2F2"/>
            <w:vAlign w:val="bottom"/>
          </w:tcPr>
          <w:p w:rsidR="001F6F55" w:rsidRDefault="00B24D91">
            <w:pPr>
              <w:ind w:left="900"/>
              <w:rPr>
                <w:sz w:val="20"/>
                <w:szCs w:val="20"/>
              </w:rPr>
            </w:pPr>
            <w:r>
              <w:rPr>
                <w:rFonts w:eastAsia="Times New Roman"/>
                <w:b/>
                <w:bCs/>
                <w:sz w:val="20"/>
                <w:szCs w:val="20"/>
              </w:rPr>
              <w:t>Составление документа</w:t>
            </w:r>
          </w:p>
        </w:tc>
        <w:tc>
          <w:tcPr>
            <w:tcW w:w="120" w:type="dxa"/>
            <w:tcBorders>
              <w:top w:val="single" w:sz="8" w:space="0" w:color="auto"/>
              <w:right w:val="single" w:sz="8" w:space="0" w:color="auto"/>
            </w:tcBorders>
            <w:shd w:val="clear" w:color="auto" w:fill="F2F2F2"/>
            <w:vAlign w:val="bottom"/>
          </w:tcPr>
          <w:p w:rsidR="001F6F55" w:rsidRDefault="001F6F55">
            <w:pPr>
              <w:rPr>
                <w:sz w:val="20"/>
                <w:szCs w:val="20"/>
              </w:rPr>
            </w:pPr>
          </w:p>
        </w:tc>
        <w:tc>
          <w:tcPr>
            <w:tcW w:w="100" w:type="dxa"/>
            <w:tcBorders>
              <w:top w:val="single" w:sz="8" w:space="0" w:color="auto"/>
            </w:tcBorders>
            <w:shd w:val="clear" w:color="auto" w:fill="F2F2F2"/>
            <w:vAlign w:val="bottom"/>
          </w:tcPr>
          <w:p w:rsidR="001F6F55" w:rsidRDefault="001F6F55">
            <w:pPr>
              <w:rPr>
                <w:sz w:val="20"/>
                <w:szCs w:val="20"/>
              </w:rPr>
            </w:pPr>
          </w:p>
        </w:tc>
        <w:tc>
          <w:tcPr>
            <w:tcW w:w="3900" w:type="dxa"/>
            <w:gridSpan w:val="7"/>
            <w:tcBorders>
              <w:top w:val="single" w:sz="8" w:space="0" w:color="auto"/>
            </w:tcBorders>
            <w:shd w:val="clear" w:color="auto" w:fill="F2F2F2"/>
            <w:vAlign w:val="bottom"/>
          </w:tcPr>
          <w:p w:rsidR="001F6F55" w:rsidRDefault="00B24D91">
            <w:pPr>
              <w:ind w:left="700"/>
              <w:rPr>
                <w:sz w:val="20"/>
                <w:szCs w:val="20"/>
              </w:rPr>
            </w:pPr>
            <w:r>
              <w:rPr>
                <w:rFonts w:eastAsia="Times New Roman"/>
                <w:b/>
                <w:bCs/>
                <w:sz w:val="20"/>
                <w:szCs w:val="20"/>
              </w:rPr>
              <w:t>Предоставление документа</w:t>
            </w:r>
          </w:p>
        </w:tc>
        <w:tc>
          <w:tcPr>
            <w:tcW w:w="120" w:type="dxa"/>
            <w:tcBorders>
              <w:top w:val="single" w:sz="8" w:space="0" w:color="auto"/>
              <w:right w:val="single" w:sz="8" w:space="0" w:color="auto"/>
            </w:tcBorders>
            <w:shd w:val="clear" w:color="auto" w:fill="F2F2F2"/>
            <w:vAlign w:val="bottom"/>
          </w:tcPr>
          <w:p w:rsidR="001F6F55" w:rsidRDefault="001F6F55">
            <w:pPr>
              <w:rPr>
                <w:sz w:val="20"/>
                <w:szCs w:val="20"/>
              </w:rPr>
            </w:pPr>
          </w:p>
        </w:tc>
        <w:tc>
          <w:tcPr>
            <w:tcW w:w="80" w:type="dxa"/>
            <w:tcBorders>
              <w:top w:val="single" w:sz="8" w:space="0" w:color="auto"/>
            </w:tcBorders>
            <w:shd w:val="clear" w:color="auto" w:fill="F2F2F2"/>
            <w:vAlign w:val="bottom"/>
          </w:tcPr>
          <w:p w:rsidR="001F6F55" w:rsidRDefault="001F6F55">
            <w:pPr>
              <w:rPr>
                <w:sz w:val="20"/>
                <w:szCs w:val="20"/>
              </w:rPr>
            </w:pPr>
          </w:p>
        </w:tc>
        <w:tc>
          <w:tcPr>
            <w:tcW w:w="2620" w:type="dxa"/>
            <w:gridSpan w:val="4"/>
            <w:tcBorders>
              <w:top w:val="single" w:sz="8" w:space="0" w:color="auto"/>
            </w:tcBorders>
            <w:shd w:val="clear" w:color="auto" w:fill="F2F2F2"/>
            <w:vAlign w:val="bottom"/>
          </w:tcPr>
          <w:p w:rsidR="001F6F55" w:rsidRDefault="00B24D91">
            <w:pPr>
              <w:ind w:left="320"/>
              <w:rPr>
                <w:sz w:val="20"/>
                <w:szCs w:val="20"/>
              </w:rPr>
            </w:pPr>
            <w:r>
              <w:rPr>
                <w:rFonts w:eastAsia="Times New Roman"/>
                <w:b/>
                <w:bCs/>
                <w:sz w:val="20"/>
                <w:szCs w:val="20"/>
              </w:rPr>
              <w:t>Обработка документа</w:t>
            </w:r>
          </w:p>
        </w:tc>
        <w:tc>
          <w:tcPr>
            <w:tcW w:w="140" w:type="dxa"/>
            <w:tcBorders>
              <w:top w:val="single" w:sz="8" w:space="0" w:color="auto"/>
              <w:right w:val="single" w:sz="8" w:space="0" w:color="auto"/>
            </w:tcBorders>
            <w:shd w:val="clear" w:color="auto" w:fill="F2F2F2"/>
            <w:vAlign w:val="bottom"/>
          </w:tcPr>
          <w:p w:rsidR="001F6F55" w:rsidRDefault="001F6F55">
            <w:pPr>
              <w:rPr>
                <w:sz w:val="20"/>
                <w:szCs w:val="20"/>
              </w:rPr>
            </w:pPr>
          </w:p>
        </w:tc>
        <w:tc>
          <w:tcPr>
            <w:tcW w:w="80" w:type="dxa"/>
            <w:tcBorders>
              <w:top w:val="single" w:sz="8" w:space="0" w:color="auto"/>
            </w:tcBorders>
            <w:shd w:val="clear" w:color="auto" w:fill="F2F2F2"/>
            <w:vAlign w:val="bottom"/>
          </w:tcPr>
          <w:p w:rsidR="001F6F55" w:rsidRDefault="001F6F55">
            <w:pPr>
              <w:rPr>
                <w:sz w:val="20"/>
                <w:szCs w:val="20"/>
              </w:rPr>
            </w:pPr>
          </w:p>
        </w:tc>
        <w:tc>
          <w:tcPr>
            <w:tcW w:w="2120" w:type="dxa"/>
            <w:gridSpan w:val="4"/>
            <w:tcBorders>
              <w:top w:val="single" w:sz="8" w:space="0" w:color="auto"/>
            </w:tcBorders>
            <w:shd w:val="clear" w:color="auto" w:fill="F2F2F2"/>
            <w:vAlign w:val="bottom"/>
          </w:tcPr>
          <w:p w:rsidR="001F6F55" w:rsidRDefault="00B24D91">
            <w:pPr>
              <w:jc w:val="center"/>
              <w:rPr>
                <w:sz w:val="20"/>
                <w:szCs w:val="20"/>
              </w:rPr>
            </w:pPr>
            <w:r>
              <w:rPr>
                <w:rFonts w:eastAsia="Times New Roman"/>
                <w:b/>
                <w:bCs/>
                <w:w w:val="99"/>
                <w:sz w:val="20"/>
                <w:szCs w:val="20"/>
              </w:rPr>
              <w:t>Передача в архив</w:t>
            </w:r>
          </w:p>
        </w:tc>
        <w:tc>
          <w:tcPr>
            <w:tcW w:w="120" w:type="dxa"/>
            <w:tcBorders>
              <w:top w:val="single" w:sz="8" w:space="0" w:color="auto"/>
              <w:right w:val="single" w:sz="8" w:space="0" w:color="auto"/>
            </w:tcBorders>
            <w:shd w:val="clear" w:color="auto" w:fill="F2F2F2"/>
            <w:vAlign w:val="bottom"/>
          </w:tcPr>
          <w:p w:rsidR="001F6F55" w:rsidRDefault="001F6F55">
            <w:pPr>
              <w:rPr>
                <w:sz w:val="20"/>
                <w:szCs w:val="20"/>
              </w:rPr>
            </w:pPr>
          </w:p>
        </w:tc>
        <w:tc>
          <w:tcPr>
            <w:tcW w:w="0" w:type="dxa"/>
            <w:vAlign w:val="bottom"/>
          </w:tcPr>
          <w:p w:rsidR="001F6F55" w:rsidRDefault="001F6F55">
            <w:pPr>
              <w:rPr>
                <w:sz w:val="1"/>
                <w:szCs w:val="1"/>
              </w:rPr>
            </w:pPr>
          </w:p>
        </w:tc>
      </w:tr>
      <w:tr w:rsidR="00A73F95">
        <w:trPr>
          <w:trHeight w:val="230"/>
        </w:trPr>
        <w:tc>
          <w:tcPr>
            <w:tcW w:w="120" w:type="dxa"/>
            <w:tcBorders>
              <w:left w:val="single" w:sz="8" w:space="0" w:color="auto"/>
            </w:tcBorders>
            <w:shd w:val="clear" w:color="auto" w:fill="F2F2F2"/>
            <w:vAlign w:val="bottom"/>
          </w:tcPr>
          <w:p w:rsidR="001F6F55" w:rsidRDefault="001F6F55">
            <w:pPr>
              <w:rPr>
                <w:sz w:val="20"/>
                <w:szCs w:val="20"/>
              </w:rPr>
            </w:pPr>
          </w:p>
        </w:tc>
        <w:tc>
          <w:tcPr>
            <w:tcW w:w="1400" w:type="dxa"/>
            <w:shd w:val="clear" w:color="auto" w:fill="F2F2F2"/>
            <w:vAlign w:val="bottom"/>
          </w:tcPr>
          <w:p w:rsidR="001F6F55" w:rsidRDefault="00B24D91">
            <w:pPr>
              <w:jc w:val="center"/>
              <w:rPr>
                <w:sz w:val="20"/>
                <w:szCs w:val="20"/>
              </w:rPr>
            </w:pPr>
            <w:r>
              <w:rPr>
                <w:rFonts w:eastAsia="Times New Roman"/>
                <w:b/>
                <w:bCs/>
                <w:w w:val="98"/>
                <w:sz w:val="20"/>
                <w:szCs w:val="20"/>
              </w:rPr>
              <w:t>документа/</w:t>
            </w:r>
          </w:p>
        </w:tc>
        <w:tc>
          <w:tcPr>
            <w:tcW w:w="120" w:type="dxa"/>
            <w:tcBorders>
              <w:right w:val="single" w:sz="8" w:space="0" w:color="auto"/>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280" w:type="dxa"/>
            <w:shd w:val="clear" w:color="auto" w:fill="F2F2F2"/>
            <w:vAlign w:val="bottom"/>
          </w:tcPr>
          <w:p w:rsidR="001F6F55" w:rsidRDefault="001F6F55">
            <w:pPr>
              <w:rPr>
                <w:sz w:val="20"/>
                <w:szCs w:val="20"/>
              </w:rPr>
            </w:pPr>
          </w:p>
        </w:tc>
        <w:tc>
          <w:tcPr>
            <w:tcW w:w="120" w:type="dxa"/>
            <w:tcBorders>
              <w:right w:val="single" w:sz="8" w:space="0" w:color="F2F2F2"/>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200" w:type="dxa"/>
            <w:shd w:val="clear" w:color="auto" w:fill="F2F2F2"/>
            <w:vAlign w:val="bottom"/>
          </w:tcPr>
          <w:p w:rsidR="001F6F55" w:rsidRDefault="001F6F55">
            <w:pPr>
              <w:rPr>
                <w:sz w:val="20"/>
                <w:szCs w:val="20"/>
              </w:rPr>
            </w:pPr>
          </w:p>
        </w:tc>
        <w:tc>
          <w:tcPr>
            <w:tcW w:w="120" w:type="dxa"/>
            <w:tcBorders>
              <w:right w:val="single" w:sz="8" w:space="0" w:color="F2F2F2"/>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060" w:type="dxa"/>
            <w:shd w:val="clear" w:color="auto" w:fill="F2F2F2"/>
            <w:vAlign w:val="bottom"/>
          </w:tcPr>
          <w:p w:rsidR="001F6F55" w:rsidRDefault="001F6F55">
            <w:pPr>
              <w:rPr>
                <w:sz w:val="20"/>
                <w:szCs w:val="20"/>
              </w:rPr>
            </w:pPr>
          </w:p>
        </w:tc>
        <w:tc>
          <w:tcPr>
            <w:tcW w:w="120" w:type="dxa"/>
            <w:tcBorders>
              <w:right w:val="single" w:sz="8" w:space="0" w:color="auto"/>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060" w:type="dxa"/>
            <w:shd w:val="clear" w:color="auto" w:fill="F2F2F2"/>
            <w:vAlign w:val="bottom"/>
          </w:tcPr>
          <w:p w:rsidR="001F6F55" w:rsidRDefault="001F6F55">
            <w:pPr>
              <w:rPr>
                <w:sz w:val="20"/>
                <w:szCs w:val="20"/>
              </w:rPr>
            </w:pPr>
          </w:p>
        </w:tc>
        <w:tc>
          <w:tcPr>
            <w:tcW w:w="120" w:type="dxa"/>
            <w:tcBorders>
              <w:right w:val="single" w:sz="8" w:space="0" w:color="F2F2F2"/>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200" w:type="dxa"/>
            <w:shd w:val="clear" w:color="auto" w:fill="F2F2F2"/>
            <w:vAlign w:val="bottom"/>
          </w:tcPr>
          <w:p w:rsidR="001F6F55" w:rsidRDefault="001F6F55">
            <w:pPr>
              <w:rPr>
                <w:sz w:val="20"/>
                <w:szCs w:val="20"/>
              </w:rPr>
            </w:pPr>
          </w:p>
        </w:tc>
        <w:tc>
          <w:tcPr>
            <w:tcW w:w="120" w:type="dxa"/>
            <w:tcBorders>
              <w:right w:val="single" w:sz="8" w:space="0" w:color="F2F2F2"/>
            </w:tcBorders>
            <w:shd w:val="clear" w:color="auto" w:fill="F2F2F2"/>
            <w:vAlign w:val="bottom"/>
          </w:tcPr>
          <w:p w:rsidR="001F6F55" w:rsidRDefault="001F6F55">
            <w:pPr>
              <w:rPr>
                <w:sz w:val="20"/>
                <w:szCs w:val="20"/>
              </w:rPr>
            </w:pPr>
          </w:p>
        </w:tc>
        <w:tc>
          <w:tcPr>
            <w:tcW w:w="80" w:type="dxa"/>
            <w:shd w:val="clear" w:color="auto" w:fill="F2F2F2"/>
            <w:vAlign w:val="bottom"/>
          </w:tcPr>
          <w:p w:rsidR="001F6F55" w:rsidRDefault="001F6F55">
            <w:pPr>
              <w:rPr>
                <w:sz w:val="20"/>
                <w:szCs w:val="20"/>
              </w:rPr>
            </w:pPr>
          </w:p>
        </w:tc>
        <w:tc>
          <w:tcPr>
            <w:tcW w:w="1220" w:type="dxa"/>
            <w:shd w:val="clear" w:color="auto" w:fill="F2F2F2"/>
            <w:vAlign w:val="bottom"/>
          </w:tcPr>
          <w:p w:rsidR="001F6F55" w:rsidRDefault="001F6F55">
            <w:pPr>
              <w:rPr>
                <w:sz w:val="20"/>
                <w:szCs w:val="20"/>
              </w:rPr>
            </w:pPr>
          </w:p>
        </w:tc>
        <w:tc>
          <w:tcPr>
            <w:tcW w:w="120" w:type="dxa"/>
            <w:tcBorders>
              <w:right w:val="single" w:sz="8" w:space="0" w:color="auto"/>
            </w:tcBorders>
            <w:shd w:val="clear" w:color="auto" w:fill="F2F2F2"/>
            <w:vAlign w:val="bottom"/>
          </w:tcPr>
          <w:p w:rsidR="001F6F55" w:rsidRDefault="001F6F55">
            <w:pPr>
              <w:rPr>
                <w:sz w:val="20"/>
                <w:szCs w:val="20"/>
              </w:rPr>
            </w:pPr>
          </w:p>
        </w:tc>
        <w:tc>
          <w:tcPr>
            <w:tcW w:w="80" w:type="dxa"/>
            <w:shd w:val="clear" w:color="auto" w:fill="F2F2F2"/>
            <w:vAlign w:val="bottom"/>
          </w:tcPr>
          <w:p w:rsidR="001F6F55" w:rsidRDefault="001F6F55">
            <w:pPr>
              <w:rPr>
                <w:sz w:val="20"/>
                <w:szCs w:val="20"/>
              </w:rPr>
            </w:pPr>
          </w:p>
        </w:tc>
        <w:tc>
          <w:tcPr>
            <w:tcW w:w="1360" w:type="dxa"/>
            <w:shd w:val="clear" w:color="auto" w:fill="F2F2F2"/>
            <w:vAlign w:val="bottom"/>
          </w:tcPr>
          <w:p w:rsidR="001F6F55" w:rsidRDefault="001F6F55">
            <w:pPr>
              <w:rPr>
                <w:sz w:val="20"/>
                <w:szCs w:val="20"/>
              </w:rPr>
            </w:pPr>
          </w:p>
        </w:tc>
        <w:tc>
          <w:tcPr>
            <w:tcW w:w="120" w:type="dxa"/>
            <w:tcBorders>
              <w:right w:val="single" w:sz="8" w:space="0" w:color="F2F2F2"/>
            </w:tcBorders>
            <w:shd w:val="clear" w:color="auto" w:fill="F2F2F2"/>
            <w:vAlign w:val="bottom"/>
          </w:tcPr>
          <w:p w:rsidR="001F6F55" w:rsidRDefault="001F6F55">
            <w:pPr>
              <w:rPr>
                <w:sz w:val="20"/>
                <w:szCs w:val="20"/>
              </w:rPr>
            </w:pPr>
          </w:p>
        </w:tc>
        <w:tc>
          <w:tcPr>
            <w:tcW w:w="80" w:type="dxa"/>
            <w:shd w:val="clear" w:color="auto" w:fill="F2F2F2"/>
            <w:vAlign w:val="bottom"/>
          </w:tcPr>
          <w:p w:rsidR="001F6F55" w:rsidRDefault="001F6F55">
            <w:pPr>
              <w:rPr>
                <w:sz w:val="20"/>
                <w:szCs w:val="20"/>
              </w:rPr>
            </w:pPr>
          </w:p>
        </w:tc>
        <w:tc>
          <w:tcPr>
            <w:tcW w:w="1060" w:type="dxa"/>
            <w:shd w:val="clear" w:color="auto" w:fill="F2F2F2"/>
            <w:vAlign w:val="bottom"/>
          </w:tcPr>
          <w:p w:rsidR="001F6F55" w:rsidRDefault="001F6F55">
            <w:pPr>
              <w:rPr>
                <w:sz w:val="20"/>
                <w:szCs w:val="20"/>
              </w:rPr>
            </w:pPr>
          </w:p>
        </w:tc>
        <w:tc>
          <w:tcPr>
            <w:tcW w:w="140" w:type="dxa"/>
            <w:tcBorders>
              <w:right w:val="single" w:sz="8" w:space="0" w:color="auto"/>
            </w:tcBorders>
            <w:shd w:val="clear" w:color="auto" w:fill="F2F2F2"/>
            <w:vAlign w:val="bottom"/>
          </w:tcPr>
          <w:p w:rsidR="001F6F55" w:rsidRDefault="001F6F55">
            <w:pPr>
              <w:rPr>
                <w:sz w:val="20"/>
                <w:szCs w:val="20"/>
              </w:rPr>
            </w:pPr>
          </w:p>
        </w:tc>
        <w:tc>
          <w:tcPr>
            <w:tcW w:w="80" w:type="dxa"/>
            <w:shd w:val="clear" w:color="auto" w:fill="F2F2F2"/>
            <w:vAlign w:val="bottom"/>
          </w:tcPr>
          <w:p w:rsidR="001F6F55" w:rsidRDefault="001F6F55">
            <w:pPr>
              <w:rPr>
                <w:sz w:val="20"/>
                <w:szCs w:val="20"/>
              </w:rPr>
            </w:pPr>
          </w:p>
        </w:tc>
        <w:tc>
          <w:tcPr>
            <w:tcW w:w="2120" w:type="dxa"/>
            <w:gridSpan w:val="4"/>
            <w:shd w:val="clear" w:color="auto" w:fill="F2F2F2"/>
            <w:vAlign w:val="bottom"/>
          </w:tcPr>
          <w:p w:rsidR="001F6F55" w:rsidRDefault="00B24D91">
            <w:pPr>
              <w:jc w:val="center"/>
              <w:rPr>
                <w:sz w:val="20"/>
                <w:szCs w:val="20"/>
              </w:rPr>
            </w:pPr>
            <w:r>
              <w:rPr>
                <w:rFonts w:eastAsia="Times New Roman"/>
                <w:b/>
                <w:bCs/>
                <w:w w:val="99"/>
                <w:sz w:val="20"/>
                <w:szCs w:val="20"/>
              </w:rPr>
              <w:t>учреждения</w:t>
            </w:r>
          </w:p>
        </w:tc>
        <w:tc>
          <w:tcPr>
            <w:tcW w:w="120" w:type="dxa"/>
            <w:tcBorders>
              <w:right w:val="single" w:sz="8" w:space="0" w:color="auto"/>
            </w:tcBorders>
            <w:shd w:val="clear" w:color="auto" w:fill="F2F2F2"/>
            <w:vAlign w:val="bottom"/>
          </w:tcPr>
          <w:p w:rsidR="001F6F55" w:rsidRDefault="001F6F55">
            <w:pPr>
              <w:rPr>
                <w:sz w:val="20"/>
                <w:szCs w:val="20"/>
              </w:rPr>
            </w:pPr>
          </w:p>
        </w:tc>
        <w:tc>
          <w:tcPr>
            <w:tcW w:w="0" w:type="dxa"/>
            <w:vAlign w:val="bottom"/>
          </w:tcPr>
          <w:p w:rsidR="001F6F55" w:rsidRDefault="001F6F55">
            <w:pPr>
              <w:rPr>
                <w:sz w:val="1"/>
                <w:szCs w:val="1"/>
              </w:rPr>
            </w:pPr>
          </w:p>
        </w:tc>
      </w:tr>
      <w:tr w:rsidR="00A73F95">
        <w:trPr>
          <w:trHeight w:val="83"/>
        </w:trPr>
        <w:tc>
          <w:tcPr>
            <w:tcW w:w="120" w:type="dxa"/>
            <w:tcBorders>
              <w:left w:val="single" w:sz="8" w:space="0" w:color="auto"/>
              <w:bottom w:val="single" w:sz="8" w:space="0" w:color="F2F2F2"/>
            </w:tcBorders>
            <w:shd w:val="clear" w:color="auto" w:fill="F2F2F2"/>
            <w:vAlign w:val="bottom"/>
          </w:tcPr>
          <w:p w:rsidR="001F6F55" w:rsidRDefault="001F6F55">
            <w:pPr>
              <w:rPr>
                <w:sz w:val="7"/>
                <w:szCs w:val="7"/>
              </w:rPr>
            </w:pPr>
          </w:p>
        </w:tc>
        <w:tc>
          <w:tcPr>
            <w:tcW w:w="1400" w:type="dxa"/>
            <w:vMerge w:val="restart"/>
            <w:tcBorders>
              <w:bottom w:val="single" w:sz="8" w:space="0" w:color="F2F2F2"/>
            </w:tcBorders>
            <w:shd w:val="clear" w:color="auto" w:fill="F2F2F2"/>
            <w:vAlign w:val="bottom"/>
          </w:tcPr>
          <w:p w:rsidR="001F6F55" w:rsidRDefault="00B24D91">
            <w:pPr>
              <w:jc w:val="center"/>
              <w:rPr>
                <w:sz w:val="20"/>
                <w:szCs w:val="20"/>
              </w:rPr>
            </w:pPr>
            <w:r>
              <w:rPr>
                <w:rFonts w:eastAsia="Times New Roman"/>
                <w:b/>
                <w:bCs/>
                <w:sz w:val="20"/>
                <w:szCs w:val="20"/>
              </w:rPr>
              <w:t>форма</w:t>
            </w:r>
          </w:p>
        </w:tc>
        <w:tc>
          <w:tcPr>
            <w:tcW w:w="120" w:type="dxa"/>
            <w:tcBorders>
              <w:bottom w:val="single" w:sz="8" w:space="0" w:color="F2F2F2"/>
              <w:right w:val="single" w:sz="8" w:space="0" w:color="auto"/>
            </w:tcBorders>
            <w:shd w:val="clear" w:color="auto" w:fill="F2F2F2"/>
            <w:vAlign w:val="bottom"/>
          </w:tcPr>
          <w:p w:rsidR="001F6F55" w:rsidRDefault="001F6F55">
            <w:pPr>
              <w:rPr>
                <w:sz w:val="7"/>
                <w:szCs w:val="7"/>
              </w:rPr>
            </w:pPr>
          </w:p>
        </w:tc>
        <w:tc>
          <w:tcPr>
            <w:tcW w:w="100" w:type="dxa"/>
            <w:tcBorders>
              <w:bottom w:val="single" w:sz="8" w:space="0" w:color="auto"/>
            </w:tcBorders>
            <w:shd w:val="clear" w:color="auto" w:fill="F2F2F2"/>
            <w:vAlign w:val="bottom"/>
          </w:tcPr>
          <w:p w:rsidR="001F6F55" w:rsidRDefault="001F6F55">
            <w:pPr>
              <w:rPr>
                <w:sz w:val="7"/>
                <w:szCs w:val="7"/>
              </w:rPr>
            </w:pPr>
          </w:p>
        </w:tc>
        <w:tc>
          <w:tcPr>
            <w:tcW w:w="1280" w:type="dxa"/>
            <w:tcBorders>
              <w:bottom w:val="single" w:sz="8" w:space="0" w:color="auto"/>
            </w:tcBorders>
            <w:shd w:val="clear" w:color="auto" w:fill="F2F2F2"/>
            <w:vAlign w:val="bottom"/>
          </w:tcPr>
          <w:p w:rsidR="001F6F55" w:rsidRDefault="001F6F55">
            <w:pPr>
              <w:rPr>
                <w:sz w:val="7"/>
                <w:szCs w:val="7"/>
              </w:rPr>
            </w:pPr>
          </w:p>
        </w:tc>
        <w:tc>
          <w:tcPr>
            <w:tcW w:w="120" w:type="dxa"/>
            <w:tcBorders>
              <w:bottom w:val="single" w:sz="8" w:space="0" w:color="auto"/>
              <w:right w:val="single" w:sz="8" w:space="0" w:color="F2F2F2"/>
            </w:tcBorders>
            <w:shd w:val="clear" w:color="auto" w:fill="F2F2F2"/>
            <w:vAlign w:val="bottom"/>
          </w:tcPr>
          <w:p w:rsidR="001F6F55" w:rsidRDefault="001F6F55">
            <w:pPr>
              <w:rPr>
                <w:sz w:val="7"/>
                <w:szCs w:val="7"/>
              </w:rPr>
            </w:pPr>
          </w:p>
        </w:tc>
        <w:tc>
          <w:tcPr>
            <w:tcW w:w="100" w:type="dxa"/>
            <w:tcBorders>
              <w:bottom w:val="single" w:sz="8" w:space="0" w:color="auto"/>
            </w:tcBorders>
            <w:shd w:val="clear" w:color="auto" w:fill="F2F2F2"/>
            <w:vAlign w:val="bottom"/>
          </w:tcPr>
          <w:p w:rsidR="001F6F55" w:rsidRDefault="001F6F55">
            <w:pPr>
              <w:rPr>
                <w:sz w:val="7"/>
                <w:szCs w:val="7"/>
              </w:rPr>
            </w:pPr>
          </w:p>
        </w:tc>
        <w:tc>
          <w:tcPr>
            <w:tcW w:w="1200" w:type="dxa"/>
            <w:tcBorders>
              <w:bottom w:val="single" w:sz="8" w:space="0" w:color="auto"/>
            </w:tcBorders>
            <w:shd w:val="clear" w:color="auto" w:fill="F2F2F2"/>
            <w:vAlign w:val="bottom"/>
          </w:tcPr>
          <w:p w:rsidR="001F6F55" w:rsidRDefault="001F6F55">
            <w:pPr>
              <w:rPr>
                <w:sz w:val="7"/>
                <w:szCs w:val="7"/>
              </w:rPr>
            </w:pPr>
          </w:p>
        </w:tc>
        <w:tc>
          <w:tcPr>
            <w:tcW w:w="120" w:type="dxa"/>
            <w:tcBorders>
              <w:bottom w:val="single" w:sz="8" w:space="0" w:color="auto"/>
              <w:right w:val="single" w:sz="8" w:space="0" w:color="F2F2F2"/>
            </w:tcBorders>
            <w:shd w:val="clear" w:color="auto" w:fill="F2F2F2"/>
            <w:vAlign w:val="bottom"/>
          </w:tcPr>
          <w:p w:rsidR="001F6F55" w:rsidRDefault="001F6F55">
            <w:pPr>
              <w:rPr>
                <w:sz w:val="7"/>
                <w:szCs w:val="7"/>
              </w:rPr>
            </w:pPr>
          </w:p>
        </w:tc>
        <w:tc>
          <w:tcPr>
            <w:tcW w:w="100" w:type="dxa"/>
            <w:tcBorders>
              <w:bottom w:val="single" w:sz="8" w:space="0" w:color="auto"/>
            </w:tcBorders>
            <w:shd w:val="clear" w:color="auto" w:fill="F2F2F2"/>
            <w:vAlign w:val="bottom"/>
          </w:tcPr>
          <w:p w:rsidR="001F6F55" w:rsidRDefault="001F6F55">
            <w:pPr>
              <w:rPr>
                <w:sz w:val="7"/>
                <w:szCs w:val="7"/>
              </w:rPr>
            </w:pPr>
          </w:p>
        </w:tc>
        <w:tc>
          <w:tcPr>
            <w:tcW w:w="1060" w:type="dxa"/>
            <w:tcBorders>
              <w:bottom w:val="single" w:sz="8" w:space="0" w:color="auto"/>
            </w:tcBorders>
            <w:shd w:val="clear" w:color="auto" w:fill="F2F2F2"/>
            <w:vAlign w:val="bottom"/>
          </w:tcPr>
          <w:p w:rsidR="001F6F55" w:rsidRDefault="001F6F55">
            <w:pPr>
              <w:rPr>
                <w:sz w:val="7"/>
                <w:szCs w:val="7"/>
              </w:rPr>
            </w:pPr>
          </w:p>
        </w:tc>
        <w:tc>
          <w:tcPr>
            <w:tcW w:w="120" w:type="dxa"/>
            <w:tcBorders>
              <w:bottom w:val="single" w:sz="8" w:space="0" w:color="auto"/>
              <w:right w:val="single" w:sz="8" w:space="0" w:color="auto"/>
            </w:tcBorders>
            <w:shd w:val="clear" w:color="auto" w:fill="F2F2F2"/>
            <w:vAlign w:val="bottom"/>
          </w:tcPr>
          <w:p w:rsidR="001F6F55" w:rsidRDefault="001F6F55">
            <w:pPr>
              <w:rPr>
                <w:sz w:val="7"/>
                <w:szCs w:val="7"/>
              </w:rPr>
            </w:pPr>
          </w:p>
        </w:tc>
        <w:tc>
          <w:tcPr>
            <w:tcW w:w="100" w:type="dxa"/>
            <w:tcBorders>
              <w:bottom w:val="single" w:sz="8" w:space="0" w:color="auto"/>
            </w:tcBorders>
            <w:shd w:val="clear" w:color="auto" w:fill="F2F2F2"/>
            <w:vAlign w:val="bottom"/>
          </w:tcPr>
          <w:p w:rsidR="001F6F55" w:rsidRDefault="001F6F55">
            <w:pPr>
              <w:rPr>
                <w:sz w:val="7"/>
                <w:szCs w:val="7"/>
              </w:rPr>
            </w:pPr>
          </w:p>
        </w:tc>
        <w:tc>
          <w:tcPr>
            <w:tcW w:w="1060" w:type="dxa"/>
            <w:tcBorders>
              <w:bottom w:val="single" w:sz="8" w:space="0" w:color="auto"/>
            </w:tcBorders>
            <w:shd w:val="clear" w:color="auto" w:fill="F2F2F2"/>
            <w:vAlign w:val="bottom"/>
          </w:tcPr>
          <w:p w:rsidR="001F6F55" w:rsidRDefault="001F6F55">
            <w:pPr>
              <w:rPr>
                <w:sz w:val="7"/>
                <w:szCs w:val="7"/>
              </w:rPr>
            </w:pPr>
          </w:p>
        </w:tc>
        <w:tc>
          <w:tcPr>
            <w:tcW w:w="120" w:type="dxa"/>
            <w:tcBorders>
              <w:bottom w:val="single" w:sz="8" w:space="0" w:color="auto"/>
              <w:right w:val="single" w:sz="8" w:space="0" w:color="F2F2F2"/>
            </w:tcBorders>
            <w:shd w:val="clear" w:color="auto" w:fill="F2F2F2"/>
            <w:vAlign w:val="bottom"/>
          </w:tcPr>
          <w:p w:rsidR="001F6F55" w:rsidRDefault="001F6F55">
            <w:pPr>
              <w:rPr>
                <w:sz w:val="7"/>
                <w:szCs w:val="7"/>
              </w:rPr>
            </w:pPr>
          </w:p>
        </w:tc>
        <w:tc>
          <w:tcPr>
            <w:tcW w:w="100" w:type="dxa"/>
            <w:tcBorders>
              <w:bottom w:val="single" w:sz="8" w:space="0" w:color="auto"/>
            </w:tcBorders>
            <w:shd w:val="clear" w:color="auto" w:fill="F2F2F2"/>
            <w:vAlign w:val="bottom"/>
          </w:tcPr>
          <w:p w:rsidR="001F6F55" w:rsidRDefault="001F6F55">
            <w:pPr>
              <w:rPr>
                <w:sz w:val="7"/>
                <w:szCs w:val="7"/>
              </w:rPr>
            </w:pPr>
          </w:p>
        </w:tc>
        <w:tc>
          <w:tcPr>
            <w:tcW w:w="1200" w:type="dxa"/>
            <w:tcBorders>
              <w:bottom w:val="single" w:sz="8" w:space="0" w:color="auto"/>
            </w:tcBorders>
            <w:shd w:val="clear" w:color="auto" w:fill="F2F2F2"/>
            <w:vAlign w:val="bottom"/>
          </w:tcPr>
          <w:p w:rsidR="001F6F55" w:rsidRDefault="001F6F55">
            <w:pPr>
              <w:rPr>
                <w:sz w:val="7"/>
                <w:szCs w:val="7"/>
              </w:rPr>
            </w:pPr>
          </w:p>
        </w:tc>
        <w:tc>
          <w:tcPr>
            <w:tcW w:w="120" w:type="dxa"/>
            <w:tcBorders>
              <w:bottom w:val="single" w:sz="8" w:space="0" w:color="auto"/>
              <w:right w:val="single" w:sz="8" w:space="0" w:color="F2F2F2"/>
            </w:tcBorders>
            <w:shd w:val="clear" w:color="auto" w:fill="F2F2F2"/>
            <w:vAlign w:val="bottom"/>
          </w:tcPr>
          <w:p w:rsidR="001F6F55" w:rsidRDefault="001F6F55">
            <w:pPr>
              <w:rPr>
                <w:sz w:val="7"/>
                <w:szCs w:val="7"/>
              </w:rPr>
            </w:pPr>
          </w:p>
        </w:tc>
        <w:tc>
          <w:tcPr>
            <w:tcW w:w="80" w:type="dxa"/>
            <w:tcBorders>
              <w:bottom w:val="single" w:sz="8" w:space="0" w:color="auto"/>
            </w:tcBorders>
            <w:shd w:val="clear" w:color="auto" w:fill="F2F2F2"/>
            <w:vAlign w:val="bottom"/>
          </w:tcPr>
          <w:p w:rsidR="001F6F55" w:rsidRDefault="001F6F55">
            <w:pPr>
              <w:rPr>
                <w:sz w:val="7"/>
                <w:szCs w:val="7"/>
              </w:rPr>
            </w:pPr>
          </w:p>
        </w:tc>
        <w:tc>
          <w:tcPr>
            <w:tcW w:w="1220" w:type="dxa"/>
            <w:tcBorders>
              <w:bottom w:val="single" w:sz="8" w:space="0" w:color="auto"/>
            </w:tcBorders>
            <w:shd w:val="clear" w:color="auto" w:fill="F2F2F2"/>
            <w:vAlign w:val="bottom"/>
          </w:tcPr>
          <w:p w:rsidR="001F6F55" w:rsidRDefault="001F6F55">
            <w:pPr>
              <w:rPr>
                <w:sz w:val="7"/>
                <w:szCs w:val="7"/>
              </w:rPr>
            </w:pPr>
          </w:p>
        </w:tc>
        <w:tc>
          <w:tcPr>
            <w:tcW w:w="120" w:type="dxa"/>
            <w:tcBorders>
              <w:bottom w:val="single" w:sz="8" w:space="0" w:color="auto"/>
              <w:right w:val="single" w:sz="8" w:space="0" w:color="auto"/>
            </w:tcBorders>
            <w:shd w:val="clear" w:color="auto" w:fill="F2F2F2"/>
            <w:vAlign w:val="bottom"/>
          </w:tcPr>
          <w:p w:rsidR="001F6F55" w:rsidRDefault="001F6F55">
            <w:pPr>
              <w:rPr>
                <w:sz w:val="7"/>
                <w:szCs w:val="7"/>
              </w:rPr>
            </w:pPr>
          </w:p>
        </w:tc>
        <w:tc>
          <w:tcPr>
            <w:tcW w:w="80" w:type="dxa"/>
            <w:tcBorders>
              <w:bottom w:val="single" w:sz="8" w:space="0" w:color="auto"/>
            </w:tcBorders>
            <w:shd w:val="clear" w:color="auto" w:fill="F2F2F2"/>
            <w:vAlign w:val="bottom"/>
          </w:tcPr>
          <w:p w:rsidR="001F6F55" w:rsidRDefault="001F6F55">
            <w:pPr>
              <w:rPr>
                <w:sz w:val="7"/>
                <w:szCs w:val="7"/>
              </w:rPr>
            </w:pPr>
          </w:p>
        </w:tc>
        <w:tc>
          <w:tcPr>
            <w:tcW w:w="1360" w:type="dxa"/>
            <w:tcBorders>
              <w:bottom w:val="single" w:sz="8" w:space="0" w:color="auto"/>
            </w:tcBorders>
            <w:shd w:val="clear" w:color="auto" w:fill="F2F2F2"/>
            <w:vAlign w:val="bottom"/>
          </w:tcPr>
          <w:p w:rsidR="001F6F55" w:rsidRDefault="001F6F55">
            <w:pPr>
              <w:rPr>
                <w:sz w:val="7"/>
                <w:szCs w:val="7"/>
              </w:rPr>
            </w:pPr>
          </w:p>
        </w:tc>
        <w:tc>
          <w:tcPr>
            <w:tcW w:w="120" w:type="dxa"/>
            <w:tcBorders>
              <w:bottom w:val="single" w:sz="8" w:space="0" w:color="auto"/>
              <w:right w:val="single" w:sz="8" w:space="0" w:color="F2F2F2"/>
            </w:tcBorders>
            <w:shd w:val="clear" w:color="auto" w:fill="F2F2F2"/>
            <w:vAlign w:val="bottom"/>
          </w:tcPr>
          <w:p w:rsidR="001F6F55" w:rsidRDefault="001F6F55">
            <w:pPr>
              <w:rPr>
                <w:sz w:val="7"/>
                <w:szCs w:val="7"/>
              </w:rPr>
            </w:pPr>
          </w:p>
        </w:tc>
        <w:tc>
          <w:tcPr>
            <w:tcW w:w="80" w:type="dxa"/>
            <w:tcBorders>
              <w:bottom w:val="single" w:sz="8" w:space="0" w:color="auto"/>
            </w:tcBorders>
            <w:shd w:val="clear" w:color="auto" w:fill="F2F2F2"/>
            <w:vAlign w:val="bottom"/>
          </w:tcPr>
          <w:p w:rsidR="001F6F55" w:rsidRDefault="001F6F55">
            <w:pPr>
              <w:rPr>
                <w:sz w:val="7"/>
                <w:szCs w:val="7"/>
              </w:rPr>
            </w:pPr>
          </w:p>
        </w:tc>
        <w:tc>
          <w:tcPr>
            <w:tcW w:w="1060" w:type="dxa"/>
            <w:tcBorders>
              <w:bottom w:val="single" w:sz="8" w:space="0" w:color="auto"/>
            </w:tcBorders>
            <w:shd w:val="clear" w:color="auto" w:fill="F2F2F2"/>
            <w:vAlign w:val="bottom"/>
          </w:tcPr>
          <w:p w:rsidR="001F6F55" w:rsidRDefault="001F6F55">
            <w:pPr>
              <w:rPr>
                <w:sz w:val="7"/>
                <w:szCs w:val="7"/>
              </w:rPr>
            </w:pPr>
          </w:p>
        </w:tc>
        <w:tc>
          <w:tcPr>
            <w:tcW w:w="140" w:type="dxa"/>
            <w:tcBorders>
              <w:bottom w:val="single" w:sz="8" w:space="0" w:color="auto"/>
              <w:right w:val="single" w:sz="8" w:space="0" w:color="auto"/>
            </w:tcBorders>
            <w:shd w:val="clear" w:color="auto" w:fill="F2F2F2"/>
            <w:vAlign w:val="bottom"/>
          </w:tcPr>
          <w:p w:rsidR="001F6F55" w:rsidRDefault="001F6F55">
            <w:pPr>
              <w:rPr>
                <w:sz w:val="7"/>
                <w:szCs w:val="7"/>
              </w:rPr>
            </w:pPr>
          </w:p>
        </w:tc>
        <w:tc>
          <w:tcPr>
            <w:tcW w:w="80" w:type="dxa"/>
            <w:tcBorders>
              <w:bottom w:val="single" w:sz="8" w:space="0" w:color="auto"/>
            </w:tcBorders>
            <w:shd w:val="clear" w:color="auto" w:fill="F2F2F2"/>
            <w:vAlign w:val="bottom"/>
          </w:tcPr>
          <w:p w:rsidR="001F6F55" w:rsidRDefault="001F6F55">
            <w:pPr>
              <w:rPr>
                <w:sz w:val="7"/>
                <w:szCs w:val="7"/>
              </w:rPr>
            </w:pPr>
          </w:p>
        </w:tc>
        <w:tc>
          <w:tcPr>
            <w:tcW w:w="1060" w:type="dxa"/>
            <w:tcBorders>
              <w:bottom w:val="single" w:sz="8" w:space="0" w:color="auto"/>
            </w:tcBorders>
            <w:shd w:val="clear" w:color="auto" w:fill="F2F2F2"/>
            <w:vAlign w:val="bottom"/>
          </w:tcPr>
          <w:p w:rsidR="001F6F55" w:rsidRDefault="001F6F55">
            <w:pPr>
              <w:rPr>
                <w:sz w:val="7"/>
                <w:szCs w:val="7"/>
              </w:rPr>
            </w:pPr>
          </w:p>
        </w:tc>
        <w:tc>
          <w:tcPr>
            <w:tcW w:w="120" w:type="dxa"/>
            <w:tcBorders>
              <w:bottom w:val="single" w:sz="8" w:space="0" w:color="auto"/>
              <w:right w:val="single" w:sz="8" w:space="0" w:color="F2F2F2"/>
            </w:tcBorders>
            <w:shd w:val="clear" w:color="auto" w:fill="F2F2F2"/>
            <w:vAlign w:val="bottom"/>
          </w:tcPr>
          <w:p w:rsidR="001F6F55" w:rsidRDefault="001F6F55">
            <w:pPr>
              <w:rPr>
                <w:sz w:val="7"/>
                <w:szCs w:val="7"/>
              </w:rPr>
            </w:pPr>
          </w:p>
        </w:tc>
        <w:tc>
          <w:tcPr>
            <w:tcW w:w="100" w:type="dxa"/>
            <w:tcBorders>
              <w:bottom w:val="single" w:sz="8" w:space="0" w:color="auto"/>
            </w:tcBorders>
            <w:shd w:val="clear" w:color="auto" w:fill="F2F2F2"/>
            <w:vAlign w:val="bottom"/>
          </w:tcPr>
          <w:p w:rsidR="001F6F55" w:rsidRDefault="001F6F55">
            <w:pPr>
              <w:rPr>
                <w:sz w:val="7"/>
                <w:szCs w:val="7"/>
              </w:rPr>
            </w:pPr>
          </w:p>
        </w:tc>
        <w:tc>
          <w:tcPr>
            <w:tcW w:w="840" w:type="dxa"/>
            <w:tcBorders>
              <w:bottom w:val="single" w:sz="8" w:space="0" w:color="auto"/>
            </w:tcBorders>
            <w:shd w:val="clear" w:color="auto" w:fill="F2F2F2"/>
            <w:vAlign w:val="bottom"/>
          </w:tcPr>
          <w:p w:rsidR="001F6F55" w:rsidRDefault="001F6F55">
            <w:pPr>
              <w:rPr>
                <w:sz w:val="7"/>
                <w:szCs w:val="7"/>
              </w:rPr>
            </w:pPr>
          </w:p>
        </w:tc>
        <w:tc>
          <w:tcPr>
            <w:tcW w:w="120" w:type="dxa"/>
            <w:tcBorders>
              <w:bottom w:val="single" w:sz="8" w:space="0" w:color="auto"/>
              <w:right w:val="single" w:sz="8" w:space="0" w:color="auto"/>
            </w:tcBorders>
            <w:shd w:val="clear" w:color="auto" w:fill="F2F2F2"/>
            <w:vAlign w:val="bottom"/>
          </w:tcPr>
          <w:p w:rsidR="001F6F55" w:rsidRDefault="001F6F55">
            <w:pPr>
              <w:rPr>
                <w:sz w:val="7"/>
                <w:szCs w:val="7"/>
              </w:rPr>
            </w:pPr>
          </w:p>
        </w:tc>
        <w:tc>
          <w:tcPr>
            <w:tcW w:w="0" w:type="dxa"/>
            <w:vAlign w:val="bottom"/>
          </w:tcPr>
          <w:p w:rsidR="001F6F55" w:rsidRDefault="001F6F55">
            <w:pPr>
              <w:rPr>
                <w:sz w:val="1"/>
                <w:szCs w:val="1"/>
              </w:rPr>
            </w:pPr>
          </w:p>
        </w:tc>
      </w:tr>
      <w:tr w:rsidR="00A73F95">
        <w:trPr>
          <w:trHeight w:val="128"/>
        </w:trPr>
        <w:tc>
          <w:tcPr>
            <w:tcW w:w="120" w:type="dxa"/>
            <w:tcBorders>
              <w:left w:val="single" w:sz="8" w:space="0" w:color="auto"/>
            </w:tcBorders>
            <w:shd w:val="clear" w:color="auto" w:fill="F2F2F2"/>
            <w:vAlign w:val="bottom"/>
          </w:tcPr>
          <w:p w:rsidR="001F6F55" w:rsidRDefault="001F6F55">
            <w:pPr>
              <w:rPr>
                <w:sz w:val="11"/>
                <w:szCs w:val="11"/>
              </w:rPr>
            </w:pPr>
          </w:p>
        </w:tc>
        <w:tc>
          <w:tcPr>
            <w:tcW w:w="1400" w:type="dxa"/>
            <w:vMerge/>
            <w:shd w:val="clear" w:color="auto" w:fill="F2F2F2"/>
            <w:vAlign w:val="bottom"/>
          </w:tcPr>
          <w:p w:rsidR="001F6F55" w:rsidRDefault="001F6F55">
            <w:pPr>
              <w:rPr>
                <w:sz w:val="11"/>
                <w:szCs w:val="11"/>
              </w:rPr>
            </w:pPr>
          </w:p>
        </w:tc>
        <w:tc>
          <w:tcPr>
            <w:tcW w:w="120" w:type="dxa"/>
            <w:tcBorders>
              <w:right w:val="single" w:sz="8" w:space="0" w:color="auto"/>
            </w:tcBorders>
            <w:shd w:val="clear" w:color="auto" w:fill="F2F2F2"/>
            <w:vAlign w:val="bottom"/>
          </w:tcPr>
          <w:p w:rsidR="001F6F55" w:rsidRDefault="001F6F55">
            <w:pPr>
              <w:rPr>
                <w:sz w:val="11"/>
                <w:szCs w:val="11"/>
              </w:rPr>
            </w:pPr>
          </w:p>
        </w:tc>
        <w:tc>
          <w:tcPr>
            <w:tcW w:w="100" w:type="dxa"/>
            <w:shd w:val="clear" w:color="auto" w:fill="F2F2F2"/>
            <w:vAlign w:val="bottom"/>
          </w:tcPr>
          <w:p w:rsidR="001F6F55" w:rsidRDefault="001F6F55">
            <w:pPr>
              <w:rPr>
                <w:sz w:val="11"/>
                <w:szCs w:val="11"/>
              </w:rPr>
            </w:pPr>
          </w:p>
        </w:tc>
        <w:tc>
          <w:tcPr>
            <w:tcW w:w="1280" w:type="dxa"/>
            <w:vMerge w:val="restart"/>
            <w:shd w:val="clear" w:color="auto" w:fill="F2F2F2"/>
            <w:vAlign w:val="bottom"/>
          </w:tcPr>
          <w:p w:rsidR="001F6F55" w:rsidRDefault="00B24D91">
            <w:pPr>
              <w:spacing w:line="214" w:lineRule="exact"/>
              <w:jc w:val="center"/>
              <w:rPr>
                <w:sz w:val="20"/>
                <w:szCs w:val="20"/>
              </w:rPr>
            </w:pPr>
            <w:r>
              <w:rPr>
                <w:rFonts w:eastAsia="Times New Roman"/>
                <w:b/>
                <w:bCs/>
                <w:w w:val="99"/>
                <w:sz w:val="20"/>
                <w:szCs w:val="20"/>
                <w:shd w:val="clear" w:color="auto" w:fill="F2F2F2"/>
              </w:rPr>
              <w:t>Составитель</w:t>
            </w:r>
          </w:p>
        </w:tc>
        <w:tc>
          <w:tcPr>
            <w:tcW w:w="120" w:type="dxa"/>
            <w:tcBorders>
              <w:right w:val="single" w:sz="8" w:space="0" w:color="auto"/>
            </w:tcBorders>
            <w:shd w:val="clear" w:color="auto" w:fill="F2F2F2"/>
            <w:vAlign w:val="bottom"/>
          </w:tcPr>
          <w:p w:rsidR="001F6F55" w:rsidRDefault="001F6F55">
            <w:pPr>
              <w:rPr>
                <w:sz w:val="11"/>
                <w:szCs w:val="11"/>
              </w:rPr>
            </w:pPr>
          </w:p>
        </w:tc>
        <w:tc>
          <w:tcPr>
            <w:tcW w:w="100" w:type="dxa"/>
            <w:shd w:val="clear" w:color="auto" w:fill="F2F2F2"/>
            <w:vAlign w:val="bottom"/>
          </w:tcPr>
          <w:p w:rsidR="001F6F55" w:rsidRDefault="001F6F55">
            <w:pPr>
              <w:rPr>
                <w:sz w:val="11"/>
                <w:szCs w:val="11"/>
              </w:rPr>
            </w:pPr>
          </w:p>
        </w:tc>
        <w:tc>
          <w:tcPr>
            <w:tcW w:w="1200" w:type="dxa"/>
            <w:vMerge w:val="restart"/>
            <w:shd w:val="clear" w:color="auto" w:fill="F2F2F2"/>
            <w:vAlign w:val="bottom"/>
          </w:tcPr>
          <w:p w:rsidR="001F6F55" w:rsidRDefault="00B24D91">
            <w:pPr>
              <w:spacing w:line="214" w:lineRule="exact"/>
              <w:jc w:val="center"/>
              <w:rPr>
                <w:sz w:val="20"/>
                <w:szCs w:val="20"/>
              </w:rPr>
            </w:pPr>
            <w:r>
              <w:rPr>
                <w:rFonts w:eastAsia="Times New Roman"/>
                <w:b/>
                <w:bCs/>
                <w:sz w:val="20"/>
                <w:szCs w:val="20"/>
                <w:shd w:val="clear" w:color="auto" w:fill="F2F2F2"/>
              </w:rPr>
              <w:t>Ответствен.</w:t>
            </w:r>
          </w:p>
        </w:tc>
        <w:tc>
          <w:tcPr>
            <w:tcW w:w="120" w:type="dxa"/>
            <w:tcBorders>
              <w:right w:val="single" w:sz="8" w:space="0" w:color="auto"/>
            </w:tcBorders>
            <w:shd w:val="clear" w:color="auto" w:fill="F2F2F2"/>
            <w:vAlign w:val="bottom"/>
          </w:tcPr>
          <w:p w:rsidR="001F6F55" w:rsidRDefault="001F6F55">
            <w:pPr>
              <w:rPr>
                <w:sz w:val="11"/>
                <w:szCs w:val="11"/>
              </w:rPr>
            </w:pPr>
          </w:p>
        </w:tc>
        <w:tc>
          <w:tcPr>
            <w:tcW w:w="100" w:type="dxa"/>
            <w:shd w:val="clear" w:color="auto" w:fill="F2F2F2"/>
            <w:vAlign w:val="bottom"/>
          </w:tcPr>
          <w:p w:rsidR="001F6F55" w:rsidRDefault="001F6F55">
            <w:pPr>
              <w:rPr>
                <w:sz w:val="11"/>
                <w:szCs w:val="11"/>
              </w:rPr>
            </w:pPr>
          </w:p>
        </w:tc>
        <w:tc>
          <w:tcPr>
            <w:tcW w:w="1060" w:type="dxa"/>
            <w:vMerge w:val="restart"/>
            <w:shd w:val="clear" w:color="auto" w:fill="F2F2F2"/>
            <w:vAlign w:val="bottom"/>
          </w:tcPr>
          <w:p w:rsidR="001F6F55" w:rsidRDefault="00B24D91">
            <w:pPr>
              <w:spacing w:line="214" w:lineRule="exact"/>
              <w:jc w:val="center"/>
              <w:rPr>
                <w:sz w:val="20"/>
                <w:szCs w:val="20"/>
              </w:rPr>
            </w:pPr>
            <w:r>
              <w:rPr>
                <w:rFonts w:eastAsia="Times New Roman"/>
                <w:b/>
                <w:bCs/>
                <w:w w:val="97"/>
                <w:sz w:val="20"/>
                <w:szCs w:val="20"/>
              </w:rPr>
              <w:t>Срок</w:t>
            </w:r>
          </w:p>
        </w:tc>
        <w:tc>
          <w:tcPr>
            <w:tcW w:w="120" w:type="dxa"/>
            <w:tcBorders>
              <w:right w:val="single" w:sz="8" w:space="0" w:color="auto"/>
            </w:tcBorders>
            <w:shd w:val="clear" w:color="auto" w:fill="F2F2F2"/>
            <w:vAlign w:val="bottom"/>
          </w:tcPr>
          <w:p w:rsidR="001F6F55" w:rsidRDefault="001F6F55">
            <w:pPr>
              <w:rPr>
                <w:sz w:val="11"/>
                <w:szCs w:val="11"/>
              </w:rPr>
            </w:pPr>
          </w:p>
        </w:tc>
        <w:tc>
          <w:tcPr>
            <w:tcW w:w="100" w:type="dxa"/>
            <w:shd w:val="clear" w:color="auto" w:fill="F2F2F2"/>
            <w:vAlign w:val="bottom"/>
          </w:tcPr>
          <w:p w:rsidR="001F6F55" w:rsidRDefault="001F6F55">
            <w:pPr>
              <w:rPr>
                <w:sz w:val="11"/>
                <w:szCs w:val="11"/>
              </w:rPr>
            </w:pPr>
          </w:p>
        </w:tc>
        <w:tc>
          <w:tcPr>
            <w:tcW w:w="1060" w:type="dxa"/>
            <w:vMerge w:val="restart"/>
            <w:shd w:val="clear" w:color="auto" w:fill="F2F2F2"/>
            <w:vAlign w:val="bottom"/>
          </w:tcPr>
          <w:p w:rsidR="001F6F55" w:rsidRDefault="00B24D91">
            <w:pPr>
              <w:spacing w:line="214" w:lineRule="exact"/>
              <w:jc w:val="center"/>
              <w:rPr>
                <w:sz w:val="20"/>
                <w:szCs w:val="20"/>
              </w:rPr>
            </w:pPr>
            <w:r>
              <w:rPr>
                <w:rFonts w:eastAsia="Times New Roman"/>
                <w:b/>
                <w:bCs/>
                <w:w w:val="98"/>
                <w:sz w:val="20"/>
                <w:szCs w:val="20"/>
              </w:rPr>
              <w:t>Отправи-</w:t>
            </w:r>
          </w:p>
        </w:tc>
        <w:tc>
          <w:tcPr>
            <w:tcW w:w="120" w:type="dxa"/>
            <w:tcBorders>
              <w:right w:val="single" w:sz="8" w:space="0" w:color="auto"/>
            </w:tcBorders>
            <w:shd w:val="clear" w:color="auto" w:fill="F2F2F2"/>
            <w:vAlign w:val="bottom"/>
          </w:tcPr>
          <w:p w:rsidR="001F6F55" w:rsidRDefault="001F6F55">
            <w:pPr>
              <w:rPr>
                <w:sz w:val="11"/>
                <w:szCs w:val="11"/>
              </w:rPr>
            </w:pPr>
          </w:p>
        </w:tc>
        <w:tc>
          <w:tcPr>
            <w:tcW w:w="100" w:type="dxa"/>
            <w:shd w:val="clear" w:color="auto" w:fill="F2F2F2"/>
            <w:vAlign w:val="bottom"/>
          </w:tcPr>
          <w:p w:rsidR="001F6F55" w:rsidRDefault="001F6F55">
            <w:pPr>
              <w:rPr>
                <w:sz w:val="11"/>
                <w:szCs w:val="11"/>
              </w:rPr>
            </w:pPr>
          </w:p>
        </w:tc>
        <w:tc>
          <w:tcPr>
            <w:tcW w:w="1200" w:type="dxa"/>
            <w:vMerge w:val="restart"/>
            <w:shd w:val="clear" w:color="auto" w:fill="F2F2F2"/>
            <w:vAlign w:val="bottom"/>
          </w:tcPr>
          <w:p w:rsidR="001F6F55" w:rsidRDefault="00B24D91">
            <w:pPr>
              <w:spacing w:line="214" w:lineRule="exact"/>
              <w:ind w:left="40"/>
              <w:rPr>
                <w:sz w:val="20"/>
                <w:szCs w:val="20"/>
              </w:rPr>
            </w:pPr>
            <w:r>
              <w:rPr>
                <w:rFonts w:eastAsia="Times New Roman"/>
                <w:b/>
                <w:bCs/>
                <w:sz w:val="20"/>
                <w:szCs w:val="20"/>
                <w:shd w:val="clear" w:color="auto" w:fill="F2F2F2"/>
              </w:rPr>
              <w:t>Получатель</w:t>
            </w:r>
          </w:p>
        </w:tc>
        <w:tc>
          <w:tcPr>
            <w:tcW w:w="120" w:type="dxa"/>
            <w:tcBorders>
              <w:right w:val="single" w:sz="8" w:space="0" w:color="auto"/>
            </w:tcBorders>
            <w:shd w:val="clear" w:color="auto" w:fill="F2F2F2"/>
            <w:vAlign w:val="bottom"/>
          </w:tcPr>
          <w:p w:rsidR="001F6F55" w:rsidRDefault="001F6F55">
            <w:pPr>
              <w:rPr>
                <w:sz w:val="11"/>
                <w:szCs w:val="11"/>
              </w:rPr>
            </w:pPr>
          </w:p>
        </w:tc>
        <w:tc>
          <w:tcPr>
            <w:tcW w:w="80" w:type="dxa"/>
            <w:shd w:val="clear" w:color="auto" w:fill="F2F2F2"/>
            <w:vAlign w:val="bottom"/>
          </w:tcPr>
          <w:p w:rsidR="001F6F55" w:rsidRDefault="001F6F55">
            <w:pPr>
              <w:rPr>
                <w:sz w:val="11"/>
                <w:szCs w:val="11"/>
              </w:rPr>
            </w:pPr>
          </w:p>
        </w:tc>
        <w:tc>
          <w:tcPr>
            <w:tcW w:w="1220" w:type="dxa"/>
            <w:vMerge w:val="restart"/>
            <w:shd w:val="clear" w:color="auto" w:fill="F2F2F2"/>
            <w:vAlign w:val="bottom"/>
          </w:tcPr>
          <w:p w:rsidR="001F6F55" w:rsidRDefault="00B24D91">
            <w:pPr>
              <w:spacing w:line="214" w:lineRule="exact"/>
              <w:jc w:val="center"/>
              <w:rPr>
                <w:sz w:val="20"/>
                <w:szCs w:val="20"/>
              </w:rPr>
            </w:pPr>
            <w:r>
              <w:rPr>
                <w:rFonts w:eastAsia="Times New Roman"/>
                <w:b/>
                <w:bCs/>
                <w:w w:val="97"/>
                <w:sz w:val="20"/>
                <w:szCs w:val="20"/>
              </w:rPr>
              <w:t>Срок</w:t>
            </w:r>
          </w:p>
        </w:tc>
        <w:tc>
          <w:tcPr>
            <w:tcW w:w="120" w:type="dxa"/>
            <w:tcBorders>
              <w:right w:val="single" w:sz="8" w:space="0" w:color="auto"/>
            </w:tcBorders>
            <w:shd w:val="clear" w:color="auto" w:fill="F2F2F2"/>
            <w:vAlign w:val="bottom"/>
          </w:tcPr>
          <w:p w:rsidR="001F6F55" w:rsidRDefault="001F6F55">
            <w:pPr>
              <w:rPr>
                <w:sz w:val="11"/>
                <w:szCs w:val="11"/>
              </w:rPr>
            </w:pPr>
          </w:p>
        </w:tc>
        <w:tc>
          <w:tcPr>
            <w:tcW w:w="80" w:type="dxa"/>
            <w:shd w:val="clear" w:color="auto" w:fill="F2F2F2"/>
            <w:vAlign w:val="bottom"/>
          </w:tcPr>
          <w:p w:rsidR="001F6F55" w:rsidRDefault="001F6F55">
            <w:pPr>
              <w:rPr>
                <w:sz w:val="11"/>
                <w:szCs w:val="11"/>
              </w:rPr>
            </w:pPr>
          </w:p>
        </w:tc>
        <w:tc>
          <w:tcPr>
            <w:tcW w:w="1360" w:type="dxa"/>
            <w:vMerge w:val="restart"/>
            <w:shd w:val="clear" w:color="auto" w:fill="F2F2F2"/>
            <w:vAlign w:val="bottom"/>
          </w:tcPr>
          <w:p w:rsidR="001F6F55" w:rsidRDefault="00B24D91">
            <w:pPr>
              <w:spacing w:line="214" w:lineRule="exact"/>
              <w:jc w:val="center"/>
              <w:rPr>
                <w:sz w:val="20"/>
                <w:szCs w:val="20"/>
              </w:rPr>
            </w:pPr>
            <w:r>
              <w:rPr>
                <w:rFonts w:eastAsia="Times New Roman"/>
                <w:b/>
                <w:bCs/>
                <w:sz w:val="20"/>
                <w:szCs w:val="20"/>
              </w:rPr>
              <w:t>Ответствен-</w:t>
            </w:r>
          </w:p>
        </w:tc>
        <w:tc>
          <w:tcPr>
            <w:tcW w:w="120" w:type="dxa"/>
            <w:tcBorders>
              <w:right w:val="single" w:sz="8" w:space="0" w:color="auto"/>
            </w:tcBorders>
            <w:shd w:val="clear" w:color="auto" w:fill="F2F2F2"/>
            <w:vAlign w:val="bottom"/>
          </w:tcPr>
          <w:p w:rsidR="001F6F55" w:rsidRDefault="001F6F55">
            <w:pPr>
              <w:rPr>
                <w:sz w:val="11"/>
                <w:szCs w:val="11"/>
              </w:rPr>
            </w:pPr>
          </w:p>
        </w:tc>
        <w:tc>
          <w:tcPr>
            <w:tcW w:w="80" w:type="dxa"/>
            <w:shd w:val="clear" w:color="auto" w:fill="F2F2F2"/>
            <w:vAlign w:val="bottom"/>
          </w:tcPr>
          <w:p w:rsidR="001F6F55" w:rsidRDefault="001F6F55">
            <w:pPr>
              <w:rPr>
                <w:sz w:val="11"/>
                <w:szCs w:val="11"/>
              </w:rPr>
            </w:pPr>
          </w:p>
        </w:tc>
        <w:tc>
          <w:tcPr>
            <w:tcW w:w="1060" w:type="dxa"/>
            <w:vMerge w:val="restart"/>
            <w:shd w:val="clear" w:color="auto" w:fill="F2F2F2"/>
            <w:vAlign w:val="bottom"/>
          </w:tcPr>
          <w:p w:rsidR="001F6F55" w:rsidRDefault="00B24D91">
            <w:pPr>
              <w:spacing w:line="214" w:lineRule="exact"/>
              <w:ind w:left="300"/>
              <w:rPr>
                <w:sz w:val="20"/>
                <w:szCs w:val="20"/>
              </w:rPr>
            </w:pPr>
            <w:r>
              <w:rPr>
                <w:rFonts w:eastAsia="Times New Roman"/>
                <w:b/>
                <w:bCs/>
                <w:sz w:val="20"/>
                <w:szCs w:val="20"/>
              </w:rPr>
              <w:t>Срок</w:t>
            </w:r>
          </w:p>
        </w:tc>
        <w:tc>
          <w:tcPr>
            <w:tcW w:w="140" w:type="dxa"/>
            <w:tcBorders>
              <w:right w:val="single" w:sz="8" w:space="0" w:color="auto"/>
            </w:tcBorders>
            <w:shd w:val="clear" w:color="auto" w:fill="F2F2F2"/>
            <w:vAlign w:val="bottom"/>
          </w:tcPr>
          <w:p w:rsidR="001F6F55" w:rsidRDefault="001F6F55">
            <w:pPr>
              <w:rPr>
                <w:sz w:val="11"/>
                <w:szCs w:val="11"/>
              </w:rPr>
            </w:pPr>
          </w:p>
        </w:tc>
        <w:tc>
          <w:tcPr>
            <w:tcW w:w="80" w:type="dxa"/>
            <w:shd w:val="clear" w:color="auto" w:fill="F2F2F2"/>
            <w:vAlign w:val="bottom"/>
          </w:tcPr>
          <w:p w:rsidR="001F6F55" w:rsidRDefault="001F6F55">
            <w:pPr>
              <w:rPr>
                <w:sz w:val="11"/>
                <w:szCs w:val="11"/>
              </w:rPr>
            </w:pPr>
          </w:p>
        </w:tc>
        <w:tc>
          <w:tcPr>
            <w:tcW w:w="1060" w:type="dxa"/>
            <w:vMerge w:val="restart"/>
            <w:shd w:val="clear" w:color="auto" w:fill="F2F2F2"/>
            <w:vAlign w:val="bottom"/>
          </w:tcPr>
          <w:p w:rsidR="001F6F55" w:rsidRDefault="00B24D91">
            <w:pPr>
              <w:spacing w:line="214" w:lineRule="exact"/>
              <w:rPr>
                <w:sz w:val="20"/>
                <w:szCs w:val="20"/>
              </w:rPr>
            </w:pPr>
            <w:r>
              <w:rPr>
                <w:rFonts w:eastAsia="Times New Roman"/>
                <w:b/>
                <w:bCs/>
                <w:w w:val="99"/>
                <w:sz w:val="20"/>
                <w:szCs w:val="20"/>
                <w:shd w:val="clear" w:color="auto" w:fill="F2F2F2"/>
              </w:rPr>
              <w:t>Ответствен</w:t>
            </w:r>
          </w:p>
        </w:tc>
        <w:tc>
          <w:tcPr>
            <w:tcW w:w="120" w:type="dxa"/>
            <w:tcBorders>
              <w:right w:val="single" w:sz="8" w:space="0" w:color="auto"/>
            </w:tcBorders>
            <w:shd w:val="clear" w:color="auto" w:fill="F2F2F2"/>
            <w:vAlign w:val="bottom"/>
          </w:tcPr>
          <w:p w:rsidR="001F6F55" w:rsidRDefault="001F6F55">
            <w:pPr>
              <w:rPr>
                <w:sz w:val="11"/>
                <w:szCs w:val="11"/>
              </w:rPr>
            </w:pPr>
          </w:p>
        </w:tc>
        <w:tc>
          <w:tcPr>
            <w:tcW w:w="100" w:type="dxa"/>
            <w:shd w:val="clear" w:color="auto" w:fill="F2F2F2"/>
            <w:vAlign w:val="bottom"/>
          </w:tcPr>
          <w:p w:rsidR="001F6F55" w:rsidRDefault="001F6F55">
            <w:pPr>
              <w:rPr>
                <w:sz w:val="11"/>
                <w:szCs w:val="11"/>
              </w:rPr>
            </w:pPr>
          </w:p>
        </w:tc>
        <w:tc>
          <w:tcPr>
            <w:tcW w:w="840" w:type="dxa"/>
            <w:vMerge w:val="restart"/>
            <w:shd w:val="clear" w:color="auto" w:fill="F2F2F2"/>
            <w:vAlign w:val="bottom"/>
          </w:tcPr>
          <w:p w:rsidR="001F6F55" w:rsidRDefault="00B24D91">
            <w:pPr>
              <w:spacing w:line="214" w:lineRule="exact"/>
              <w:ind w:left="180"/>
              <w:rPr>
                <w:sz w:val="20"/>
                <w:szCs w:val="20"/>
              </w:rPr>
            </w:pPr>
            <w:r>
              <w:rPr>
                <w:rFonts w:eastAsia="Times New Roman"/>
                <w:b/>
                <w:bCs/>
                <w:sz w:val="20"/>
                <w:szCs w:val="20"/>
              </w:rPr>
              <w:t>Срок</w:t>
            </w:r>
          </w:p>
        </w:tc>
        <w:tc>
          <w:tcPr>
            <w:tcW w:w="120" w:type="dxa"/>
            <w:tcBorders>
              <w:right w:val="single" w:sz="8" w:space="0" w:color="auto"/>
            </w:tcBorders>
            <w:shd w:val="clear" w:color="auto" w:fill="F2F2F2"/>
            <w:vAlign w:val="bottom"/>
          </w:tcPr>
          <w:p w:rsidR="001F6F55" w:rsidRDefault="001F6F55">
            <w:pPr>
              <w:rPr>
                <w:sz w:val="11"/>
                <w:szCs w:val="11"/>
              </w:rPr>
            </w:pPr>
          </w:p>
        </w:tc>
        <w:tc>
          <w:tcPr>
            <w:tcW w:w="0" w:type="dxa"/>
            <w:vAlign w:val="bottom"/>
          </w:tcPr>
          <w:p w:rsidR="001F6F55" w:rsidRDefault="001F6F55">
            <w:pPr>
              <w:rPr>
                <w:sz w:val="1"/>
                <w:szCs w:val="1"/>
              </w:rPr>
            </w:pPr>
          </w:p>
        </w:tc>
      </w:tr>
      <w:tr w:rsidR="00A73F95">
        <w:trPr>
          <w:trHeight w:val="86"/>
        </w:trPr>
        <w:tc>
          <w:tcPr>
            <w:tcW w:w="120" w:type="dxa"/>
            <w:tcBorders>
              <w:left w:val="single" w:sz="8" w:space="0" w:color="auto"/>
            </w:tcBorders>
            <w:shd w:val="clear" w:color="auto" w:fill="F2F2F2"/>
            <w:vAlign w:val="bottom"/>
          </w:tcPr>
          <w:p w:rsidR="001F6F55" w:rsidRDefault="001F6F55">
            <w:pPr>
              <w:rPr>
                <w:sz w:val="7"/>
                <w:szCs w:val="7"/>
              </w:rPr>
            </w:pPr>
          </w:p>
        </w:tc>
        <w:tc>
          <w:tcPr>
            <w:tcW w:w="1400" w:type="dxa"/>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100" w:type="dxa"/>
            <w:shd w:val="clear" w:color="auto" w:fill="F2F2F2"/>
            <w:vAlign w:val="bottom"/>
          </w:tcPr>
          <w:p w:rsidR="001F6F55" w:rsidRDefault="001F6F55">
            <w:pPr>
              <w:rPr>
                <w:sz w:val="7"/>
                <w:szCs w:val="7"/>
              </w:rPr>
            </w:pPr>
          </w:p>
        </w:tc>
        <w:tc>
          <w:tcPr>
            <w:tcW w:w="1280" w:type="dxa"/>
            <w:vMerge/>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100" w:type="dxa"/>
            <w:shd w:val="clear" w:color="auto" w:fill="F2F2F2"/>
            <w:vAlign w:val="bottom"/>
          </w:tcPr>
          <w:p w:rsidR="001F6F55" w:rsidRDefault="001F6F55">
            <w:pPr>
              <w:rPr>
                <w:sz w:val="7"/>
                <w:szCs w:val="7"/>
              </w:rPr>
            </w:pPr>
          </w:p>
        </w:tc>
        <w:tc>
          <w:tcPr>
            <w:tcW w:w="1200" w:type="dxa"/>
            <w:vMerge/>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100" w:type="dxa"/>
            <w:shd w:val="clear" w:color="auto" w:fill="F2F2F2"/>
            <w:vAlign w:val="bottom"/>
          </w:tcPr>
          <w:p w:rsidR="001F6F55" w:rsidRDefault="001F6F55">
            <w:pPr>
              <w:rPr>
                <w:sz w:val="7"/>
                <w:szCs w:val="7"/>
              </w:rPr>
            </w:pPr>
          </w:p>
        </w:tc>
        <w:tc>
          <w:tcPr>
            <w:tcW w:w="1060" w:type="dxa"/>
            <w:vMerge/>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100" w:type="dxa"/>
            <w:shd w:val="clear" w:color="auto" w:fill="F2F2F2"/>
            <w:vAlign w:val="bottom"/>
          </w:tcPr>
          <w:p w:rsidR="001F6F55" w:rsidRDefault="001F6F55">
            <w:pPr>
              <w:rPr>
                <w:sz w:val="7"/>
                <w:szCs w:val="7"/>
              </w:rPr>
            </w:pPr>
          </w:p>
        </w:tc>
        <w:tc>
          <w:tcPr>
            <w:tcW w:w="1060" w:type="dxa"/>
            <w:vMerge/>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100" w:type="dxa"/>
            <w:shd w:val="clear" w:color="auto" w:fill="F2F2F2"/>
            <w:vAlign w:val="bottom"/>
          </w:tcPr>
          <w:p w:rsidR="001F6F55" w:rsidRDefault="001F6F55">
            <w:pPr>
              <w:rPr>
                <w:sz w:val="7"/>
                <w:szCs w:val="7"/>
              </w:rPr>
            </w:pPr>
          </w:p>
        </w:tc>
        <w:tc>
          <w:tcPr>
            <w:tcW w:w="1200" w:type="dxa"/>
            <w:vMerge/>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80" w:type="dxa"/>
            <w:shd w:val="clear" w:color="auto" w:fill="F2F2F2"/>
            <w:vAlign w:val="bottom"/>
          </w:tcPr>
          <w:p w:rsidR="001F6F55" w:rsidRDefault="001F6F55">
            <w:pPr>
              <w:rPr>
                <w:sz w:val="7"/>
                <w:szCs w:val="7"/>
              </w:rPr>
            </w:pPr>
          </w:p>
        </w:tc>
        <w:tc>
          <w:tcPr>
            <w:tcW w:w="1220" w:type="dxa"/>
            <w:vMerge/>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80" w:type="dxa"/>
            <w:shd w:val="clear" w:color="auto" w:fill="F2F2F2"/>
            <w:vAlign w:val="bottom"/>
          </w:tcPr>
          <w:p w:rsidR="001F6F55" w:rsidRDefault="001F6F55">
            <w:pPr>
              <w:rPr>
                <w:sz w:val="7"/>
                <w:szCs w:val="7"/>
              </w:rPr>
            </w:pPr>
          </w:p>
        </w:tc>
        <w:tc>
          <w:tcPr>
            <w:tcW w:w="1360" w:type="dxa"/>
            <w:vMerge/>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80" w:type="dxa"/>
            <w:shd w:val="clear" w:color="auto" w:fill="F2F2F2"/>
            <w:vAlign w:val="bottom"/>
          </w:tcPr>
          <w:p w:rsidR="001F6F55" w:rsidRDefault="001F6F55">
            <w:pPr>
              <w:rPr>
                <w:sz w:val="7"/>
                <w:szCs w:val="7"/>
              </w:rPr>
            </w:pPr>
          </w:p>
        </w:tc>
        <w:tc>
          <w:tcPr>
            <w:tcW w:w="1060" w:type="dxa"/>
            <w:vMerge/>
            <w:shd w:val="clear" w:color="auto" w:fill="F2F2F2"/>
            <w:vAlign w:val="bottom"/>
          </w:tcPr>
          <w:p w:rsidR="001F6F55" w:rsidRDefault="001F6F55">
            <w:pPr>
              <w:rPr>
                <w:sz w:val="7"/>
                <w:szCs w:val="7"/>
              </w:rPr>
            </w:pPr>
          </w:p>
        </w:tc>
        <w:tc>
          <w:tcPr>
            <w:tcW w:w="140" w:type="dxa"/>
            <w:tcBorders>
              <w:right w:val="single" w:sz="8" w:space="0" w:color="auto"/>
            </w:tcBorders>
            <w:shd w:val="clear" w:color="auto" w:fill="F2F2F2"/>
            <w:vAlign w:val="bottom"/>
          </w:tcPr>
          <w:p w:rsidR="001F6F55" w:rsidRDefault="001F6F55">
            <w:pPr>
              <w:rPr>
                <w:sz w:val="7"/>
                <w:szCs w:val="7"/>
              </w:rPr>
            </w:pPr>
          </w:p>
        </w:tc>
        <w:tc>
          <w:tcPr>
            <w:tcW w:w="80" w:type="dxa"/>
            <w:shd w:val="clear" w:color="auto" w:fill="F2F2F2"/>
            <w:vAlign w:val="bottom"/>
          </w:tcPr>
          <w:p w:rsidR="001F6F55" w:rsidRDefault="001F6F55">
            <w:pPr>
              <w:rPr>
                <w:sz w:val="7"/>
                <w:szCs w:val="7"/>
              </w:rPr>
            </w:pPr>
          </w:p>
        </w:tc>
        <w:tc>
          <w:tcPr>
            <w:tcW w:w="1060" w:type="dxa"/>
            <w:vMerge/>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100" w:type="dxa"/>
            <w:shd w:val="clear" w:color="auto" w:fill="F2F2F2"/>
            <w:vAlign w:val="bottom"/>
          </w:tcPr>
          <w:p w:rsidR="001F6F55" w:rsidRDefault="001F6F55">
            <w:pPr>
              <w:rPr>
                <w:sz w:val="7"/>
                <w:szCs w:val="7"/>
              </w:rPr>
            </w:pPr>
          </w:p>
        </w:tc>
        <w:tc>
          <w:tcPr>
            <w:tcW w:w="840" w:type="dxa"/>
            <w:vMerge/>
            <w:shd w:val="clear" w:color="auto" w:fill="F2F2F2"/>
            <w:vAlign w:val="bottom"/>
          </w:tcPr>
          <w:p w:rsidR="001F6F55" w:rsidRDefault="001F6F55">
            <w:pPr>
              <w:rPr>
                <w:sz w:val="7"/>
                <w:szCs w:val="7"/>
              </w:rPr>
            </w:pPr>
          </w:p>
        </w:tc>
        <w:tc>
          <w:tcPr>
            <w:tcW w:w="120" w:type="dxa"/>
            <w:tcBorders>
              <w:right w:val="single" w:sz="8" w:space="0" w:color="auto"/>
            </w:tcBorders>
            <w:shd w:val="clear" w:color="auto" w:fill="F2F2F2"/>
            <w:vAlign w:val="bottom"/>
          </w:tcPr>
          <w:p w:rsidR="001F6F55" w:rsidRDefault="001F6F55">
            <w:pPr>
              <w:rPr>
                <w:sz w:val="7"/>
                <w:szCs w:val="7"/>
              </w:rPr>
            </w:pPr>
          </w:p>
        </w:tc>
        <w:tc>
          <w:tcPr>
            <w:tcW w:w="0" w:type="dxa"/>
            <w:vAlign w:val="bottom"/>
          </w:tcPr>
          <w:p w:rsidR="001F6F55" w:rsidRDefault="001F6F55">
            <w:pPr>
              <w:rPr>
                <w:sz w:val="1"/>
                <w:szCs w:val="1"/>
              </w:rPr>
            </w:pPr>
          </w:p>
        </w:tc>
      </w:tr>
      <w:tr w:rsidR="00A73F95">
        <w:trPr>
          <w:trHeight w:val="230"/>
        </w:trPr>
        <w:tc>
          <w:tcPr>
            <w:tcW w:w="120" w:type="dxa"/>
            <w:tcBorders>
              <w:left w:val="single" w:sz="8" w:space="0" w:color="auto"/>
            </w:tcBorders>
            <w:shd w:val="clear" w:color="auto" w:fill="F2F2F2"/>
            <w:vAlign w:val="bottom"/>
          </w:tcPr>
          <w:p w:rsidR="001F6F55" w:rsidRDefault="001F6F55">
            <w:pPr>
              <w:rPr>
                <w:sz w:val="20"/>
                <w:szCs w:val="20"/>
              </w:rPr>
            </w:pPr>
          </w:p>
        </w:tc>
        <w:tc>
          <w:tcPr>
            <w:tcW w:w="1400" w:type="dxa"/>
            <w:shd w:val="clear" w:color="auto" w:fill="F2F2F2"/>
            <w:vAlign w:val="bottom"/>
          </w:tcPr>
          <w:p w:rsidR="001F6F55" w:rsidRDefault="001F6F55">
            <w:pPr>
              <w:rPr>
                <w:sz w:val="20"/>
                <w:szCs w:val="20"/>
              </w:rPr>
            </w:pPr>
          </w:p>
        </w:tc>
        <w:tc>
          <w:tcPr>
            <w:tcW w:w="120" w:type="dxa"/>
            <w:tcBorders>
              <w:right w:val="single" w:sz="8" w:space="0" w:color="auto"/>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280" w:type="dxa"/>
            <w:shd w:val="clear" w:color="auto" w:fill="F2F2F2"/>
            <w:vAlign w:val="bottom"/>
          </w:tcPr>
          <w:p w:rsidR="001F6F55" w:rsidRDefault="00B24D91">
            <w:pPr>
              <w:jc w:val="center"/>
              <w:rPr>
                <w:sz w:val="20"/>
                <w:szCs w:val="20"/>
              </w:rPr>
            </w:pPr>
            <w:r>
              <w:rPr>
                <w:rFonts w:eastAsia="Times New Roman"/>
                <w:b/>
                <w:bCs/>
                <w:sz w:val="20"/>
                <w:szCs w:val="20"/>
              </w:rPr>
              <w:t>(</w:t>
            </w:r>
            <w:r>
              <w:rPr>
                <w:rFonts w:eastAsia="Times New Roman"/>
                <w:b/>
                <w:bCs/>
                <w:sz w:val="20"/>
                <w:szCs w:val="20"/>
                <w:shd w:val="clear" w:color="auto" w:fill="F2F2F2"/>
              </w:rPr>
              <w:t>должностное</w:t>
            </w:r>
          </w:p>
        </w:tc>
        <w:tc>
          <w:tcPr>
            <w:tcW w:w="120" w:type="dxa"/>
            <w:tcBorders>
              <w:right w:val="single" w:sz="8" w:space="0" w:color="auto"/>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200" w:type="dxa"/>
            <w:shd w:val="clear" w:color="auto" w:fill="F2F2F2"/>
            <w:vAlign w:val="bottom"/>
          </w:tcPr>
          <w:p w:rsidR="001F6F55" w:rsidRDefault="00B24D91">
            <w:pPr>
              <w:jc w:val="center"/>
              <w:rPr>
                <w:sz w:val="20"/>
                <w:szCs w:val="20"/>
              </w:rPr>
            </w:pPr>
            <w:r>
              <w:rPr>
                <w:rFonts w:eastAsia="Times New Roman"/>
                <w:b/>
                <w:bCs/>
                <w:w w:val="99"/>
                <w:sz w:val="20"/>
                <w:szCs w:val="20"/>
                <w:shd w:val="clear" w:color="auto" w:fill="F2F2F2"/>
              </w:rPr>
              <w:t>исполнитель</w:t>
            </w:r>
          </w:p>
        </w:tc>
        <w:tc>
          <w:tcPr>
            <w:tcW w:w="120" w:type="dxa"/>
            <w:tcBorders>
              <w:right w:val="single" w:sz="8" w:space="0" w:color="auto"/>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060" w:type="dxa"/>
            <w:shd w:val="clear" w:color="auto" w:fill="F2F2F2"/>
            <w:vAlign w:val="bottom"/>
          </w:tcPr>
          <w:p w:rsidR="001F6F55" w:rsidRDefault="00B24D91">
            <w:pPr>
              <w:jc w:val="center"/>
              <w:rPr>
                <w:sz w:val="20"/>
                <w:szCs w:val="20"/>
              </w:rPr>
            </w:pPr>
            <w:r>
              <w:rPr>
                <w:rFonts w:eastAsia="Times New Roman"/>
                <w:b/>
                <w:bCs/>
                <w:w w:val="99"/>
                <w:sz w:val="20"/>
                <w:szCs w:val="20"/>
              </w:rPr>
              <w:t>исполне-</w:t>
            </w:r>
          </w:p>
        </w:tc>
        <w:tc>
          <w:tcPr>
            <w:tcW w:w="120" w:type="dxa"/>
            <w:tcBorders>
              <w:right w:val="single" w:sz="8" w:space="0" w:color="auto"/>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060" w:type="dxa"/>
            <w:shd w:val="clear" w:color="auto" w:fill="F2F2F2"/>
            <w:vAlign w:val="bottom"/>
          </w:tcPr>
          <w:p w:rsidR="001F6F55" w:rsidRDefault="00B24D91">
            <w:pPr>
              <w:jc w:val="center"/>
              <w:rPr>
                <w:sz w:val="20"/>
                <w:szCs w:val="20"/>
              </w:rPr>
            </w:pPr>
            <w:r>
              <w:rPr>
                <w:rFonts w:eastAsia="Times New Roman"/>
                <w:b/>
                <w:bCs/>
                <w:sz w:val="20"/>
                <w:szCs w:val="20"/>
              </w:rPr>
              <w:t>тель</w:t>
            </w:r>
          </w:p>
        </w:tc>
        <w:tc>
          <w:tcPr>
            <w:tcW w:w="120" w:type="dxa"/>
            <w:tcBorders>
              <w:right w:val="single" w:sz="8" w:space="0" w:color="auto"/>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1200" w:type="dxa"/>
            <w:shd w:val="clear" w:color="auto" w:fill="F2F2F2"/>
            <w:vAlign w:val="bottom"/>
          </w:tcPr>
          <w:p w:rsidR="001F6F55" w:rsidRDefault="001F6F55">
            <w:pPr>
              <w:rPr>
                <w:sz w:val="20"/>
                <w:szCs w:val="20"/>
              </w:rPr>
            </w:pPr>
          </w:p>
        </w:tc>
        <w:tc>
          <w:tcPr>
            <w:tcW w:w="120" w:type="dxa"/>
            <w:tcBorders>
              <w:right w:val="single" w:sz="8" w:space="0" w:color="auto"/>
            </w:tcBorders>
            <w:shd w:val="clear" w:color="auto" w:fill="F2F2F2"/>
            <w:vAlign w:val="bottom"/>
          </w:tcPr>
          <w:p w:rsidR="001F6F55" w:rsidRDefault="001F6F55">
            <w:pPr>
              <w:rPr>
                <w:sz w:val="20"/>
                <w:szCs w:val="20"/>
              </w:rPr>
            </w:pPr>
          </w:p>
        </w:tc>
        <w:tc>
          <w:tcPr>
            <w:tcW w:w="80" w:type="dxa"/>
            <w:shd w:val="clear" w:color="auto" w:fill="F2F2F2"/>
            <w:vAlign w:val="bottom"/>
          </w:tcPr>
          <w:p w:rsidR="001F6F55" w:rsidRDefault="001F6F55">
            <w:pPr>
              <w:rPr>
                <w:sz w:val="20"/>
                <w:szCs w:val="20"/>
              </w:rPr>
            </w:pPr>
          </w:p>
        </w:tc>
        <w:tc>
          <w:tcPr>
            <w:tcW w:w="1220" w:type="dxa"/>
            <w:shd w:val="clear" w:color="auto" w:fill="F2F2F2"/>
            <w:vAlign w:val="bottom"/>
          </w:tcPr>
          <w:p w:rsidR="001F6F55" w:rsidRDefault="00B24D91">
            <w:pPr>
              <w:jc w:val="center"/>
              <w:rPr>
                <w:sz w:val="20"/>
                <w:szCs w:val="20"/>
              </w:rPr>
            </w:pPr>
            <w:r>
              <w:rPr>
                <w:rFonts w:eastAsia="Times New Roman"/>
                <w:b/>
                <w:bCs/>
                <w:sz w:val="20"/>
                <w:szCs w:val="20"/>
                <w:shd w:val="clear" w:color="auto" w:fill="F2F2F2"/>
              </w:rPr>
              <w:t>представле-</w:t>
            </w:r>
          </w:p>
        </w:tc>
        <w:tc>
          <w:tcPr>
            <w:tcW w:w="120" w:type="dxa"/>
            <w:tcBorders>
              <w:right w:val="single" w:sz="8" w:space="0" w:color="auto"/>
            </w:tcBorders>
            <w:shd w:val="clear" w:color="auto" w:fill="F2F2F2"/>
            <w:vAlign w:val="bottom"/>
          </w:tcPr>
          <w:p w:rsidR="001F6F55" w:rsidRDefault="001F6F55">
            <w:pPr>
              <w:rPr>
                <w:sz w:val="20"/>
                <w:szCs w:val="20"/>
              </w:rPr>
            </w:pPr>
          </w:p>
        </w:tc>
        <w:tc>
          <w:tcPr>
            <w:tcW w:w="80" w:type="dxa"/>
            <w:shd w:val="clear" w:color="auto" w:fill="F2F2F2"/>
            <w:vAlign w:val="bottom"/>
          </w:tcPr>
          <w:p w:rsidR="001F6F55" w:rsidRDefault="001F6F55">
            <w:pPr>
              <w:rPr>
                <w:sz w:val="20"/>
                <w:szCs w:val="20"/>
              </w:rPr>
            </w:pPr>
          </w:p>
        </w:tc>
        <w:tc>
          <w:tcPr>
            <w:tcW w:w="1360" w:type="dxa"/>
            <w:shd w:val="clear" w:color="auto" w:fill="F2F2F2"/>
            <w:vAlign w:val="bottom"/>
          </w:tcPr>
          <w:p w:rsidR="001F6F55" w:rsidRDefault="00B24D91">
            <w:pPr>
              <w:jc w:val="center"/>
              <w:rPr>
                <w:sz w:val="20"/>
                <w:szCs w:val="20"/>
              </w:rPr>
            </w:pPr>
            <w:r>
              <w:rPr>
                <w:rFonts w:eastAsia="Times New Roman"/>
                <w:b/>
                <w:bCs/>
                <w:sz w:val="20"/>
                <w:szCs w:val="20"/>
              </w:rPr>
              <w:t>ное лицо</w:t>
            </w:r>
          </w:p>
        </w:tc>
        <w:tc>
          <w:tcPr>
            <w:tcW w:w="120" w:type="dxa"/>
            <w:tcBorders>
              <w:right w:val="single" w:sz="8" w:space="0" w:color="auto"/>
            </w:tcBorders>
            <w:shd w:val="clear" w:color="auto" w:fill="F2F2F2"/>
            <w:vAlign w:val="bottom"/>
          </w:tcPr>
          <w:p w:rsidR="001F6F55" w:rsidRDefault="001F6F55">
            <w:pPr>
              <w:rPr>
                <w:sz w:val="20"/>
                <w:szCs w:val="20"/>
              </w:rPr>
            </w:pPr>
          </w:p>
        </w:tc>
        <w:tc>
          <w:tcPr>
            <w:tcW w:w="80" w:type="dxa"/>
            <w:shd w:val="clear" w:color="auto" w:fill="F2F2F2"/>
            <w:vAlign w:val="bottom"/>
          </w:tcPr>
          <w:p w:rsidR="001F6F55" w:rsidRDefault="001F6F55">
            <w:pPr>
              <w:rPr>
                <w:sz w:val="20"/>
                <w:szCs w:val="20"/>
              </w:rPr>
            </w:pPr>
          </w:p>
        </w:tc>
        <w:tc>
          <w:tcPr>
            <w:tcW w:w="1060" w:type="dxa"/>
            <w:shd w:val="clear" w:color="auto" w:fill="F2F2F2"/>
            <w:vAlign w:val="bottom"/>
          </w:tcPr>
          <w:p w:rsidR="001F6F55" w:rsidRDefault="00B24D91">
            <w:pPr>
              <w:ind w:left="60"/>
              <w:rPr>
                <w:sz w:val="20"/>
                <w:szCs w:val="20"/>
              </w:rPr>
            </w:pPr>
            <w:r>
              <w:rPr>
                <w:rFonts w:eastAsia="Times New Roman"/>
                <w:b/>
                <w:bCs/>
                <w:sz w:val="20"/>
                <w:szCs w:val="20"/>
                <w:shd w:val="clear" w:color="auto" w:fill="F2F2F2"/>
              </w:rPr>
              <w:t>обработки</w:t>
            </w:r>
          </w:p>
        </w:tc>
        <w:tc>
          <w:tcPr>
            <w:tcW w:w="140" w:type="dxa"/>
            <w:tcBorders>
              <w:right w:val="single" w:sz="8" w:space="0" w:color="auto"/>
            </w:tcBorders>
            <w:shd w:val="clear" w:color="auto" w:fill="F2F2F2"/>
            <w:vAlign w:val="bottom"/>
          </w:tcPr>
          <w:p w:rsidR="001F6F55" w:rsidRDefault="001F6F55">
            <w:pPr>
              <w:rPr>
                <w:sz w:val="20"/>
                <w:szCs w:val="20"/>
              </w:rPr>
            </w:pPr>
          </w:p>
        </w:tc>
        <w:tc>
          <w:tcPr>
            <w:tcW w:w="80" w:type="dxa"/>
            <w:shd w:val="clear" w:color="auto" w:fill="F2F2F2"/>
            <w:vAlign w:val="bottom"/>
          </w:tcPr>
          <w:p w:rsidR="001F6F55" w:rsidRDefault="001F6F55">
            <w:pPr>
              <w:rPr>
                <w:sz w:val="20"/>
                <w:szCs w:val="20"/>
              </w:rPr>
            </w:pPr>
          </w:p>
        </w:tc>
        <w:tc>
          <w:tcPr>
            <w:tcW w:w="1060" w:type="dxa"/>
            <w:shd w:val="clear" w:color="auto" w:fill="F2F2F2"/>
            <w:vAlign w:val="bottom"/>
          </w:tcPr>
          <w:p w:rsidR="001F6F55" w:rsidRDefault="00B24D91">
            <w:pPr>
              <w:ind w:left="140"/>
              <w:rPr>
                <w:sz w:val="20"/>
                <w:szCs w:val="20"/>
              </w:rPr>
            </w:pPr>
            <w:r>
              <w:rPr>
                <w:rFonts w:eastAsia="Times New Roman"/>
                <w:b/>
                <w:bCs/>
                <w:sz w:val="20"/>
                <w:szCs w:val="20"/>
              </w:rPr>
              <w:t>ное лицо</w:t>
            </w:r>
          </w:p>
        </w:tc>
        <w:tc>
          <w:tcPr>
            <w:tcW w:w="120" w:type="dxa"/>
            <w:tcBorders>
              <w:right w:val="single" w:sz="8" w:space="0" w:color="auto"/>
            </w:tcBorders>
            <w:shd w:val="clear" w:color="auto" w:fill="F2F2F2"/>
            <w:vAlign w:val="bottom"/>
          </w:tcPr>
          <w:p w:rsidR="001F6F55" w:rsidRDefault="001F6F55">
            <w:pPr>
              <w:rPr>
                <w:sz w:val="20"/>
                <w:szCs w:val="20"/>
              </w:rPr>
            </w:pPr>
          </w:p>
        </w:tc>
        <w:tc>
          <w:tcPr>
            <w:tcW w:w="100" w:type="dxa"/>
            <w:shd w:val="clear" w:color="auto" w:fill="F2F2F2"/>
            <w:vAlign w:val="bottom"/>
          </w:tcPr>
          <w:p w:rsidR="001F6F55" w:rsidRDefault="001F6F55">
            <w:pPr>
              <w:rPr>
                <w:sz w:val="20"/>
                <w:szCs w:val="20"/>
              </w:rPr>
            </w:pPr>
          </w:p>
        </w:tc>
        <w:tc>
          <w:tcPr>
            <w:tcW w:w="840" w:type="dxa"/>
            <w:shd w:val="clear" w:color="auto" w:fill="F2F2F2"/>
            <w:vAlign w:val="bottom"/>
          </w:tcPr>
          <w:p w:rsidR="001F6F55" w:rsidRDefault="00B24D91">
            <w:pPr>
              <w:rPr>
                <w:sz w:val="20"/>
                <w:szCs w:val="20"/>
              </w:rPr>
            </w:pPr>
            <w:r>
              <w:rPr>
                <w:rFonts w:eastAsia="Times New Roman"/>
                <w:b/>
                <w:bCs/>
                <w:w w:val="98"/>
                <w:sz w:val="20"/>
                <w:szCs w:val="20"/>
                <w:shd w:val="clear" w:color="auto" w:fill="F2F2F2"/>
              </w:rPr>
              <w:t>передачи</w:t>
            </w:r>
          </w:p>
        </w:tc>
        <w:tc>
          <w:tcPr>
            <w:tcW w:w="120" w:type="dxa"/>
            <w:tcBorders>
              <w:right w:val="single" w:sz="8" w:space="0" w:color="auto"/>
            </w:tcBorders>
            <w:shd w:val="clear" w:color="auto" w:fill="F2F2F2"/>
            <w:vAlign w:val="bottom"/>
          </w:tcPr>
          <w:p w:rsidR="001F6F55" w:rsidRDefault="001F6F55">
            <w:pPr>
              <w:rPr>
                <w:sz w:val="20"/>
                <w:szCs w:val="20"/>
              </w:rPr>
            </w:pPr>
          </w:p>
        </w:tc>
        <w:tc>
          <w:tcPr>
            <w:tcW w:w="0" w:type="dxa"/>
            <w:vAlign w:val="bottom"/>
          </w:tcPr>
          <w:p w:rsidR="001F6F55" w:rsidRDefault="001F6F55">
            <w:pPr>
              <w:rPr>
                <w:sz w:val="1"/>
                <w:szCs w:val="1"/>
              </w:rPr>
            </w:pPr>
          </w:p>
        </w:tc>
      </w:tr>
      <w:tr w:rsidR="00A73F95">
        <w:trPr>
          <w:trHeight w:val="231"/>
        </w:trPr>
        <w:tc>
          <w:tcPr>
            <w:tcW w:w="120" w:type="dxa"/>
            <w:tcBorders>
              <w:left w:val="single" w:sz="8" w:space="0" w:color="auto"/>
              <w:bottom w:val="single" w:sz="8" w:space="0" w:color="auto"/>
            </w:tcBorders>
            <w:shd w:val="clear" w:color="auto" w:fill="F2F2F2"/>
            <w:vAlign w:val="bottom"/>
          </w:tcPr>
          <w:p w:rsidR="001F6F55" w:rsidRDefault="001F6F55">
            <w:pPr>
              <w:rPr>
                <w:sz w:val="20"/>
                <w:szCs w:val="20"/>
              </w:rPr>
            </w:pPr>
          </w:p>
        </w:tc>
        <w:tc>
          <w:tcPr>
            <w:tcW w:w="1400" w:type="dxa"/>
            <w:tcBorders>
              <w:bottom w:val="single" w:sz="8" w:space="0" w:color="auto"/>
            </w:tcBorders>
            <w:shd w:val="clear" w:color="auto" w:fill="F2F2F2"/>
            <w:vAlign w:val="bottom"/>
          </w:tcPr>
          <w:p w:rsidR="001F6F55" w:rsidRDefault="001F6F55">
            <w:pPr>
              <w:rPr>
                <w:sz w:val="20"/>
                <w:szCs w:val="20"/>
              </w:rPr>
            </w:pP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00" w:type="dxa"/>
            <w:tcBorders>
              <w:bottom w:val="single" w:sz="8" w:space="0" w:color="auto"/>
            </w:tcBorders>
            <w:shd w:val="clear" w:color="auto" w:fill="F2F2F2"/>
            <w:vAlign w:val="bottom"/>
          </w:tcPr>
          <w:p w:rsidR="001F6F55" w:rsidRDefault="001F6F55">
            <w:pPr>
              <w:rPr>
                <w:sz w:val="20"/>
                <w:szCs w:val="20"/>
              </w:rPr>
            </w:pPr>
          </w:p>
        </w:tc>
        <w:tc>
          <w:tcPr>
            <w:tcW w:w="1280" w:type="dxa"/>
            <w:tcBorders>
              <w:bottom w:val="single" w:sz="8" w:space="0" w:color="auto"/>
            </w:tcBorders>
            <w:shd w:val="clear" w:color="auto" w:fill="F2F2F2"/>
            <w:vAlign w:val="bottom"/>
          </w:tcPr>
          <w:p w:rsidR="001F6F55" w:rsidRDefault="00B24D91">
            <w:pPr>
              <w:jc w:val="center"/>
              <w:rPr>
                <w:sz w:val="20"/>
                <w:szCs w:val="20"/>
              </w:rPr>
            </w:pPr>
            <w:r>
              <w:rPr>
                <w:rFonts w:eastAsia="Times New Roman"/>
                <w:b/>
                <w:bCs/>
                <w:sz w:val="20"/>
                <w:szCs w:val="20"/>
              </w:rPr>
              <w:t>лицо, отдел)</w:t>
            </w: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00" w:type="dxa"/>
            <w:tcBorders>
              <w:bottom w:val="single" w:sz="8" w:space="0" w:color="auto"/>
            </w:tcBorders>
            <w:shd w:val="clear" w:color="auto" w:fill="F2F2F2"/>
            <w:vAlign w:val="bottom"/>
          </w:tcPr>
          <w:p w:rsidR="001F6F55" w:rsidRDefault="001F6F55">
            <w:pPr>
              <w:rPr>
                <w:sz w:val="20"/>
                <w:szCs w:val="20"/>
              </w:rPr>
            </w:pPr>
          </w:p>
        </w:tc>
        <w:tc>
          <w:tcPr>
            <w:tcW w:w="1200" w:type="dxa"/>
            <w:tcBorders>
              <w:bottom w:val="single" w:sz="8" w:space="0" w:color="auto"/>
            </w:tcBorders>
            <w:shd w:val="clear" w:color="auto" w:fill="F2F2F2"/>
            <w:vAlign w:val="bottom"/>
          </w:tcPr>
          <w:p w:rsidR="001F6F55" w:rsidRDefault="001F6F55">
            <w:pPr>
              <w:rPr>
                <w:sz w:val="20"/>
                <w:szCs w:val="20"/>
              </w:rPr>
            </w:pP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00" w:type="dxa"/>
            <w:tcBorders>
              <w:bottom w:val="single" w:sz="8" w:space="0" w:color="auto"/>
            </w:tcBorders>
            <w:shd w:val="clear" w:color="auto" w:fill="F2F2F2"/>
            <w:vAlign w:val="bottom"/>
          </w:tcPr>
          <w:p w:rsidR="001F6F55" w:rsidRDefault="001F6F55">
            <w:pPr>
              <w:rPr>
                <w:sz w:val="20"/>
                <w:szCs w:val="20"/>
              </w:rPr>
            </w:pPr>
          </w:p>
        </w:tc>
        <w:tc>
          <w:tcPr>
            <w:tcW w:w="1060" w:type="dxa"/>
            <w:tcBorders>
              <w:bottom w:val="single" w:sz="8" w:space="0" w:color="auto"/>
            </w:tcBorders>
            <w:shd w:val="clear" w:color="auto" w:fill="F2F2F2"/>
            <w:vAlign w:val="bottom"/>
          </w:tcPr>
          <w:p w:rsidR="001F6F55" w:rsidRDefault="00B24D91">
            <w:pPr>
              <w:jc w:val="center"/>
              <w:rPr>
                <w:sz w:val="20"/>
                <w:szCs w:val="20"/>
              </w:rPr>
            </w:pPr>
            <w:r>
              <w:rPr>
                <w:rFonts w:eastAsia="Times New Roman"/>
                <w:b/>
                <w:bCs/>
                <w:sz w:val="20"/>
                <w:szCs w:val="20"/>
              </w:rPr>
              <w:t>ния</w:t>
            </w: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00" w:type="dxa"/>
            <w:tcBorders>
              <w:bottom w:val="single" w:sz="8" w:space="0" w:color="auto"/>
            </w:tcBorders>
            <w:shd w:val="clear" w:color="auto" w:fill="F2F2F2"/>
            <w:vAlign w:val="bottom"/>
          </w:tcPr>
          <w:p w:rsidR="001F6F55" w:rsidRDefault="001F6F55">
            <w:pPr>
              <w:rPr>
                <w:sz w:val="20"/>
                <w:szCs w:val="20"/>
              </w:rPr>
            </w:pPr>
          </w:p>
        </w:tc>
        <w:tc>
          <w:tcPr>
            <w:tcW w:w="1060" w:type="dxa"/>
            <w:tcBorders>
              <w:bottom w:val="single" w:sz="8" w:space="0" w:color="auto"/>
            </w:tcBorders>
            <w:shd w:val="clear" w:color="auto" w:fill="F2F2F2"/>
            <w:vAlign w:val="bottom"/>
          </w:tcPr>
          <w:p w:rsidR="001F6F55" w:rsidRDefault="001F6F55">
            <w:pPr>
              <w:rPr>
                <w:sz w:val="20"/>
                <w:szCs w:val="20"/>
              </w:rPr>
            </w:pP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00" w:type="dxa"/>
            <w:tcBorders>
              <w:bottom w:val="single" w:sz="8" w:space="0" w:color="auto"/>
            </w:tcBorders>
            <w:shd w:val="clear" w:color="auto" w:fill="F2F2F2"/>
            <w:vAlign w:val="bottom"/>
          </w:tcPr>
          <w:p w:rsidR="001F6F55" w:rsidRDefault="001F6F55">
            <w:pPr>
              <w:rPr>
                <w:sz w:val="20"/>
                <w:szCs w:val="20"/>
              </w:rPr>
            </w:pPr>
          </w:p>
        </w:tc>
        <w:tc>
          <w:tcPr>
            <w:tcW w:w="1200" w:type="dxa"/>
            <w:tcBorders>
              <w:bottom w:val="single" w:sz="8" w:space="0" w:color="auto"/>
            </w:tcBorders>
            <w:shd w:val="clear" w:color="auto" w:fill="F2F2F2"/>
            <w:vAlign w:val="bottom"/>
          </w:tcPr>
          <w:p w:rsidR="001F6F55" w:rsidRDefault="001F6F55">
            <w:pPr>
              <w:rPr>
                <w:sz w:val="20"/>
                <w:szCs w:val="20"/>
              </w:rPr>
            </w:pP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80" w:type="dxa"/>
            <w:tcBorders>
              <w:bottom w:val="single" w:sz="8" w:space="0" w:color="auto"/>
            </w:tcBorders>
            <w:shd w:val="clear" w:color="auto" w:fill="F2F2F2"/>
            <w:vAlign w:val="bottom"/>
          </w:tcPr>
          <w:p w:rsidR="001F6F55" w:rsidRDefault="001F6F55">
            <w:pPr>
              <w:rPr>
                <w:sz w:val="20"/>
                <w:szCs w:val="20"/>
              </w:rPr>
            </w:pPr>
          </w:p>
        </w:tc>
        <w:tc>
          <w:tcPr>
            <w:tcW w:w="1220" w:type="dxa"/>
            <w:tcBorders>
              <w:bottom w:val="single" w:sz="8" w:space="0" w:color="auto"/>
            </w:tcBorders>
            <w:shd w:val="clear" w:color="auto" w:fill="F2F2F2"/>
            <w:vAlign w:val="bottom"/>
          </w:tcPr>
          <w:p w:rsidR="001F6F55" w:rsidRDefault="00B24D91">
            <w:pPr>
              <w:jc w:val="center"/>
              <w:rPr>
                <w:sz w:val="20"/>
                <w:szCs w:val="20"/>
              </w:rPr>
            </w:pPr>
            <w:r>
              <w:rPr>
                <w:rFonts w:eastAsia="Times New Roman"/>
                <w:b/>
                <w:bCs/>
                <w:sz w:val="20"/>
                <w:szCs w:val="20"/>
              </w:rPr>
              <w:t>ния</w:t>
            </w: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80" w:type="dxa"/>
            <w:tcBorders>
              <w:bottom w:val="single" w:sz="8" w:space="0" w:color="auto"/>
            </w:tcBorders>
            <w:shd w:val="clear" w:color="auto" w:fill="F2F2F2"/>
            <w:vAlign w:val="bottom"/>
          </w:tcPr>
          <w:p w:rsidR="001F6F55" w:rsidRDefault="001F6F55">
            <w:pPr>
              <w:rPr>
                <w:sz w:val="20"/>
                <w:szCs w:val="20"/>
              </w:rPr>
            </w:pPr>
          </w:p>
        </w:tc>
        <w:tc>
          <w:tcPr>
            <w:tcW w:w="1360" w:type="dxa"/>
            <w:tcBorders>
              <w:bottom w:val="single" w:sz="8" w:space="0" w:color="auto"/>
            </w:tcBorders>
            <w:shd w:val="clear" w:color="auto" w:fill="F2F2F2"/>
            <w:vAlign w:val="bottom"/>
          </w:tcPr>
          <w:p w:rsidR="001F6F55" w:rsidRDefault="001F6F55">
            <w:pPr>
              <w:rPr>
                <w:sz w:val="20"/>
                <w:szCs w:val="20"/>
              </w:rPr>
            </w:pP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80" w:type="dxa"/>
            <w:tcBorders>
              <w:bottom w:val="single" w:sz="8" w:space="0" w:color="auto"/>
            </w:tcBorders>
            <w:shd w:val="clear" w:color="auto" w:fill="F2F2F2"/>
            <w:vAlign w:val="bottom"/>
          </w:tcPr>
          <w:p w:rsidR="001F6F55" w:rsidRDefault="001F6F55">
            <w:pPr>
              <w:rPr>
                <w:sz w:val="20"/>
                <w:szCs w:val="20"/>
              </w:rPr>
            </w:pPr>
          </w:p>
        </w:tc>
        <w:tc>
          <w:tcPr>
            <w:tcW w:w="1060" w:type="dxa"/>
            <w:tcBorders>
              <w:bottom w:val="single" w:sz="8" w:space="0" w:color="auto"/>
            </w:tcBorders>
            <w:shd w:val="clear" w:color="auto" w:fill="F2F2F2"/>
            <w:vAlign w:val="bottom"/>
          </w:tcPr>
          <w:p w:rsidR="001F6F55" w:rsidRDefault="001F6F55">
            <w:pPr>
              <w:rPr>
                <w:sz w:val="20"/>
                <w:szCs w:val="20"/>
              </w:rPr>
            </w:pPr>
          </w:p>
        </w:tc>
        <w:tc>
          <w:tcPr>
            <w:tcW w:w="14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80" w:type="dxa"/>
            <w:tcBorders>
              <w:bottom w:val="single" w:sz="8" w:space="0" w:color="auto"/>
            </w:tcBorders>
            <w:shd w:val="clear" w:color="auto" w:fill="F2F2F2"/>
            <w:vAlign w:val="bottom"/>
          </w:tcPr>
          <w:p w:rsidR="001F6F55" w:rsidRDefault="001F6F55">
            <w:pPr>
              <w:rPr>
                <w:sz w:val="20"/>
                <w:szCs w:val="20"/>
              </w:rPr>
            </w:pPr>
          </w:p>
        </w:tc>
        <w:tc>
          <w:tcPr>
            <w:tcW w:w="1060" w:type="dxa"/>
            <w:tcBorders>
              <w:bottom w:val="single" w:sz="8" w:space="0" w:color="auto"/>
            </w:tcBorders>
            <w:shd w:val="clear" w:color="auto" w:fill="F2F2F2"/>
            <w:vAlign w:val="bottom"/>
          </w:tcPr>
          <w:p w:rsidR="001F6F55" w:rsidRDefault="001F6F55">
            <w:pPr>
              <w:rPr>
                <w:sz w:val="20"/>
                <w:szCs w:val="20"/>
              </w:rPr>
            </w:pP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00" w:type="dxa"/>
            <w:tcBorders>
              <w:bottom w:val="single" w:sz="8" w:space="0" w:color="auto"/>
            </w:tcBorders>
            <w:shd w:val="clear" w:color="auto" w:fill="F2F2F2"/>
            <w:vAlign w:val="bottom"/>
          </w:tcPr>
          <w:p w:rsidR="001F6F55" w:rsidRDefault="001F6F55">
            <w:pPr>
              <w:rPr>
                <w:sz w:val="20"/>
                <w:szCs w:val="20"/>
              </w:rPr>
            </w:pPr>
          </w:p>
        </w:tc>
        <w:tc>
          <w:tcPr>
            <w:tcW w:w="840" w:type="dxa"/>
            <w:tcBorders>
              <w:bottom w:val="single" w:sz="8" w:space="0" w:color="auto"/>
            </w:tcBorders>
            <w:shd w:val="clear" w:color="auto" w:fill="F2F2F2"/>
            <w:vAlign w:val="bottom"/>
          </w:tcPr>
          <w:p w:rsidR="001F6F55" w:rsidRDefault="001F6F55">
            <w:pPr>
              <w:rPr>
                <w:sz w:val="20"/>
                <w:szCs w:val="20"/>
              </w:rPr>
            </w:pPr>
          </w:p>
        </w:tc>
        <w:tc>
          <w:tcPr>
            <w:tcW w:w="1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5"/>
        </w:trPr>
        <w:tc>
          <w:tcPr>
            <w:tcW w:w="1640" w:type="dxa"/>
            <w:gridSpan w:val="3"/>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Акт о приеме-</w:t>
            </w:r>
          </w:p>
        </w:tc>
        <w:tc>
          <w:tcPr>
            <w:tcW w:w="100" w:type="dxa"/>
            <w:vAlign w:val="bottom"/>
          </w:tcPr>
          <w:p w:rsidR="001F6F55" w:rsidRDefault="001F6F55">
            <w:pPr>
              <w:rPr>
                <w:sz w:val="18"/>
                <w:szCs w:val="18"/>
              </w:rPr>
            </w:pPr>
          </w:p>
        </w:tc>
        <w:tc>
          <w:tcPr>
            <w:tcW w:w="140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Комиссия по</w:t>
            </w:r>
          </w:p>
        </w:tc>
        <w:tc>
          <w:tcPr>
            <w:tcW w:w="100" w:type="dxa"/>
            <w:vAlign w:val="bottom"/>
          </w:tcPr>
          <w:p w:rsidR="001F6F55" w:rsidRDefault="001F6F55">
            <w:pPr>
              <w:rPr>
                <w:sz w:val="18"/>
                <w:szCs w:val="18"/>
              </w:rPr>
            </w:pPr>
          </w:p>
        </w:tc>
        <w:tc>
          <w:tcPr>
            <w:tcW w:w="132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Руководитель</w:t>
            </w:r>
          </w:p>
        </w:tc>
        <w:tc>
          <w:tcPr>
            <w:tcW w:w="100" w:type="dxa"/>
            <w:vAlign w:val="bottom"/>
          </w:tcPr>
          <w:p w:rsidR="001F6F55" w:rsidRDefault="001F6F55">
            <w:pPr>
              <w:rPr>
                <w:sz w:val="18"/>
                <w:szCs w:val="18"/>
              </w:rPr>
            </w:pPr>
          </w:p>
        </w:tc>
        <w:tc>
          <w:tcPr>
            <w:tcW w:w="118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В момент</w:t>
            </w:r>
          </w:p>
        </w:tc>
        <w:tc>
          <w:tcPr>
            <w:tcW w:w="100" w:type="dxa"/>
            <w:vAlign w:val="bottom"/>
          </w:tcPr>
          <w:p w:rsidR="001F6F55" w:rsidRDefault="001F6F55">
            <w:pPr>
              <w:rPr>
                <w:sz w:val="18"/>
                <w:szCs w:val="18"/>
              </w:rPr>
            </w:pPr>
          </w:p>
        </w:tc>
        <w:tc>
          <w:tcPr>
            <w:tcW w:w="118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Председа-</w:t>
            </w:r>
          </w:p>
        </w:tc>
        <w:tc>
          <w:tcPr>
            <w:tcW w:w="100" w:type="dxa"/>
            <w:vAlign w:val="bottom"/>
          </w:tcPr>
          <w:p w:rsidR="001F6F55" w:rsidRDefault="001F6F55">
            <w:pPr>
              <w:rPr>
                <w:sz w:val="18"/>
                <w:szCs w:val="18"/>
              </w:rPr>
            </w:pPr>
          </w:p>
        </w:tc>
        <w:tc>
          <w:tcPr>
            <w:tcW w:w="132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Бухгалтер</w:t>
            </w:r>
          </w:p>
        </w:tc>
        <w:tc>
          <w:tcPr>
            <w:tcW w:w="80" w:type="dxa"/>
            <w:vAlign w:val="bottom"/>
          </w:tcPr>
          <w:p w:rsidR="001F6F55" w:rsidRDefault="001F6F55">
            <w:pPr>
              <w:rPr>
                <w:sz w:val="18"/>
                <w:szCs w:val="18"/>
              </w:rPr>
            </w:pPr>
          </w:p>
        </w:tc>
        <w:tc>
          <w:tcPr>
            <w:tcW w:w="134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В течение</w:t>
            </w:r>
          </w:p>
        </w:tc>
        <w:tc>
          <w:tcPr>
            <w:tcW w:w="80" w:type="dxa"/>
            <w:vAlign w:val="bottom"/>
          </w:tcPr>
          <w:p w:rsidR="001F6F55" w:rsidRDefault="001F6F55">
            <w:pPr>
              <w:rPr>
                <w:sz w:val="18"/>
                <w:szCs w:val="18"/>
              </w:rPr>
            </w:pPr>
          </w:p>
        </w:tc>
        <w:tc>
          <w:tcPr>
            <w:tcW w:w="148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Бухгалтер по</w:t>
            </w:r>
          </w:p>
        </w:tc>
        <w:tc>
          <w:tcPr>
            <w:tcW w:w="80" w:type="dxa"/>
            <w:vAlign w:val="bottom"/>
          </w:tcPr>
          <w:p w:rsidR="001F6F55" w:rsidRDefault="001F6F55">
            <w:pPr>
              <w:rPr>
                <w:sz w:val="18"/>
                <w:szCs w:val="18"/>
              </w:rPr>
            </w:pPr>
          </w:p>
        </w:tc>
        <w:tc>
          <w:tcPr>
            <w:tcW w:w="120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В день</w:t>
            </w:r>
          </w:p>
        </w:tc>
        <w:tc>
          <w:tcPr>
            <w:tcW w:w="80" w:type="dxa"/>
            <w:vAlign w:val="bottom"/>
          </w:tcPr>
          <w:p w:rsidR="001F6F55" w:rsidRDefault="001F6F55">
            <w:pPr>
              <w:rPr>
                <w:sz w:val="18"/>
                <w:szCs w:val="18"/>
              </w:rPr>
            </w:pPr>
          </w:p>
        </w:tc>
        <w:tc>
          <w:tcPr>
            <w:tcW w:w="118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96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101"/>
        </w:trPr>
        <w:tc>
          <w:tcPr>
            <w:tcW w:w="1640" w:type="dxa"/>
            <w:gridSpan w:val="3"/>
            <w:vMerge w:val="restart"/>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передаче</w:t>
            </w:r>
          </w:p>
        </w:tc>
        <w:tc>
          <w:tcPr>
            <w:tcW w:w="100" w:type="dxa"/>
            <w:vAlign w:val="bottom"/>
          </w:tcPr>
          <w:p w:rsidR="001F6F55" w:rsidRDefault="001F6F55">
            <w:pPr>
              <w:rPr>
                <w:sz w:val="8"/>
                <w:szCs w:val="8"/>
              </w:rPr>
            </w:pPr>
          </w:p>
        </w:tc>
        <w:tc>
          <w:tcPr>
            <w:tcW w:w="140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выбытию</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Комиссия</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совершения</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тель</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по учету</w:t>
            </w:r>
          </w:p>
        </w:tc>
        <w:tc>
          <w:tcPr>
            <w:tcW w:w="80" w:type="dxa"/>
            <w:vAlign w:val="bottom"/>
          </w:tcPr>
          <w:p w:rsidR="001F6F55" w:rsidRDefault="001F6F55">
            <w:pPr>
              <w:rPr>
                <w:sz w:val="8"/>
                <w:szCs w:val="8"/>
              </w:rPr>
            </w:pPr>
          </w:p>
        </w:tc>
        <w:tc>
          <w:tcPr>
            <w:tcW w:w="134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двух дней с</w:t>
            </w:r>
          </w:p>
        </w:tc>
        <w:tc>
          <w:tcPr>
            <w:tcW w:w="80" w:type="dxa"/>
            <w:vAlign w:val="bottom"/>
          </w:tcPr>
          <w:p w:rsidR="001F6F55" w:rsidRDefault="001F6F55">
            <w:pPr>
              <w:rPr>
                <w:sz w:val="8"/>
                <w:szCs w:val="8"/>
              </w:rPr>
            </w:pPr>
          </w:p>
        </w:tc>
        <w:tc>
          <w:tcPr>
            <w:tcW w:w="148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0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поступле-</w:t>
            </w:r>
          </w:p>
        </w:tc>
        <w:tc>
          <w:tcPr>
            <w:tcW w:w="8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96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25"/>
        </w:trPr>
        <w:tc>
          <w:tcPr>
            <w:tcW w:w="1640" w:type="dxa"/>
            <w:gridSpan w:val="3"/>
            <w:vMerge/>
            <w:tcBorders>
              <w:left w:val="single" w:sz="8" w:space="0" w:color="auto"/>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400" w:type="dxa"/>
            <w:gridSpan w:val="2"/>
            <w:vMerge/>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320" w:type="dxa"/>
            <w:gridSpan w:val="2"/>
            <w:vMerge/>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180" w:type="dxa"/>
            <w:gridSpan w:val="2"/>
            <w:vMerge/>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180" w:type="dxa"/>
            <w:gridSpan w:val="2"/>
            <w:vMerge/>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320" w:type="dxa"/>
            <w:gridSpan w:val="2"/>
            <w:vMerge/>
            <w:tcBorders>
              <w:right w:val="single" w:sz="8" w:space="0" w:color="auto"/>
            </w:tcBorders>
            <w:vAlign w:val="bottom"/>
          </w:tcPr>
          <w:p w:rsidR="001F6F55" w:rsidRDefault="001F6F55">
            <w:pPr>
              <w:rPr>
                <w:sz w:val="10"/>
                <w:szCs w:val="10"/>
              </w:rPr>
            </w:pPr>
          </w:p>
        </w:tc>
        <w:tc>
          <w:tcPr>
            <w:tcW w:w="80" w:type="dxa"/>
            <w:vAlign w:val="bottom"/>
          </w:tcPr>
          <w:p w:rsidR="001F6F55" w:rsidRDefault="001F6F55">
            <w:pPr>
              <w:rPr>
                <w:sz w:val="10"/>
                <w:szCs w:val="10"/>
              </w:rPr>
            </w:pPr>
          </w:p>
        </w:tc>
        <w:tc>
          <w:tcPr>
            <w:tcW w:w="1340" w:type="dxa"/>
            <w:gridSpan w:val="2"/>
            <w:vMerge/>
            <w:tcBorders>
              <w:right w:val="single" w:sz="8" w:space="0" w:color="auto"/>
            </w:tcBorders>
            <w:vAlign w:val="bottom"/>
          </w:tcPr>
          <w:p w:rsidR="001F6F55" w:rsidRDefault="001F6F55">
            <w:pPr>
              <w:rPr>
                <w:sz w:val="10"/>
                <w:szCs w:val="10"/>
              </w:rPr>
            </w:pPr>
          </w:p>
        </w:tc>
        <w:tc>
          <w:tcPr>
            <w:tcW w:w="80" w:type="dxa"/>
            <w:vAlign w:val="bottom"/>
          </w:tcPr>
          <w:p w:rsidR="001F6F55" w:rsidRDefault="001F6F55">
            <w:pPr>
              <w:rPr>
                <w:sz w:val="10"/>
                <w:szCs w:val="10"/>
              </w:rPr>
            </w:pPr>
          </w:p>
        </w:tc>
        <w:tc>
          <w:tcPr>
            <w:tcW w:w="148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учету НФА</w:t>
            </w:r>
          </w:p>
        </w:tc>
        <w:tc>
          <w:tcPr>
            <w:tcW w:w="80" w:type="dxa"/>
            <w:vAlign w:val="bottom"/>
          </w:tcPr>
          <w:p w:rsidR="001F6F55" w:rsidRDefault="001F6F55">
            <w:pPr>
              <w:rPr>
                <w:sz w:val="10"/>
                <w:szCs w:val="10"/>
              </w:rPr>
            </w:pPr>
          </w:p>
        </w:tc>
        <w:tc>
          <w:tcPr>
            <w:tcW w:w="1200" w:type="dxa"/>
            <w:gridSpan w:val="2"/>
            <w:vMerge/>
            <w:tcBorders>
              <w:right w:val="single" w:sz="8" w:space="0" w:color="auto"/>
            </w:tcBorders>
            <w:vAlign w:val="bottom"/>
          </w:tcPr>
          <w:p w:rsidR="001F6F55" w:rsidRDefault="001F6F55">
            <w:pPr>
              <w:rPr>
                <w:sz w:val="10"/>
                <w:szCs w:val="10"/>
              </w:rPr>
            </w:pPr>
          </w:p>
        </w:tc>
        <w:tc>
          <w:tcPr>
            <w:tcW w:w="80" w:type="dxa"/>
            <w:vAlign w:val="bottom"/>
          </w:tcPr>
          <w:p w:rsidR="001F6F55" w:rsidRDefault="001F6F55">
            <w:pPr>
              <w:rPr>
                <w:sz w:val="10"/>
                <w:szCs w:val="10"/>
              </w:rPr>
            </w:pPr>
          </w:p>
        </w:tc>
        <w:tc>
          <w:tcPr>
            <w:tcW w:w="1060" w:type="dxa"/>
            <w:vAlign w:val="bottom"/>
          </w:tcPr>
          <w:p w:rsidR="001F6F55" w:rsidRDefault="001F6F55">
            <w:pPr>
              <w:rPr>
                <w:sz w:val="10"/>
                <w:szCs w:val="10"/>
              </w:rPr>
            </w:pPr>
          </w:p>
        </w:tc>
        <w:tc>
          <w:tcPr>
            <w:tcW w:w="120" w:type="dxa"/>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960" w:type="dxa"/>
            <w:gridSpan w:val="2"/>
            <w:vMerge/>
            <w:tcBorders>
              <w:right w:val="single" w:sz="8" w:space="0" w:color="auto"/>
            </w:tcBorders>
            <w:vAlign w:val="bottom"/>
          </w:tcPr>
          <w:p w:rsidR="001F6F55" w:rsidRDefault="001F6F55">
            <w:pPr>
              <w:rPr>
                <w:sz w:val="10"/>
                <w:szCs w:val="10"/>
              </w:rPr>
            </w:pPr>
          </w:p>
        </w:tc>
        <w:tc>
          <w:tcPr>
            <w:tcW w:w="0" w:type="dxa"/>
            <w:vAlign w:val="bottom"/>
          </w:tcPr>
          <w:p w:rsidR="001F6F55" w:rsidRDefault="001F6F55">
            <w:pPr>
              <w:rPr>
                <w:sz w:val="1"/>
                <w:szCs w:val="1"/>
              </w:rPr>
            </w:pPr>
          </w:p>
        </w:tc>
      </w:tr>
      <w:tr w:rsidR="001F6F55">
        <w:trPr>
          <w:trHeight w:val="101"/>
        </w:trPr>
        <w:tc>
          <w:tcPr>
            <w:tcW w:w="16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объектов</w:t>
            </w:r>
          </w:p>
        </w:tc>
        <w:tc>
          <w:tcPr>
            <w:tcW w:w="100" w:type="dxa"/>
            <w:vAlign w:val="bottom"/>
          </w:tcPr>
          <w:p w:rsidR="001F6F55" w:rsidRDefault="001F6F55">
            <w:pPr>
              <w:rPr>
                <w:sz w:val="8"/>
                <w:szCs w:val="8"/>
              </w:rPr>
            </w:pPr>
          </w:p>
        </w:tc>
        <w:tc>
          <w:tcPr>
            <w:tcW w:w="140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НФА</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учреждения</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операции</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комиссии</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НФА</w:t>
            </w:r>
          </w:p>
        </w:tc>
        <w:tc>
          <w:tcPr>
            <w:tcW w:w="80" w:type="dxa"/>
            <w:vAlign w:val="bottom"/>
          </w:tcPr>
          <w:p w:rsidR="001F6F55" w:rsidRDefault="001F6F55">
            <w:pPr>
              <w:rPr>
                <w:sz w:val="8"/>
                <w:szCs w:val="8"/>
              </w:rPr>
            </w:pPr>
          </w:p>
        </w:tc>
        <w:tc>
          <w:tcPr>
            <w:tcW w:w="134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момента</w:t>
            </w:r>
          </w:p>
        </w:tc>
        <w:tc>
          <w:tcPr>
            <w:tcW w:w="80" w:type="dxa"/>
            <w:vAlign w:val="bottom"/>
          </w:tcPr>
          <w:p w:rsidR="001F6F55" w:rsidRDefault="001F6F55">
            <w:pPr>
              <w:rPr>
                <w:sz w:val="8"/>
                <w:szCs w:val="8"/>
              </w:rPr>
            </w:pPr>
          </w:p>
        </w:tc>
        <w:tc>
          <w:tcPr>
            <w:tcW w:w="148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0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ния</w:t>
            </w:r>
          </w:p>
        </w:tc>
        <w:tc>
          <w:tcPr>
            <w:tcW w:w="8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96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gridSpan w:val="3"/>
            <w:vMerge/>
            <w:tcBorders>
              <w:left w:val="single" w:sz="8" w:space="0" w:color="auto"/>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40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32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18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18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32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34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36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20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960" w:type="dxa"/>
            <w:gridSpan w:val="2"/>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нефинансовых</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320" w:type="dxa"/>
            <w:gridSpan w:val="2"/>
            <w:tcBorders>
              <w:right w:val="single" w:sz="8" w:space="0" w:color="auto"/>
            </w:tcBorders>
            <w:vAlign w:val="bottom"/>
          </w:tcPr>
          <w:p w:rsidR="001F6F55" w:rsidRDefault="00B24D91">
            <w:pPr>
              <w:rPr>
                <w:sz w:val="20"/>
                <w:szCs w:val="20"/>
              </w:rPr>
            </w:pPr>
            <w:r>
              <w:rPr>
                <w:rFonts w:eastAsia="Times New Roman"/>
                <w:sz w:val="20"/>
                <w:szCs w:val="20"/>
              </w:rPr>
              <w:t>МОЛ</w:t>
            </w:r>
          </w:p>
        </w:tc>
        <w:tc>
          <w:tcPr>
            <w:tcW w:w="100" w:type="dxa"/>
            <w:vAlign w:val="bottom"/>
          </w:tcPr>
          <w:p w:rsidR="001F6F55" w:rsidRDefault="001F6F55">
            <w:pPr>
              <w:rPr>
                <w:sz w:val="20"/>
                <w:szCs w:val="20"/>
              </w:rPr>
            </w:pPr>
          </w:p>
        </w:tc>
        <w:tc>
          <w:tcPr>
            <w:tcW w:w="1180" w:type="dxa"/>
            <w:gridSpan w:val="2"/>
            <w:tcBorders>
              <w:right w:val="single" w:sz="8" w:space="0" w:color="auto"/>
            </w:tcBorders>
            <w:vAlign w:val="bottom"/>
          </w:tcPr>
          <w:p w:rsidR="001F6F55" w:rsidRDefault="00B24D91">
            <w:pPr>
              <w:rPr>
                <w:sz w:val="20"/>
                <w:szCs w:val="20"/>
              </w:rPr>
            </w:pPr>
            <w:r>
              <w:rPr>
                <w:rFonts w:eastAsia="Times New Roman"/>
                <w:sz w:val="20"/>
                <w:szCs w:val="20"/>
              </w:rPr>
              <w:t>или сразу</w:t>
            </w: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40" w:type="dxa"/>
            <w:gridSpan w:val="2"/>
            <w:tcBorders>
              <w:right w:val="single" w:sz="8" w:space="0" w:color="auto"/>
            </w:tcBorders>
            <w:vAlign w:val="bottom"/>
          </w:tcPr>
          <w:p w:rsidR="001F6F55" w:rsidRDefault="00B24D91">
            <w:pPr>
              <w:rPr>
                <w:sz w:val="20"/>
                <w:szCs w:val="20"/>
              </w:rPr>
            </w:pPr>
            <w:r>
              <w:rPr>
                <w:rFonts w:eastAsia="Times New Roman"/>
                <w:sz w:val="20"/>
                <w:szCs w:val="20"/>
              </w:rPr>
              <w:t>оформления</w:t>
            </w: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00" w:type="dxa"/>
            <w:gridSpan w:val="2"/>
            <w:tcBorders>
              <w:right w:val="single" w:sz="8" w:space="0" w:color="auto"/>
            </w:tcBorders>
            <w:vAlign w:val="bottom"/>
          </w:tcPr>
          <w:p w:rsidR="001F6F55" w:rsidRDefault="00B24D91">
            <w:pPr>
              <w:rPr>
                <w:sz w:val="20"/>
                <w:szCs w:val="20"/>
              </w:rPr>
            </w:pPr>
            <w:r>
              <w:rPr>
                <w:rFonts w:eastAsia="Times New Roman"/>
                <w:sz w:val="20"/>
                <w:szCs w:val="20"/>
              </w:rPr>
              <w:t>документа</w:t>
            </w: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960" w:type="dxa"/>
            <w:gridSpan w:val="2"/>
            <w:tcBorders>
              <w:right w:val="single" w:sz="8" w:space="0" w:color="auto"/>
            </w:tcBorders>
            <w:vAlign w:val="bottom"/>
          </w:tcPr>
          <w:p w:rsidR="001F6F55" w:rsidRDefault="00B24D91">
            <w:pPr>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1"/>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активов</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180" w:type="dxa"/>
            <w:gridSpan w:val="2"/>
            <w:tcBorders>
              <w:right w:val="single" w:sz="8" w:space="0" w:color="auto"/>
            </w:tcBorders>
            <w:vAlign w:val="bottom"/>
          </w:tcPr>
          <w:p w:rsidR="001F6F55" w:rsidRDefault="00B24D91">
            <w:pPr>
              <w:rPr>
                <w:sz w:val="20"/>
                <w:szCs w:val="20"/>
              </w:rPr>
            </w:pPr>
            <w:r>
              <w:rPr>
                <w:rFonts w:eastAsia="Times New Roman"/>
                <w:sz w:val="20"/>
                <w:szCs w:val="20"/>
              </w:rPr>
              <w:t>после</w:t>
            </w: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4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960" w:type="dxa"/>
            <w:gridSpan w:val="2"/>
            <w:tcBorders>
              <w:right w:val="single" w:sz="8" w:space="0" w:color="auto"/>
            </w:tcBorders>
            <w:vAlign w:val="bottom"/>
          </w:tcPr>
          <w:p w:rsidR="001F6F55" w:rsidRDefault="00B24D91">
            <w:pPr>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6"/>
        </w:trPr>
        <w:tc>
          <w:tcPr>
            <w:tcW w:w="1520" w:type="dxa"/>
            <w:gridSpan w:val="2"/>
            <w:tcBorders>
              <w:left w:val="single" w:sz="8" w:space="0" w:color="auto"/>
              <w:bottom w:val="single" w:sz="8" w:space="0" w:color="auto"/>
            </w:tcBorders>
            <w:vAlign w:val="bottom"/>
          </w:tcPr>
          <w:p w:rsidR="001F6F55" w:rsidRDefault="00B24D91">
            <w:pPr>
              <w:ind w:left="120"/>
              <w:rPr>
                <w:sz w:val="20"/>
                <w:szCs w:val="20"/>
              </w:rPr>
            </w:pPr>
            <w:r>
              <w:rPr>
                <w:rFonts w:eastAsia="Times New Roman"/>
                <w:sz w:val="20"/>
                <w:szCs w:val="20"/>
              </w:rPr>
              <w:t>0504101</w:t>
            </w: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28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2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180" w:type="dxa"/>
            <w:gridSpan w:val="2"/>
            <w:tcBorders>
              <w:bottom w:val="single" w:sz="8" w:space="0" w:color="auto"/>
              <w:right w:val="single" w:sz="8" w:space="0" w:color="auto"/>
            </w:tcBorders>
            <w:vAlign w:val="bottom"/>
          </w:tcPr>
          <w:p w:rsidR="001F6F55" w:rsidRDefault="00B24D91">
            <w:pPr>
              <w:rPr>
                <w:sz w:val="20"/>
                <w:szCs w:val="20"/>
              </w:rPr>
            </w:pPr>
            <w:r>
              <w:rPr>
                <w:rFonts w:eastAsia="Times New Roman"/>
                <w:sz w:val="20"/>
                <w:szCs w:val="20"/>
              </w:rPr>
              <w:t>окончания</w:t>
            </w:r>
          </w:p>
        </w:tc>
        <w:tc>
          <w:tcPr>
            <w:tcW w:w="10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2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22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3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4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960" w:type="dxa"/>
            <w:gridSpan w:val="2"/>
            <w:tcBorders>
              <w:bottom w:val="single" w:sz="8" w:space="0" w:color="auto"/>
              <w:right w:val="single" w:sz="8" w:space="0" w:color="auto"/>
            </w:tcBorders>
            <w:vAlign w:val="bottom"/>
          </w:tcPr>
          <w:p w:rsidR="001F6F55" w:rsidRDefault="00B24D91">
            <w:pPr>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16"/>
        </w:trPr>
        <w:tc>
          <w:tcPr>
            <w:tcW w:w="1640" w:type="dxa"/>
            <w:gridSpan w:val="3"/>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Накладная на</w:t>
            </w:r>
          </w:p>
        </w:tc>
        <w:tc>
          <w:tcPr>
            <w:tcW w:w="100" w:type="dxa"/>
            <w:vAlign w:val="bottom"/>
          </w:tcPr>
          <w:p w:rsidR="001F6F55" w:rsidRDefault="001F6F55">
            <w:pPr>
              <w:rPr>
                <w:sz w:val="18"/>
                <w:szCs w:val="18"/>
              </w:rPr>
            </w:pPr>
          </w:p>
        </w:tc>
        <w:tc>
          <w:tcPr>
            <w:tcW w:w="1400" w:type="dxa"/>
            <w:gridSpan w:val="2"/>
            <w:tcBorders>
              <w:right w:val="single" w:sz="8" w:space="0" w:color="auto"/>
            </w:tcBorders>
            <w:vAlign w:val="bottom"/>
          </w:tcPr>
          <w:p w:rsidR="001F6F55" w:rsidRDefault="00B24D91">
            <w:pPr>
              <w:spacing w:line="216" w:lineRule="exact"/>
              <w:rPr>
                <w:sz w:val="20"/>
                <w:szCs w:val="20"/>
              </w:rPr>
            </w:pPr>
            <w:r>
              <w:rPr>
                <w:rFonts w:eastAsia="Times New Roman"/>
                <w:sz w:val="20"/>
                <w:szCs w:val="20"/>
              </w:rPr>
              <w:t>МОЛ</w:t>
            </w:r>
          </w:p>
        </w:tc>
        <w:tc>
          <w:tcPr>
            <w:tcW w:w="100" w:type="dxa"/>
            <w:vAlign w:val="bottom"/>
          </w:tcPr>
          <w:p w:rsidR="001F6F55" w:rsidRDefault="001F6F55">
            <w:pPr>
              <w:rPr>
                <w:sz w:val="18"/>
                <w:szCs w:val="18"/>
              </w:rPr>
            </w:pPr>
          </w:p>
        </w:tc>
        <w:tc>
          <w:tcPr>
            <w:tcW w:w="1320" w:type="dxa"/>
            <w:gridSpan w:val="2"/>
            <w:tcBorders>
              <w:right w:val="single" w:sz="8" w:space="0" w:color="auto"/>
            </w:tcBorders>
            <w:vAlign w:val="bottom"/>
          </w:tcPr>
          <w:p w:rsidR="001F6F55" w:rsidRDefault="00B24D91">
            <w:pPr>
              <w:spacing w:line="216" w:lineRule="exact"/>
              <w:rPr>
                <w:sz w:val="20"/>
                <w:szCs w:val="20"/>
              </w:rPr>
            </w:pPr>
            <w:r>
              <w:rPr>
                <w:rFonts w:eastAsia="Times New Roman"/>
                <w:sz w:val="20"/>
                <w:szCs w:val="20"/>
              </w:rPr>
              <w:t>МОЛ</w:t>
            </w:r>
          </w:p>
        </w:tc>
        <w:tc>
          <w:tcPr>
            <w:tcW w:w="100" w:type="dxa"/>
            <w:vAlign w:val="bottom"/>
          </w:tcPr>
          <w:p w:rsidR="001F6F55" w:rsidRDefault="001F6F55">
            <w:pPr>
              <w:rPr>
                <w:sz w:val="18"/>
                <w:szCs w:val="18"/>
              </w:rPr>
            </w:pPr>
          </w:p>
        </w:tc>
        <w:tc>
          <w:tcPr>
            <w:tcW w:w="1180" w:type="dxa"/>
            <w:gridSpan w:val="2"/>
            <w:tcBorders>
              <w:right w:val="single" w:sz="8" w:space="0" w:color="auto"/>
            </w:tcBorders>
            <w:vAlign w:val="bottom"/>
          </w:tcPr>
          <w:p w:rsidR="001F6F55" w:rsidRDefault="00B24D91">
            <w:pPr>
              <w:spacing w:line="216" w:lineRule="exact"/>
              <w:rPr>
                <w:sz w:val="20"/>
                <w:szCs w:val="20"/>
              </w:rPr>
            </w:pPr>
            <w:r>
              <w:rPr>
                <w:rFonts w:eastAsia="Times New Roman"/>
                <w:sz w:val="20"/>
                <w:szCs w:val="20"/>
              </w:rPr>
              <w:t>В момент</w:t>
            </w:r>
          </w:p>
        </w:tc>
        <w:tc>
          <w:tcPr>
            <w:tcW w:w="100" w:type="dxa"/>
            <w:vAlign w:val="bottom"/>
          </w:tcPr>
          <w:p w:rsidR="001F6F55" w:rsidRDefault="001F6F55">
            <w:pPr>
              <w:rPr>
                <w:sz w:val="18"/>
                <w:szCs w:val="18"/>
              </w:rPr>
            </w:pPr>
          </w:p>
        </w:tc>
        <w:tc>
          <w:tcPr>
            <w:tcW w:w="1180" w:type="dxa"/>
            <w:gridSpan w:val="2"/>
            <w:tcBorders>
              <w:right w:val="single" w:sz="8" w:space="0" w:color="auto"/>
            </w:tcBorders>
            <w:vAlign w:val="bottom"/>
          </w:tcPr>
          <w:p w:rsidR="001F6F55" w:rsidRDefault="00B24D91">
            <w:pPr>
              <w:spacing w:line="216" w:lineRule="exact"/>
              <w:rPr>
                <w:sz w:val="20"/>
                <w:szCs w:val="20"/>
              </w:rPr>
            </w:pPr>
            <w:r>
              <w:rPr>
                <w:rFonts w:eastAsia="Times New Roman"/>
                <w:sz w:val="20"/>
                <w:szCs w:val="20"/>
              </w:rPr>
              <w:t>МОЛ</w:t>
            </w:r>
          </w:p>
        </w:tc>
        <w:tc>
          <w:tcPr>
            <w:tcW w:w="100" w:type="dxa"/>
            <w:vAlign w:val="bottom"/>
          </w:tcPr>
          <w:p w:rsidR="001F6F55" w:rsidRDefault="001F6F55">
            <w:pPr>
              <w:rPr>
                <w:sz w:val="18"/>
                <w:szCs w:val="18"/>
              </w:rPr>
            </w:pPr>
          </w:p>
        </w:tc>
        <w:tc>
          <w:tcPr>
            <w:tcW w:w="1320" w:type="dxa"/>
            <w:gridSpan w:val="2"/>
            <w:tcBorders>
              <w:right w:val="single" w:sz="8" w:space="0" w:color="auto"/>
            </w:tcBorders>
            <w:vAlign w:val="bottom"/>
          </w:tcPr>
          <w:p w:rsidR="001F6F55" w:rsidRDefault="00B24D91">
            <w:pPr>
              <w:spacing w:line="216" w:lineRule="exact"/>
              <w:rPr>
                <w:sz w:val="20"/>
                <w:szCs w:val="20"/>
              </w:rPr>
            </w:pPr>
            <w:r>
              <w:rPr>
                <w:rFonts w:eastAsia="Times New Roman"/>
                <w:sz w:val="20"/>
                <w:szCs w:val="20"/>
              </w:rPr>
              <w:t>Бухгалтер</w:t>
            </w:r>
          </w:p>
        </w:tc>
        <w:tc>
          <w:tcPr>
            <w:tcW w:w="80" w:type="dxa"/>
            <w:vAlign w:val="bottom"/>
          </w:tcPr>
          <w:p w:rsidR="001F6F55" w:rsidRDefault="001F6F55">
            <w:pPr>
              <w:rPr>
                <w:sz w:val="18"/>
                <w:szCs w:val="18"/>
              </w:rPr>
            </w:pPr>
          </w:p>
        </w:tc>
        <w:tc>
          <w:tcPr>
            <w:tcW w:w="1340" w:type="dxa"/>
            <w:gridSpan w:val="2"/>
            <w:tcBorders>
              <w:right w:val="single" w:sz="8" w:space="0" w:color="auto"/>
            </w:tcBorders>
            <w:vAlign w:val="bottom"/>
          </w:tcPr>
          <w:p w:rsidR="001F6F55" w:rsidRDefault="00B24D91">
            <w:pPr>
              <w:spacing w:line="216" w:lineRule="exact"/>
              <w:rPr>
                <w:sz w:val="20"/>
                <w:szCs w:val="20"/>
              </w:rPr>
            </w:pPr>
            <w:r>
              <w:rPr>
                <w:rFonts w:eastAsia="Times New Roman"/>
                <w:sz w:val="20"/>
                <w:szCs w:val="20"/>
              </w:rPr>
              <w:t>В течение</w:t>
            </w:r>
          </w:p>
        </w:tc>
        <w:tc>
          <w:tcPr>
            <w:tcW w:w="80" w:type="dxa"/>
            <w:vAlign w:val="bottom"/>
          </w:tcPr>
          <w:p w:rsidR="001F6F55" w:rsidRDefault="001F6F55">
            <w:pPr>
              <w:rPr>
                <w:sz w:val="18"/>
                <w:szCs w:val="18"/>
              </w:rPr>
            </w:pPr>
          </w:p>
        </w:tc>
        <w:tc>
          <w:tcPr>
            <w:tcW w:w="148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Бухгалтер по</w:t>
            </w:r>
          </w:p>
        </w:tc>
        <w:tc>
          <w:tcPr>
            <w:tcW w:w="80" w:type="dxa"/>
            <w:vAlign w:val="bottom"/>
          </w:tcPr>
          <w:p w:rsidR="001F6F55" w:rsidRDefault="001F6F55">
            <w:pPr>
              <w:rPr>
                <w:sz w:val="18"/>
                <w:szCs w:val="18"/>
              </w:rPr>
            </w:pPr>
          </w:p>
        </w:tc>
        <w:tc>
          <w:tcPr>
            <w:tcW w:w="1200" w:type="dxa"/>
            <w:gridSpan w:val="2"/>
            <w:tcBorders>
              <w:right w:val="single" w:sz="8" w:space="0" w:color="auto"/>
            </w:tcBorders>
            <w:vAlign w:val="bottom"/>
          </w:tcPr>
          <w:p w:rsidR="001F6F55" w:rsidRDefault="00B24D91">
            <w:pPr>
              <w:spacing w:line="216" w:lineRule="exact"/>
              <w:rPr>
                <w:sz w:val="20"/>
                <w:szCs w:val="20"/>
              </w:rPr>
            </w:pPr>
            <w:r>
              <w:rPr>
                <w:rFonts w:eastAsia="Times New Roman"/>
                <w:sz w:val="20"/>
                <w:szCs w:val="20"/>
              </w:rPr>
              <w:t>В день</w:t>
            </w:r>
          </w:p>
        </w:tc>
        <w:tc>
          <w:tcPr>
            <w:tcW w:w="80" w:type="dxa"/>
            <w:vAlign w:val="bottom"/>
          </w:tcPr>
          <w:p w:rsidR="001F6F55" w:rsidRDefault="001F6F55">
            <w:pPr>
              <w:rPr>
                <w:sz w:val="18"/>
                <w:szCs w:val="18"/>
              </w:rPr>
            </w:pPr>
          </w:p>
        </w:tc>
        <w:tc>
          <w:tcPr>
            <w:tcW w:w="1180" w:type="dxa"/>
            <w:gridSpan w:val="2"/>
            <w:tcBorders>
              <w:right w:val="single" w:sz="8" w:space="0" w:color="auto"/>
            </w:tcBorders>
            <w:vAlign w:val="bottom"/>
          </w:tcPr>
          <w:p w:rsidR="001F6F55" w:rsidRDefault="00B24D91">
            <w:pPr>
              <w:spacing w:line="216" w:lineRule="exact"/>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960" w:type="dxa"/>
            <w:gridSpan w:val="2"/>
            <w:tcBorders>
              <w:right w:val="single" w:sz="8" w:space="0" w:color="auto"/>
            </w:tcBorders>
            <w:vAlign w:val="bottom"/>
          </w:tcPr>
          <w:p w:rsidR="001F6F55" w:rsidRDefault="00B24D91">
            <w:pPr>
              <w:spacing w:line="216" w:lineRule="exact"/>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99"/>
        </w:trPr>
        <w:tc>
          <w:tcPr>
            <w:tcW w:w="1640" w:type="dxa"/>
            <w:gridSpan w:val="3"/>
            <w:vMerge w:val="restart"/>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внутреннее</w:t>
            </w:r>
          </w:p>
        </w:tc>
        <w:tc>
          <w:tcPr>
            <w:tcW w:w="100" w:type="dxa"/>
            <w:vAlign w:val="bottom"/>
          </w:tcPr>
          <w:p w:rsidR="001F6F55" w:rsidRDefault="001F6F55">
            <w:pPr>
              <w:rPr>
                <w:sz w:val="8"/>
                <w:szCs w:val="8"/>
              </w:rPr>
            </w:pPr>
          </w:p>
        </w:tc>
        <w:tc>
          <w:tcPr>
            <w:tcW w:w="140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отправитель</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отправитель</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совершения</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отправитель</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по учету</w:t>
            </w:r>
          </w:p>
        </w:tc>
        <w:tc>
          <w:tcPr>
            <w:tcW w:w="80" w:type="dxa"/>
            <w:vAlign w:val="bottom"/>
          </w:tcPr>
          <w:p w:rsidR="001F6F55" w:rsidRDefault="001F6F55">
            <w:pPr>
              <w:rPr>
                <w:sz w:val="8"/>
                <w:szCs w:val="8"/>
              </w:rPr>
            </w:pPr>
          </w:p>
        </w:tc>
        <w:tc>
          <w:tcPr>
            <w:tcW w:w="134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двух дней с</w:t>
            </w:r>
          </w:p>
        </w:tc>
        <w:tc>
          <w:tcPr>
            <w:tcW w:w="80" w:type="dxa"/>
            <w:vAlign w:val="bottom"/>
          </w:tcPr>
          <w:p w:rsidR="001F6F55" w:rsidRDefault="001F6F55">
            <w:pPr>
              <w:rPr>
                <w:sz w:val="8"/>
                <w:szCs w:val="8"/>
              </w:rPr>
            </w:pPr>
          </w:p>
        </w:tc>
        <w:tc>
          <w:tcPr>
            <w:tcW w:w="148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0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поступле-</w:t>
            </w:r>
          </w:p>
        </w:tc>
        <w:tc>
          <w:tcPr>
            <w:tcW w:w="8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96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gridSpan w:val="3"/>
            <w:vMerge/>
            <w:tcBorders>
              <w:left w:val="single" w:sz="8" w:space="0" w:color="auto"/>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40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32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18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18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32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34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48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учету НФА</w:t>
            </w:r>
          </w:p>
        </w:tc>
        <w:tc>
          <w:tcPr>
            <w:tcW w:w="80" w:type="dxa"/>
            <w:vAlign w:val="bottom"/>
          </w:tcPr>
          <w:p w:rsidR="001F6F55" w:rsidRDefault="001F6F55">
            <w:pPr>
              <w:rPr>
                <w:sz w:val="11"/>
                <w:szCs w:val="11"/>
              </w:rPr>
            </w:pPr>
          </w:p>
        </w:tc>
        <w:tc>
          <w:tcPr>
            <w:tcW w:w="120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960" w:type="dxa"/>
            <w:gridSpan w:val="2"/>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перемещение</w:t>
            </w:r>
          </w:p>
        </w:tc>
        <w:tc>
          <w:tcPr>
            <w:tcW w:w="100" w:type="dxa"/>
            <w:vAlign w:val="bottom"/>
          </w:tcPr>
          <w:p w:rsidR="001F6F55" w:rsidRDefault="001F6F55">
            <w:pPr>
              <w:rPr>
                <w:sz w:val="8"/>
                <w:szCs w:val="8"/>
              </w:rPr>
            </w:pPr>
          </w:p>
        </w:tc>
        <w:tc>
          <w:tcPr>
            <w:tcW w:w="128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МОЛ</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операции</w:t>
            </w:r>
          </w:p>
        </w:tc>
        <w:tc>
          <w:tcPr>
            <w:tcW w:w="10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НФА</w:t>
            </w:r>
          </w:p>
        </w:tc>
        <w:tc>
          <w:tcPr>
            <w:tcW w:w="80" w:type="dxa"/>
            <w:vAlign w:val="bottom"/>
          </w:tcPr>
          <w:p w:rsidR="001F6F55" w:rsidRDefault="001F6F55">
            <w:pPr>
              <w:rPr>
                <w:sz w:val="8"/>
                <w:szCs w:val="8"/>
              </w:rPr>
            </w:pPr>
          </w:p>
        </w:tc>
        <w:tc>
          <w:tcPr>
            <w:tcW w:w="134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момента</w:t>
            </w:r>
          </w:p>
        </w:tc>
        <w:tc>
          <w:tcPr>
            <w:tcW w:w="80" w:type="dxa"/>
            <w:vAlign w:val="bottom"/>
          </w:tcPr>
          <w:p w:rsidR="001F6F55" w:rsidRDefault="001F6F55">
            <w:pPr>
              <w:rPr>
                <w:sz w:val="8"/>
                <w:szCs w:val="8"/>
              </w:rPr>
            </w:pPr>
          </w:p>
        </w:tc>
        <w:tc>
          <w:tcPr>
            <w:tcW w:w="148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0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ния</w:t>
            </w:r>
          </w:p>
        </w:tc>
        <w:tc>
          <w:tcPr>
            <w:tcW w:w="8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96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gridSpan w:val="3"/>
            <w:vMerge/>
            <w:tcBorders>
              <w:left w:val="single" w:sz="8" w:space="0" w:color="auto"/>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28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32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18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32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34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36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20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960" w:type="dxa"/>
            <w:gridSpan w:val="2"/>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1"/>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объектов</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320" w:type="dxa"/>
            <w:gridSpan w:val="2"/>
            <w:tcBorders>
              <w:right w:val="single" w:sz="8" w:space="0" w:color="auto"/>
            </w:tcBorders>
            <w:vAlign w:val="bottom"/>
          </w:tcPr>
          <w:p w:rsidR="001F6F55" w:rsidRDefault="00B24D91">
            <w:pPr>
              <w:rPr>
                <w:sz w:val="20"/>
                <w:szCs w:val="20"/>
              </w:rPr>
            </w:pPr>
            <w:r>
              <w:rPr>
                <w:rFonts w:eastAsia="Times New Roman"/>
                <w:sz w:val="20"/>
                <w:szCs w:val="20"/>
              </w:rPr>
              <w:t>получатель</w:t>
            </w:r>
          </w:p>
        </w:tc>
        <w:tc>
          <w:tcPr>
            <w:tcW w:w="100" w:type="dxa"/>
            <w:vAlign w:val="bottom"/>
          </w:tcPr>
          <w:p w:rsidR="001F6F55" w:rsidRDefault="001F6F55">
            <w:pPr>
              <w:rPr>
                <w:sz w:val="20"/>
                <w:szCs w:val="20"/>
              </w:rPr>
            </w:pPr>
          </w:p>
        </w:tc>
        <w:tc>
          <w:tcPr>
            <w:tcW w:w="1180" w:type="dxa"/>
            <w:gridSpan w:val="2"/>
            <w:tcBorders>
              <w:right w:val="single" w:sz="8" w:space="0" w:color="auto"/>
            </w:tcBorders>
            <w:vAlign w:val="bottom"/>
          </w:tcPr>
          <w:p w:rsidR="001F6F55" w:rsidRDefault="00B24D91">
            <w:pPr>
              <w:rPr>
                <w:sz w:val="20"/>
                <w:szCs w:val="20"/>
              </w:rPr>
            </w:pPr>
            <w:r>
              <w:rPr>
                <w:rFonts w:eastAsia="Times New Roman"/>
                <w:sz w:val="20"/>
                <w:szCs w:val="20"/>
              </w:rPr>
              <w:t>или сразу</w:t>
            </w: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40" w:type="dxa"/>
            <w:gridSpan w:val="2"/>
            <w:tcBorders>
              <w:right w:val="single" w:sz="8" w:space="0" w:color="auto"/>
            </w:tcBorders>
            <w:vAlign w:val="bottom"/>
          </w:tcPr>
          <w:p w:rsidR="001F6F55" w:rsidRDefault="00B24D91">
            <w:pPr>
              <w:rPr>
                <w:sz w:val="20"/>
                <w:szCs w:val="20"/>
              </w:rPr>
            </w:pPr>
            <w:r>
              <w:rPr>
                <w:rFonts w:eastAsia="Times New Roman"/>
                <w:sz w:val="20"/>
                <w:szCs w:val="20"/>
              </w:rPr>
              <w:t>оформления</w:t>
            </w: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00" w:type="dxa"/>
            <w:gridSpan w:val="2"/>
            <w:tcBorders>
              <w:right w:val="single" w:sz="8" w:space="0" w:color="auto"/>
            </w:tcBorders>
            <w:vAlign w:val="bottom"/>
          </w:tcPr>
          <w:p w:rsidR="001F6F55" w:rsidRDefault="00B24D91">
            <w:pPr>
              <w:rPr>
                <w:sz w:val="20"/>
                <w:szCs w:val="20"/>
              </w:rPr>
            </w:pPr>
            <w:r>
              <w:rPr>
                <w:rFonts w:eastAsia="Times New Roman"/>
                <w:sz w:val="20"/>
                <w:szCs w:val="20"/>
              </w:rPr>
              <w:t>документа</w:t>
            </w: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960" w:type="dxa"/>
            <w:gridSpan w:val="2"/>
            <w:tcBorders>
              <w:right w:val="single" w:sz="8" w:space="0" w:color="auto"/>
            </w:tcBorders>
            <w:vAlign w:val="bottom"/>
          </w:tcPr>
          <w:p w:rsidR="001F6F55" w:rsidRDefault="00B24D91">
            <w:pPr>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0"/>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нефинансовых</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180" w:type="dxa"/>
            <w:gridSpan w:val="2"/>
            <w:tcBorders>
              <w:right w:val="single" w:sz="8" w:space="0" w:color="auto"/>
            </w:tcBorders>
            <w:vAlign w:val="bottom"/>
          </w:tcPr>
          <w:p w:rsidR="001F6F55" w:rsidRDefault="00B24D91">
            <w:pPr>
              <w:rPr>
                <w:sz w:val="20"/>
                <w:szCs w:val="20"/>
              </w:rPr>
            </w:pPr>
            <w:r>
              <w:rPr>
                <w:rFonts w:eastAsia="Times New Roman"/>
                <w:sz w:val="20"/>
                <w:szCs w:val="20"/>
              </w:rPr>
              <w:t>после</w:t>
            </w: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4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960" w:type="dxa"/>
            <w:gridSpan w:val="2"/>
            <w:tcBorders>
              <w:right w:val="single" w:sz="8" w:space="0" w:color="auto"/>
            </w:tcBorders>
            <w:vAlign w:val="bottom"/>
          </w:tcPr>
          <w:p w:rsidR="001F6F55" w:rsidRDefault="00B24D91">
            <w:pPr>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0"/>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активов</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180" w:type="dxa"/>
            <w:gridSpan w:val="2"/>
            <w:tcBorders>
              <w:right w:val="single" w:sz="8" w:space="0" w:color="auto"/>
            </w:tcBorders>
            <w:vAlign w:val="bottom"/>
          </w:tcPr>
          <w:p w:rsidR="001F6F55" w:rsidRDefault="00B24D91">
            <w:pPr>
              <w:rPr>
                <w:sz w:val="20"/>
                <w:szCs w:val="20"/>
              </w:rPr>
            </w:pPr>
            <w:r>
              <w:rPr>
                <w:rFonts w:eastAsia="Times New Roman"/>
                <w:sz w:val="20"/>
                <w:szCs w:val="20"/>
              </w:rPr>
              <w:t>окончания</w:t>
            </w: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4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960" w:type="dxa"/>
            <w:gridSpan w:val="2"/>
            <w:tcBorders>
              <w:right w:val="single" w:sz="8" w:space="0" w:color="auto"/>
            </w:tcBorders>
            <w:vAlign w:val="bottom"/>
          </w:tcPr>
          <w:p w:rsidR="001F6F55" w:rsidRDefault="00B24D91">
            <w:pPr>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33"/>
        </w:trPr>
        <w:tc>
          <w:tcPr>
            <w:tcW w:w="1520" w:type="dxa"/>
            <w:gridSpan w:val="2"/>
            <w:tcBorders>
              <w:left w:val="single" w:sz="8" w:space="0" w:color="auto"/>
              <w:bottom w:val="single" w:sz="8" w:space="0" w:color="auto"/>
            </w:tcBorders>
            <w:vAlign w:val="bottom"/>
          </w:tcPr>
          <w:p w:rsidR="001F6F55" w:rsidRDefault="00B24D91">
            <w:pPr>
              <w:ind w:left="120"/>
              <w:rPr>
                <w:sz w:val="20"/>
                <w:szCs w:val="20"/>
              </w:rPr>
            </w:pPr>
            <w:r>
              <w:rPr>
                <w:rFonts w:eastAsia="Times New Roman"/>
                <w:sz w:val="20"/>
                <w:szCs w:val="20"/>
              </w:rPr>
              <w:t>0504102</w:t>
            </w: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28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2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2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22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3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4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84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7"/>
        </w:trPr>
        <w:tc>
          <w:tcPr>
            <w:tcW w:w="1640" w:type="dxa"/>
            <w:gridSpan w:val="3"/>
            <w:tcBorders>
              <w:left w:val="single" w:sz="8" w:space="0" w:color="auto"/>
              <w:right w:val="single" w:sz="8" w:space="0" w:color="auto"/>
            </w:tcBorders>
            <w:vAlign w:val="bottom"/>
          </w:tcPr>
          <w:p w:rsidR="001F6F55" w:rsidRDefault="00B24D91">
            <w:pPr>
              <w:spacing w:line="217" w:lineRule="exact"/>
              <w:ind w:left="120"/>
              <w:rPr>
                <w:sz w:val="20"/>
                <w:szCs w:val="20"/>
              </w:rPr>
            </w:pPr>
            <w:r>
              <w:rPr>
                <w:rFonts w:eastAsia="Times New Roman"/>
                <w:sz w:val="20"/>
                <w:szCs w:val="20"/>
              </w:rPr>
              <w:t>Акт о приеме-</w:t>
            </w:r>
          </w:p>
        </w:tc>
        <w:tc>
          <w:tcPr>
            <w:tcW w:w="100" w:type="dxa"/>
            <w:vAlign w:val="bottom"/>
          </w:tcPr>
          <w:p w:rsidR="001F6F55" w:rsidRDefault="001F6F55">
            <w:pPr>
              <w:rPr>
                <w:sz w:val="18"/>
                <w:szCs w:val="18"/>
              </w:rPr>
            </w:pPr>
          </w:p>
        </w:tc>
        <w:tc>
          <w:tcPr>
            <w:tcW w:w="1400" w:type="dxa"/>
            <w:gridSpan w:val="2"/>
            <w:tcBorders>
              <w:right w:val="single" w:sz="8" w:space="0" w:color="auto"/>
            </w:tcBorders>
            <w:vAlign w:val="bottom"/>
          </w:tcPr>
          <w:p w:rsidR="001F6F55" w:rsidRDefault="00B24D91">
            <w:pPr>
              <w:spacing w:line="217" w:lineRule="exact"/>
              <w:rPr>
                <w:sz w:val="20"/>
                <w:szCs w:val="20"/>
              </w:rPr>
            </w:pPr>
            <w:r>
              <w:rPr>
                <w:rFonts w:eastAsia="Times New Roman"/>
                <w:sz w:val="20"/>
                <w:szCs w:val="20"/>
              </w:rPr>
              <w:t>Комиссия по</w:t>
            </w:r>
          </w:p>
        </w:tc>
        <w:tc>
          <w:tcPr>
            <w:tcW w:w="100" w:type="dxa"/>
            <w:vAlign w:val="bottom"/>
          </w:tcPr>
          <w:p w:rsidR="001F6F55" w:rsidRDefault="001F6F55">
            <w:pPr>
              <w:rPr>
                <w:sz w:val="18"/>
                <w:szCs w:val="18"/>
              </w:rPr>
            </w:pPr>
          </w:p>
        </w:tc>
        <w:tc>
          <w:tcPr>
            <w:tcW w:w="1320" w:type="dxa"/>
            <w:gridSpan w:val="2"/>
            <w:tcBorders>
              <w:right w:val="single" w:sz="8" w:space="0" w:color="auto"/>
            </w:tcBorders>
            <w:vAlign w:val="bottom"/>
          </w:tcPr>
          <w:p w:rsidR="001F6F55" w:rsidRDefault="00B24D91">
            <w:pPr>
              <w:spacing w:line="217" w:lineRule="exact"/>
              <w:rPr>
                <w:sz w:val="20"/>
                <w:szCs w:val="20"/>
              </w:rPr>
            </w:pPr>
            <w:r>
              <w:rPr>
                <w:rFonts w:eastAsia="Times New Roman"/>
                <w:sz w:val="20"/>
                <w:szCs w:val="20"/>
              </w:rPr>
              <w:t>Руководитель</w:t>
            </w:r>
          </w:p>
        </w:tc>
        <w:tc>
          <w:tcPr>
            <w:tcW w:w="100" w:type="dxa"/>
            <w:vAlign w:val="bottom"/>
          </w:tcPr>
          <w:p w:rsidR="001F6F55" w:rsidRDefault="001F6F55">
            <w:pPr>
              <w:rPr>
                <w:sz w:val="18"/>
                <w:szCs w:val="18"/>
              </w:rPr>
            </w:pPr>
          </w:p>
        </w:tc>
        <w:tc>
          <w:tcPr>
            <w:tcW w:w="1180" w:type="dxa"/>
            <w:gridSpan w:val="2"/>
            <w:tcBorders>
              <w:right w:val="single" w:sz="8" w:space="0" w:color="auto"/>
            </w:tcBorders>
            <w:vAlign w:val="bottom"/>
          </w:tcPr>
          <w:p w:rsidR="001F6F55" w:rsidRDefault="00B24D91">
            <w:pPr>
              <w:spacing w:line="217" w:lineRule="exact"/>
              <w:rPr>
                <w:sz w:val="20"/>
                <w:szCs w:val="20"/>
              </w:rPr>
            </w:pPr>
            <w:r>
              <w:rPr>
                <w:rFonts w:eastAsia="Times New Roman"/>
                <w:sz w:val="20"/>
                <w:szCs w:val="20"/>
              </w:rPr>
              <w:t>В момент</w:t>
            </w:r>
          </w:p>
        </w:tc>
        <w:tc>
          <w:tcPr>
            <w:tcW w:w="100" w:type="dxa"/>
            <w:vAlign w:val="bottom"/>
          </w:tcPr>
          <w:p w:rsidR="001F6F55" w:rsidRDefault="001F6F55">
            <w:pPr>
              <w:rPr>
                <w:sz w:val="18"/>
                <w:szCs w:val="18"/>
              </w:rPr>
            </w:pPr>
          </w:p>
        </w:tc>
        <w:tc>
          <w:tcPr>
            <w:tcW w:w="1180" w:type="dxa"/>
            <w:gridSpan w:val="2"/>
            <w:tcBorders>
              <w:right w:val="single" w:sz="8" w:space="0" w:color="auto"/>
            </w:tcBorders>
            <w:vAlign w:val="bottom"/>
          </w:tcPr>
          <w:p w:rsidR="001F6F55" w:rsidRDefault="00B24D91">
            <w:pPr>
              <w:spacing w:line="217" w:lineRule="exact"/>
              <w:rPr>
                <w:sz w:val="20"/>
                <w:szCs w:val="20"/>
              </w:rPr>
            </w:pPr>
            <w:r>
              <w:rPr>
                <w:rFonts w:eastAsia="Times New Roman"/>
                <w:sz w:val="20"/>
                <w:szCs w:val="20"/>
              </w:rPr>
              <w:t>Председа-</w:t>
            </w:r>
          </w:p>
        </w:tc>
        <w:tc>
          <w:tcPr>
            <w:tcW w:w="100" w:type="dxa"/>
            <w:vAlign w:val="bottom"/>
          </w:tcPr>
          <w:p w:rsidR="001F6F55" w:rsidRDefault="001F6F55">
            <w:pPr>
              <w:rPr>
                <w:sz w:val="18"/>
                <w:szCs w:val="18"/>
              </w:rPr>
            </w:pPr>
          </w:p>
        </w:tc>
        <w:tc>
          <w:tcPr>
            <w:tcW w:w="1320" w:type="dxa"/>
            <w:gridSpan w:val="2"/>
            <w:tcBorders>
              <w:right w:val="single" w:sz="8" w:space="0" w:color="auto"/>
            </w:tcBorders>
            <w:vAlign w:val="bottom"/>
          </w:tcPr>
          <w:p w:rsidR="001F6F55" w:rsidRDefault="00B24D91">
            <w:pPr>
              <w:spacing w:line="217" w:lineRule="exact"/>
              <w:rPr>
                <w:sz w:val="20"/>
                <w:szCs w:val="20"/>
              </w:rPr>
            </w:pPr>
            <w:r>
              <w:rPr>
                <w:rFonts w:eastAsia="Times New Roman"/>
                <w:sz w:val="20"/>
                <w:szCs w:val="20"/>
              </w:rPr>
              <w:t>Бухгалтер</w:t>
            </w:r>
          </w:p>
        </w:tc>
        <w:tc>
          <w:tcPr>
            <w:tcW w:w="80" w:type="dxa"/>
            <w:vAlign w:val="bottom"/>
          </w:tcPr>
          <w:p w:rsidR="001F6F55" w:rsidRDefault="001F6F55">
            <w:pPr>
              <w:rPr>
                <w:sz w:val="18"/>
                <w:szCs w:val="18"/>
              </w:rPr>
            </w:pPr>
          </w:p>
        </w:tc>
        <w:tc>
          <w:tcPr>
            <w:tcW w:w="1340" w:type="dxa"/>
            <w:gridSpan w:val="2"/>
            <w:tcBorders>
              <w:right w:val="single" w:sz="8" w:space="0" w:color="auto"/>
            </w:tcBorders>
            <w:vAlign w:val="bottom"/>
          </w:tcPr>
          <w:p w:rsidR="001F6F55" w:rsidRDefault="00B24D91">
            <w:pPr>
              <w:spacing w:line="217" w:lineRule="exact"/>
              <w:rPr>
                <w:sz w:val="20"/>
                <w:szCs w:val="20"/>
              </w:rPr>
            </w:pPr>
            <w:r>
              <w:rPr>
                <w:rFonts w:eastAsia="Times New Roman"/>
                <w:sz w:val="20"/>
                <w:szCs w:val="20"/>
              </w:rPr>
              <w:t>В течение</w:t>
            </w:r>
          </w:p>
        </w:tc>
        <w:tc>
          <w:tcPr>
            <w:tcW w:w="80" w:type="dxa"/>
            <w:vAlign w:val="bottom"/>
          </w:tcPr>
          <w:p w:rsidR="001F6F55" w:rsidRDefault="001F6F55">
            <w:pPr>
              <w:rPr>
                <w:sz w:val="18"/>
                <w:szCs w:val="18"/>
              </w:rPr>
            </w:pPr>
          </w:p>
        </w:tc>
        <w:tc>
          <w:tcPr>
            <w:tcW w:w="148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Бухгалтер по</w:t>
            </w:r>
          </w:p>
        </w:tc>
        <w:tc>
          <w:tcPr>
            <w:tcW w:w="80" w:type="dxa"/>
            <w:vAlign w:val="bottom"/>
          </w:tcPr>
          <w:p w:rsidR="001F6F55" w:rsidRDefault="001F6F55">
            <w:pPr>
              <w:rPr>
                <w:sz w:val="18"/>
                <w:szCs w:val="18"/>
              </w:rPr>
            </w:pPr>
          </w:p>
        </w:tc>
        <w:tc>
          <w:tcPr>
            <w:tcW w:w="1200" w:type="dxa"/>
            <w:gridSpan w:val="2"/>
            <w:tcBorders>
              <w:right w:val="single" w:sz="8" w:space="0" w:color="auto"/>
            </w:tcBorders>
            <w:vAlign w:val="bottom"/>
          </w:tcPr>
          <w:p w:rsidR="001F6F55" w:rsidRDefault="00B24D91">
            <w:pPr>
              <w:spacing w:line="217" w:lineRule="exact"/>
              <w:rPr>
                <w:sz w:val="20"/>
                <w:szCs w:val="20"/>
              </w:rPr>
            </w:pPr>
            <w:r>
              <w:rPr>
                <w:rFonts w:eastAsia="Times New Roman"/>
                <w:sz w:val="20"/>
                <w:szCs w:val="20"/>
              </w:rPr>
              <w:t>В день</w:t>
            </w:r>
          </w:p>
        </w:tc>
        <w:tc>
          <w:tcPr>
            <w:tcW w:w="80" w:type="dxa"/>
            <w:vAlign w:val="bottom"/>
          </w:tcPr>
          <w:p w:rsidR="001F6F55" w:rsidRDefault="001F6F55">
            <w:pPr>
              <w:rPr>
                <w:sz w:val="18"/>
                <w:szCs w:val="18"/>
              </w:rPr>
            </w:pPr>
          </w:p>
        </w:tc>
        <w:tc>
          <w:tcPr>
            <w:tcW w:w="1180" w:type="dxa"/>
            <w:gridSpan w:val="2"/>
            <w:tcBorders>
              <w:right w:val="single" w:sz="8" w:space="0" w:color="auto"/>
            </w:tcBorders>
            <w:vAlign w:val="bottom"/>
          </w:tcPr>
          <w:p w:rsidR="001F6F55" w:rsidRDefault="00B24D91">
            <w:pPr>
              <w:spacing w:line="217" w:lineRule="exact"/>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960" w:type="dxa"/>
            <w:gridSpan w:val="2"/>
            <w:tcBorders>
              <w:right w:val="single" w:sz="8" w:space="0" w:color="auto"/>
            </w:tcBorders>
            <w:vAlign w:val="bottom"/>
          </w:tcPr>
          <w:p w:rsidR="001F6F55" w:rsidRDefault="00B24D91">
            <w:pPr>
              <w:spacing w:line="217" w:lineRule="exact"/>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101"/>
        </w:trPr>
        <w:tc>
          <w:tcPr>
            <w:tcW w:w="1640" w:type="dxa"/>
            <w:gridSpan w:val="3"/>
            <w:vMerge w:val="restart"/>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сдаче</w:t>
            </w:r>
          </w:p>
        </w:tc>
        <w:tc>
          <w:tcPr>
            <w:tcW w:w="100" w:type="dxa"/>
            <w:vAlign w:val="bottom"/>
          </w:tcPr>
          <w:p w:rsidR="001F6F55" w:rsidRDefault="001F6F55">
            <w:pPr>
              <w:rPr>
                <w:sz w:val="8"/>
                <w:szCs w:val="8"/>
              </w:rPr>
            </w:pPr>
          </w:p>
        </w:tc>
        <w:tc>
          <w:tcPr>
            <w:tcW w:w="140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выбытию</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Комиссия</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совершения</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тель</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по учету</w:t>
            </w:r>
          </w:p>
        </w:tc>
        <w:tc>
          <w:tcPr>
            <w:tcW w:w="80" w:type="dxa"/>
            <w:vAlign w:val="bottom"/>
          </w:tcPr>
          <w:p w:rsidR="001F6F55" w:rsidRDefault="001F6F55">
            <w:pPr>
              <w:rPr>
                <w:sz w:val="8"/>
                <w:szCs w:val="8"/>
              </w:rPr>
            </w:pPr>
          </w:p>
        </w:tc>
        <w:tc>
          <w:tcPr>
            <w:tcW w:w="134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двух дней с</w:t>
            </w:r>
          </w:p>
        </w:tc>
        <w:tc>
          <w:tcPr>
            <w:tcW w:w="80" w:type="dxa"/>
            <w:vAlign w:val="bottom"/>
          </w:tcPr>
          <w:p w:rsidR="001F6F55" w:rsidRDefault="001F6F55">
            <w:pPr>
              <w:rPr>
                <w:sz w:val="8"/>
                <w:szCs w:val="8"/>
              </w:rPr>
            </w:pPr>
          </w:p>
        </w:tc>
        <w:tc>
          <w:tcPr>
            <w:tcW w:w="148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0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поступле-</w:t>
            </w:r>
          </w:p>
        </w:tc>
        <w:tc>
          <w:tcPr>
            <w:tcW w:w="8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96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25"/>
        </w:trPr>
        <w:tc>
          <w:tcPr>
            <w:tcW w:w="1640" w:type="dxa"/>
            <w:gridSpan w:val="3"/>
            <w:vMerge/>
            <w:tcBorders>
              <w:left w:val="single" w:sz="8" w:space="0" w:color="auto"/>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400" w:type="dxa"/>
            <w:gridSpan w:val="2"/>
            <w:vMerge/>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320" w:type="dxa"/>
            <w:gridSpan w:val="2"/>
            <w:vMerge/>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180" w:type="dxa"/>
            <w:gridSpan w:val="2"/>
            <w:vMerge/>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180" w:type="dxa"/>
            <w:gridSpan w:val="2"/>
            <w:vMerge/>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1320" w:type="dxa"/>
            <w:gridSpan w:val="2"/>
            <w:vMerge/>
            <w:tcBorders>
              <w:right w:val="single" w:sz="8" w:space="0" w:color="auto"/>
            </w:tcBorders>
            <w:vAlign w:val="bottom"/>
          </w:tcPr>
          <w:p w:rsidR="001F6F55" w:rsidRDefault="001F6F55">
            <w:pPr>
              <w:rPr>
                <w:sz w:val="10"/>
                <w:szCs w:val="10"/>
              </w:rPr>
            </w:pPr>
          </w:p>
        </w:tc>
        <w:tc>
          <w:tcPr>
            <w:tcW w:w="80" w:type="dxa"/>
            <w:vAlign w:val="bottom"/>
          </w:tcPr>
          <w:p w:rsidR="001F6F55" w:rsidRDefault="001F6F55">
            <w:pPr>
              <w:rPr>
                <w:sz w:val="10"/>
                <w:szCs w:val="10"/>
              </w:rPr>
            </w:pPr>
          </w:p>
        </w:tc>
        <w:tc>
          <w:tcPr>
            <w:tcW w:w="1340" w:type="dxa"/>
            <w:gridSpan w:val="2"/>
            <w:vMerge/>
            <w:tcBorders>
              <w:right w:val="single" w:sz="8" w:space="0" w:color="auto"/>
            </w:tcBorders>
            <w:vAlign w:val="bottom"/>
          </w:tcPr>
          <w:p w:rsidR="001F6F55" w:rsidRDefault="001F6F55">
            <w:pPr>
              <w:rPr>
                <w:sz w:val="10"/>
                <w:szCs w:val="10"/>
              </w:rPr>
            </w:pPr>
          </w:p>
        </w:tc>
        <w:tc>
          <w:tcPr>
            <w:tcW w:w="80" w:type="dxa"/>
            <w:vAlign w:val="bottom"/>
          </w:tcPr>
          <w:p w:rsidR="001F6F55" w:rsidRDefault="001F6F55">
            <w:pPr>
              <w:rPr>
                <w:sz w:val="10"/>
                <w:szCs w:val="10"/>
              </w:rPr>
            </w:pPr>
          </w:p>
        </w:tc>
        <w:tc>
          <w:tcPr>
            <w:tcW w:w="1480" w:type="dxa"/>
            <w:gridSpan w:val="2"/>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учету НФА</w:t>
            </w:r>
          </w:p>
        </w:tc>
        <w:tc>
          <w:tcPr>
            <w:tcW w:w="80" w:type="dxa"/>
            <w:vAlign w:val="bottom"/>
          </w:tcPr>
          <w:p w:rsidR="001F6F55" w:rsidRDefault="001F6F55">
            <w:pPr>
              <w:rPr>
                <w:sz w:val="10"/>
                <w:szCs w:val="10"/>
              </w:rPr>
            </w:pPr>
          </w:p>
        </w:tc>
        <w:tc>
          <w:tcPr>
            <w:tcW w:w="1200" w:type="dxa"/>
            <w:gridSpan w:val="2"/>
            <w:vMerge/>
            <w:tcBorders>
              <w:right w:val="single" w:sz="8" w:space="0" w:color="auto"/>
            </w:tcBorders>
            <w:vAlign w:val="bottom"/>
          </w:tcPr>
          <w:p w:rsidR="001F6F55" w:rsidRDefault="001F6F55">
            <w:pPr>
              <w:rPr>
                <w:sz w:val="10"/>
                <w:szCs w:val="10"/>
              </w:rPr>
            </w:pPr>
          </w:p>
        </w:tc>
        <w:tc>
          <w:tcPr>
            <w:tcW w:w="80" w:type="dxa"/>
            <w:vAlign w:val="bottom"/>
          </w:tcPr>
          <w:p w:rsidR="001F6F55" w:rsidRDefault="001F6F55">
            <w:pPr>
              <w:rPr>
                <w:sz w:val="10"/>
                <w:szCs w:val="10"/>
              </w:rPr>
            </w:pPr>
          </w:p>
        </w:tc>
        <w:tc>
          <w:tcPr>
            <w:tcW w:w="1060" w:type="dxa"/>
            <w:vAlign w:val="bottom"/>
          </w:tcPr>
          <w:p w:rsidR="001F6F55" w:rsidRDefault="001F6F55">
            <w:pPr>
              <w:rPr>
                <w:sz w:val="10"/>
                <w:szCs w:val="10"/>
              </w:rPr>
            </w:pPr>
          </w:p>
        </w:tc>
        <w:tc>
          <w:tcPr>
            <w:tcW w:w="120" w:type="dxa"/>
            <w:tcBorders>
              <w:right w:val="single" w:sz="8" w:space="0" w:color="auto"/>
            </w:tcBorders>
            <w:vAlign w:val="bottom"/>
          </w:tcPr>
          <w:p w:rsidR="001F6F55" w:rsidRDefault="001F6F55">
            <w:pPr>
              <w:rPr>
                <w:sz w:val="10"/>
                <w:szCs w:val="10"/>
              </w:rPr>
            </w:pPr>
          </w:p>
        </w:tc>
        <w:tc>
          <w:tcPr>
            <w:tcW w:w="100" w:type="dxa"/>
            <w:vAlign w:val="bottom"/>
          </w:tcPr>
          <w:p w:rsidR="001F6F55" w:rsidRDefault="001F6F55">
            <w:pPr>
              <w:rPr>
                <w:sz w:val="10"/>
                <w:szCs w:val="10"/>
              </w:rPr>
            </w:pPr>
          </w:p>
        </w:tc>
        <w:tc>
          <w:tcPr>
            <w:tcW w:w="960" w:type="dxa"/>
            <w:gridSpan w:val="2"/>
            <w:vMerge/>
            <w:tcBorders>
              <w:right w:val="single" w:sz="8" w:space="0" w:color="auto"/>
            </w:tcBorders>
            <w:vAlign w:val="bottom"/>
          </w:tcPr>
          <w:p w:rsidR="001F6F55" w:rsidRDefault="001F6F55">
            <w:pPr>
              <w:rPr>
                <w:sz w:val="10"/>
                <w:szCs w:val="10"/>
              </w:rPr>
            </w:pPr>
          </w:p>
        </w:tc>
        <w:tc>
          <w:tcPr>
            <w:tcW w:w="0" w:type="dxa"/>
            <w:vAlign w:val="bottom"/>
          </w:tcPr>
          <w:p w:rsidR="001F6F55" w:rsidRDefault="001F6F55">
            <w:pPr>
              <w:rPr>
                <w:sz w:val="1"/>
                <w:szCs w:val="1"/>
              </w:rPr>
            </w:pPr>
          </w:p>
        </w:tc>
      </w:tr>
      <w:tr w:rsidR="001F6F55">
        <w:trPr>
          <w:trHeight w:val="101"/>
        </w:trPr>
        <w:tc>
          <w:tcPr>
            <w:tcW w:w="16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отремонтиро-</w:t>
            </w:r>
          </w:p>
        </w:tc>
        <w:tc>
          <w:tcPr>
            <w:tcW w:w="100" w:type="dxa"/>
            <w:vAlign w:val="bottom"/>
          </w:tcPr>
          <w:p w:rsidR="001F6F55" w:rsidRDefault="001F6F55">
            <w:pPr>
              <w:rPr>
                <w:sz w:val="8"/>
                <w:szCs w:val="8"/>
              </w:rPr>
            </w:pPr>
          </w:p>
        </w:tc>
        <w:tc>
          <w:tcPr>
            <w:tcW w:w="140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НФА</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учреждения</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операции</w:t>
            </w:r>
          </w:p>
        </w:tc>
        <w:tc>
          <w:tcPr>
            <w:tcW w:w="10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комиссии</w:t>
            </w:r>
          </w:p>
        </w:tc>
        <w:tc>
          <w:tcPr>
            <w:tcW w:w="100" w:type="dxa"/>
            <w:vAlign w:val="bottom"/>
          </w:tcPr>
          <w:p w:rsidR="001F6F55" w:rsidRDefault="001F6F55">
            <w:pPr>
              <w:rPr>
                <w:sz w:val="8"/>
                <w:szCs w:val="8"/>
              </w:rPr>
            </w:pPr>
          </w:p>
        </w:tc>
        <w:tc>
          <w:tcPr>
            <w:tcW w:w="132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НФА</w:t>
            </w:r>
          </w:p>
        </w:tc>
        <w:tc>
          <w:tcPr>
            <w:tcW w:w="80" w:type="dxa"/>
            <w:vAlign w:val="bottom"/>
          </w:tcPr>
          <w:p w:rsidR="001F6F55" w:rsidRDefault="001F6F55">
            <w:pPr>
              <w:rPr>
                <w:sz w:val="8"/>
                <w:szCs w:val="8"/>
              </w:rPr>
            </w:pPr>
          </w:p>
        </w:tc>
        <w:tc>
          <w:tcPr>
            <w:tcW w:w="134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момента</w:t>
            </w:r>
          </w:p>
        </w:tc>
        <w:tc>
          <w:tcPr>
            <w:tcW w:w="80" w:type="dxa"/>
            <w:vAlign w:val="bottom"/>
          </w:tcPr>
          <w:p w:rsidR="001F6F55" w:rsidRDefault="001F6F55">
            <w:pPr>
              <w:rPr>
                <w:sz w:val="8"/>
                <w:szCs w:val="8"/>
              </w:rPr>
            </w:pPr>
          </w:p>
        </w:tc>
        <w:tc>
          <w:tcPr>
            <w:tcW w:w="148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0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ния</w:t>
            </w:r>
          </w:p>
        </w:tc>
        <w:tc>
          <w:tcPr>
            <w:tcW w:w="8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96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gridSpan w:val="3"/>
            <w:vMerge/>
            <w:tcBorders>
              <w:left w:val="single" w:sz="8" w:space="0" w:color="auto"/>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40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32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18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180" w:type="dxa"/>
            <w:gridSpan w:val="2"/>
            <w:vMerge/>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132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34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36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200" w:type="dxa"/>
            <w:gridSpan w:val="2"/>
            <w:vMerge/>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960" w:type="dxa"/>
            <w:gridSpan w:val="2"/>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ванных,</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320" w:type="dxa"/>
            <w:gridSpan w:val="2"/>
            <w:tcBorders>
              <w:right w:val="single" w:sz="8" w:space="0" w:color="auto"/>
            </w:tcBorders>
            <w:vAlign w:val="bottom"/>
          </w:tcPr>
          <w:p w:rsidR="001F6F55" w:rsidRDefault="00B24D91">
            <w:pPr>
              <w:rPr>
                <w:sz w:val="20"/>
                <w:szCs w:val="20"/>
              </w:rPr>
            </w:pPr>
            <w:r>
              <w:rPr>
                <w:rFonts w:eastAsia="Times New Roman"/>
                <w:sz w:val="20"/>
                <w:szCs w:val="20"/>
              </w:rPr>
              <w:t>МОЛ</w:t>
            </w:r>
          </w:p>
        </w:tc>
        <w:tc>
          <w:tcPr>
            <w:tcW w:w="100" w:type="dxa"/>
            <w:vAlign w:val="bottom"/>
          </w:tcPr>
          <w:p w:rsidR="001F6F55" w:rsidRDefault="001F6F55">
            <w:pPr>
              <w:rPr>
                <w:sz w:val="20"/>
                <w:szCs w:val="20"/>
              </w:rPr>
            </w:pPr>
          </w:p>
        </w:tc>
        <w:tc>
          <w:tcPr>
            <w:tcW w:w="1180" w:type="dxa"/>
            <w:gridSpan w:val="2"/>
            <w:tcBorders>
              <w:right w:val="single" w:sz="8" w:space="0" w:color="auto"/>
            </w:tcBorders>
            <w:vAlign w:val="bottom"/>
          </w:tcPr>
          <w:p w:rsidR="001F6F55" w:rsidRDefault="00B24D91">
            <w:pPr>
              <w:rPr>
                <w:sz w:val="20"/>
                <w:szCs w:val="20"/>
              </w:rPr>
            </w:pPr>
            <w:r>
              <w:rPr>
                <w:rFonts w:eastAsia="Times New Roman"/>
                <w:sz w:val="20"/>
                <w:szCs w:val="20"/>
              </w:rPr>
              <w:t>или сразу</w:t>
            </w: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40" w:type="dxa"/>
            <w:gridSpan w:val="2"/>
            <w:tcBorders>
              <w:right w:val="single" w:sz="8" w:space="0" w:color="auto"/>
            </w:tcBorders>
            <w:vAlign w:val="bottom"/>
          </w:tcPr>
          <w:p w:rsidR="001F6F55" w:rsidRDefault="00B24D91">
            <w:pPr>
              <w:rPr>
                <w:sz w:val="20"/>
                <w:szCs w:val="20"/>
              </w:rPr>
            </w:pPr>
            <w:r>
              <w:rPr>
                <w:rFonts w:eastAsia="Times New Roman"/>
                <w:sz w:val="20"/>
                <w:szCs w:val="20"/>
              </w:rPr>
              <w:t>оформления</w:t>
            </w: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00" w:type="dxa"/>
            <w:gridSpan w:val="2"/>
            <w:tcBorders>
              <w:right w:val="single" w:sz="8" w:space="0" w:color="auto"/>
            </w:tcBorders>
            <w:vAlign w:val="bottom"/>
          </w:tcPr>
          <w:p w:rsidR="001F6F55" w:rsidRDefault="00B24D91">
            <w:pPr>
              <w:rPr>
                <w:sz w:val="20"/>
                <w:szCs w:val="20"/>
              </w:rPr>
            </w:pPr>
            <w:r>
              <w:rPr>
                <w:rFonts w:eastAsia="Times New Roman"/>
                <w:sz w:val="20"/>
                <w:szCs w:val="20"/>
              </w:rPr>
              <w:t>документа</w:t>
            </w: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960" w:type="dxa"/>
            <w:gridSpan w:val="2"/>
            <w:tcBorders>
              <w:right w:val="single" w:sz="8" w:space="0" w:color="auto"/>
            </w:tcBorders>
            <w:vAlign w:val="bottom"/>
          </w:tcPr>
          <w:p w:rsidR="001F6F55" w:rsidRDefault="00B24D91">
            <w:pPr>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0"/>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реконструиро-</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180" w:type="dxa"/>
            <w:gridSpan w:val="2"/>
            <w:tcBorders>
              <w:right w:val="single" w:sz="8" w:space="0" w:color="auto"/>
            </w:tcBorders>
            <w:vAlign w:val="bottom"/>
          </w:tcPr>
          <w:p w:rsidR="001F6F55" w:rsidRDefault="00B24D91">
            <w:pPr>
              <w:rPr>
                <w:sz w:val="20"/>
                <w:szCs w:val="20"/>
              </w:rPr>
            </w:pPr>
            <w:r>
              <w:rPr>
                <w:rFonts w:eastAsia="Times New Roman"/>
                <w:sz w:val="20"/>
                <w:szCs w:val="20"/>
              </w:rPr>
              <w:t>после</w:t>
            </w: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4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960" w:type="dxa"/>
            <w:gridSpan w:val="2"/>
            <w:tcBorders>
              <w:right w:val="single" w:sz="8" w:space="0" w:color="auto"/>
            </w:tcBorders>
            <w:vAlign w:val="bottom"/>
          </w:tcPr>
          <w:p w:rsidR="001F6F55" w:rsidRDefault="00B24D91">
            <w:pPr>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0"/>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ванных и</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180" w:type="dxa"/>
            <w:gridSpan w:val="2"/>
            <w:tcBorders>
              <w:right w:val="single" w:sz="8" w:space="0" w:color="auto"/>
            </w:tcBorders>
            <w:vAlign w:val="bottom"/>
          </w:tcPr>
          <w:p w:rsidR="001F6F55" w:rsidRDefault="00B24D91">
            <w:pPr>
              <w:rPr>
                <w:sz w:val="20"/>
                <w:szCs w:val="20"/>
              </w:rPr>
            </w:pPr>
            <w:r>
              <w:rPr>
                <w:rFonts w:eastAsia="Times New Roman"/>
                <w:sz w:val="20"/>
                <w:szCs w:val="20"/>
              </w:rPr>
              <w:t>окончания</w:t>
            </w: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4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960" w:type="dxa"/>
            <w:gridSpan w:val="2"/>
            <w:tcBorders>
              <w:right w:val="single" w:sz="8" w:space="0" w:color="auto"/>
            </w:tcBorders>
            <w:vAlign w:val="bottom"/>
          </w:tcPr>
          <w:p w:rsidR="001F6F55" w:rsidRDefault="00B24D91">
            <w:pPr>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31"/>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модернизиро-</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4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ванных</w:t>
            </w:r>
          </w:p>
        </w:tc>
        <w:tc>
          <w:tcPr>
            <w:tcW w:w="100" w:type="dxa"/>
            <w:vAlign w:val="bottom"/>
          </w:tcPr>
          <w:p w:rsidR="001F6F55" w:rsidRDefault="001F6F55">
            <w:pPr>
              <w:rPr>
                <w:sz w:val="20"/>
                <w:szCs w:val="20"/>
              </w:rPr>
            </w:pPr>
          </w:p>
        </w:tc>
        <w:tc>
          <w:tcPr>
            <w:tcW w:w="128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12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3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4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6"/>
        </w:trPr>
        <w:tc>
          <w:tcPr>
            <w:tcW w:w="1640" w:type="dxa"/>
            <w:gridSpan w:val="3"/>
            <w:tcBorders>
              <w:left w:val="single" w:sz="8" w:space="0" w:color="auto"/>
              <w:bottom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объектов</w:t>
            </w:r>
          </w:p>
        </w:tc>
        <w:tc>
          <w:tcPr>
            <w:tcW w:w="100" w:type="dxa"/>
            <w:tcBorders>
              <w:bottom w:val="single" w:sz="8" w:space="0" w:color="auto"/>
            </w:tcBorders>
            <w:vAlign w:val="bottom"/>
          </w:tcPr>
          <w:p w:rsidR="001F6F55" w:rsidRDefault="001F6F55">
            <w:pPr>
              <w:rPr>
                <w:sz w:val="20"/>
                <w:szCs w:val="20"/>
              </w:rPr>
            </w:pPr>
          </w:p>
        </w:tc>
        <w:tc>
          <w:tcPr>
            <w:tcW w:w="128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2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12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22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3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4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84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323"/>
        </w:trPr>
        <w:tc>
          <w:tcPr>
            <w:tcW w:w="120" w:type="dxa"/>
            <w:vAlign w:val="bottom"/>
          </w:tcPr>
          <w:p w:rsidR="001F6F55" w:rsidRDefault="001F6F55">
            <w:pPr>
              <w:rPr>
                <w:sz w:val="24"/>
                <w:szCs w:val="24"/>
              </w:rPr>
            </w:pPr>
          </w:p>
        </w:tc>
        <w:tc>
          <w:tcPr>
            <w:tcW w:w="140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120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106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106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120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80" w:type="dxa"/>
            <w:vAlign w:val="bottom"/>
          </w:tcPr>
          <w:p w:rsidR="001F6F55" w:rsidRDefault="001F6F55">
            <w:pPr>
              <w:rPr>
                <w:sz w:val="24"/>
                <w:szCs w:val="24"/>
              </w:rPr>
            </w:pPr>
          </w:p>
        </w:tc>
        <w:tc>
          <w:tcPr>
            <w:tcW w:w="122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80" w:type="dxa"/>
            <w:vAlign w:val="bottom"/>
          </w:tcPr>
          <w:p w:rsidR="001F6F55" w:rsidRDefault="001F6F55">
            <w:pPr>
              <w:rPr>
                <w:sz w:val="24"/>
                <w:szCs w:val="24"/>
              </w:rPr>
            </w:pPr>
          </w:p>
        </w:tc>
        <w:tc>
          <w:tcPr>
            <w:tcW w:w="136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80" w:type="dxa"/>
            <w:vAlign w:val="bottom"/>
          </w:tcPr>
          <w:p w:rsidR="001F6F55" w:rsidRDefault="001F6F55">
            <w:pPr>
              <w:rPr>
                <w:sz w:val="24"/>
                <w:szCs w:val="24"/>
              </w:rPr>
            </w:pPr>
          </w:p>
        </w:tc>
        <w:tc>
          <w:tcPr>
            <w:tcW w:w="1060" w:type="dxa"/>
            <w:vAlign w:val="bottom"/>
          </w:tcPr>
          <w:p w:rsidR="001F6F55" w:rsidRDefault="001F6F55">
            <w:pPr>
              <w:rPr>
                <w:sz w:val="24"/>
                <w:szCs w:val="24"/>
              </w:rPr>
            </w:pPr>
          </w:p>
        </w:tc>
        <w:tc>
          <w:tcPr>
            <w:tcW w:w="140" w:type="dxa"/>
            <w:vAlign w:val="bottom"/>
          </w:tcPr>
          <w:p w:rsidR="001F6F55" w:rsidRDefault="001F6F55">
            <w:pPr>
              <w:rPr>
                <w:sz w:val="24"/>
                <w:szCs w:val="24"/>
              </w:rPr>
            </w:pPr>
          </w:p>
        </w:tc>
        <w:tc>
          <w:tcPr>
            <w:tcW w:w="80" w:type="dxa"/>
            <w:vAlign w:val="bottom"/>
          </w:tcPr>
          <w:p w:rsidR="001F6F55" w:rsidRDefault="001F6F55">
            <w:pPr>
              <w:rPr>
                <w:sz w:val="24"/>
                <w:szCs w:val="24"/>
              </w:rPr>
            </w:pPr>
          </w:p>
        </w:tc>
        <w:tc>
          <w:tcPr>
            <w:tcW w:w="106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940" w:type="dxa"/>
            <w:gridSpan w:val="2"/>
            <w:vAlign w:val="bottom"/>
          </w:tcPr>
          <w:p w:rsidR="001F6F55" w:rsidRDefault="001F6F55">
            <w:pPr>
              <w:ind w:left="280"/>
              <w:rPr>
                <w:sz w:val="20"/>
                <w:szCs w:val="20"/>
              </w:rPr>
            </w:pPr>
          </w:p>
        </w:tc>
        <w:tc>
          <w:tcPr>
            <w:tcW w:w="120" w:type="dxa"/>
            <w:vAlign w:val="bottom"/>
          </w:tcPr>
          <w:p w:rsidR="001F6F55" w:rsidRDefault="001F6F55">
            <w:pPr>
              <w:rPr>
                <w:sz w:val="24"/>
                <w:szCs w:val="24"/>
              </w:rPr>
            </w:pPr>
          </w:p>
        </w:tc>
        <w:tc>
          <w:tcPr>
            <w:tcW w:w="0" w:type="dxa"/>
            <w:vAlign w:val="bottom"/>
          </w:tcPr>
          <w:p w:rsidR="001F6F55" w:rsidRDefault="001F6F55">
            <w:pPr>
              <w:rPr>
                <w:sz w:val="1"/>
                <w:szCs w:val="1"/>
              </w:rPr>
            </w:pPr>
          </w:p>
        </w:tc>
      </w:tr>
    </w:tbl>
    <w:p w:rsidR="001F6F55" w:rsidRDefault="001F6F55">
      <w:pPr>
        <w:sectPr w:rsidR="001F6F55">
          <w:pgSz w:w="16840" w:h="11904" w:orient="landscape"/>
          <w:pgMar w:top="710" w:right="598" w:bottom="538" w:left="1120" w:header="0" w:footer="0" w:gutter="0"/>
          <w:cols w:space="720" w:equalWidth="0">
            <w:col w:w="15120"/>
          </w:cols>
        </w:sectPr>
      </w:pPr>
    </w:p>
    <w:p w:rsidR="001F6F55" w:rsidRDefault="00B24D91">
      <w:pPr>
        <w:ind w:left="111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1500"/>
        <w:gridCol w:w="1420"/>
        <w:gridCol w:w="1280"/>
        <w:gridCol w:w="1280"/>
        <w:gridCol w:w="1420"/>
        <w:gridCol w:w="1420"/>
        <w:gridCol w:w="1560"/>
        <w:gridCol w:w="1280"/>
        <w:gridCol w:w="1260"/>
        <w:gridCol w:w="1060"/>
        <w:gridCol w:w="30"/>
      </w:tblGrid>
      <w:tr w:rsidR="001F6F55">
        <w:trPr>
          <w:trHeight w:val="231"/>
        </w:trPr>
        <w:tc>
          <w:tcPr>
            <w:tcW w:w="1640" w:type="dxa"/>
            <w:tcBorders>
              <w:top w:val="single" w:sz="8" w:space="0" w:color="auto"/>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основных</w:t>
            </w:r>
          </w:p>
        </w:tc>
        <w:tc>
          <w:tcPr>
            <w:tcW w:w="1500" w:type="dxa"/>
            <w:tcBorders>
              <w:top w:val="single" w:sz="8" w:space="0" w:color="auto"/>
              <w:right w:val="single" w:sz="8" w:space="0" w:color="auto"/>
            </w:tcBorders>
            <w:vAlign w:val="bottom"/>
          </w:tcPr>
          <w:p w:rsidR="001F6F55" w:rsidRDefault="001F6F55">
            <w:pPr>
              <w:rPr>
                <w:sz w:val="20"/>
                <w:szCs w:val="20"/>
              </w:rPr>
            </w:pPr>
          </w:p>
        </w:tc>
        <w:tc>
          <w:tcPr>
            <w:tcW w:w="1420" w:type="dxa"/>
            <w:tcBorders>
              <w:top w:val="single" w:sz="8" w:space="0" w:color="auto"/>
              <w:right w:val="single" w:sz="8" w:space="0" w:color="auto"/>
            </w:tcBorders>
            <w:vAlign w:val="bottom"/>
          </w:tcPr>
          <w:p w:rsidR="001F6F55" w:rsidRDefault="001F6F55">
            <w:pPr>
              <w:rPr>
                <w:sz w:val="20"/>
                <w:szCs w:val="20"/>
              </w:rPr>
            </w:pPr>
          </w:p>
        </w:tc>
        <w:tc>
          <w:tcPr>
            <w:tcW w:w="1280" w:type="dxa"/>
            <w:tcBorders>
              <w:top w:val="single" w:sz="8" w:space="0" w:color="auto"/>
              <w:right w:val="single" w:sz="8" w:space="0" w:color="auto"/>
            </w:tcBorders>
            <w:vAlign w:val="bottom"/>
          </w:tcPr>
          <w:p w:rsidR="001F6F55" w:rsidRDefault="001F6F55">
            <w:pPr>
              <w:rPr>
                <w:sz w:val="20"/>
                <w:szCs w:val="20"/>
              </w:rPr>
            </w:pPr>
          </w:p>
        </w:tc>
        <w:tc>
          <w:tcPr>
            <w:tcW w:w="1280" w:type="dxa"/>
            <w:tcBorders>
              <w:top w:val="single" w:sz="8" w:space="0" w:color="auto"/>
              <w:right w:val="single" w:sz="8" w:space="0" w:color="auto"/>
            </w:tcBorders>
            <w:vAlign w:val="bottom"/>
          </w:tcPr>
          <w:p w:rsidR="001F6F55" w:rsidRDefault="001F6F55">
            <w:pPr>
              <w:rPr>
                <w:sz w:val="20"/>
                <w:szCs w:val="20"/>
              </w:rPr>
            </w:pPr>
          </w:p>
        </w:tc>
        <w:tc>
          <w:tcPr>
            <w:tcW w:w="1420" w:type="dxa"/>
            <w:tcBorders>
              <w:top w:val="single" w:sz="8" w:space="0" w:color="auto"/>
              <w:right w:val="single" w:sz="8" w:space="0" w:color="auto"/>
            </w:tcBorders>
            <w:vAlign w:val="bottom"/>
          </w:tcPr>
          <w:p w:rsidR="001F6F55" w:rsidRDefault="001F6F55">
            <w:pPr>
              <w:rPr>
                <w:sz w:val="20"/>
                <w:szCs w:val="20"/>
              </w:rPr>
            </w:pPr>
          </w:p>
        </w:tc>
        <w:tc>
          <w:tcPr>
            <w:tcW w:w="1420" w:type="dxa"/>
            <w:tcBorders>
              <w:top w:val="single" w:sz="8" w:space="0" w:color="auto"/>
              <w:right w:val="single" w:sz="8" w:space="0" w:color="auto"/>
            </w:tcBorders>
            <w:vAlign w:val="bottom"/>
          </w:tcPr>
          <w:p w:rsidR="001F6F55" w:rsidRDefault="001F6F55">
            <w:pPr>
              <w:rPr>
                <w:sz w:val="20"/>
                <w:szCs w:val="20"/>
              </w:rPr>
            </w:pPr>
          </w:p>
        </w:tc>
        <w:tc>
          <w:tcPr>
            <w:tcW w:w="1560" w:type="dxa"/>
            <w:tcBorders>
              <w:top w:val="single" w:sz="8" w:space="0" w:color="auto"/>
              <w:right w:val="single" w:sz="8" w:space="0" w:color="auto"/>
            </w:tcBorders>
            <w:vAlign w:val="bottom"/>
          </w:tcPr>
          <w:p w:rsidR="001F6F55" w:rsidRDefault="001F6F55">
            <w:pPr>
              <w:rPr>
                <w:sz w:val="20"/>
                <w:szCs w:val="20"/>
              </w:rPr>
            </w:pPr>
          </w:p>
        </w:tc>
        <w:tc>
          <w:tcPr>
            <w:tcW w:w="1280" w:type="dxa"/>
            <w:tcBorders>
              <w:top w:val="single" w:sz="8" w:space="0" w:color="auto"/>
              <w:right w:val="single" w:sz="8" w:space="0" w:color="auto"/>
            </w:tcBorders>
            <w:vAlign w:val="bottom"/>
          </w:tcPr>
          <w:p w:rsidR="001F6F55" w:rsidRDefault="001F6F55">
            <w:pPr>
              <w:rPr>
                <w:sz w:val="20"/>
                <w:szCs w:val="20"/>
              </w:rPr>
            </w:pPr>
          </w:p>
        </w:tc>
        <w:tc>
          <w:tcPr>
            <w:tcW w:w="1260" w:type="dxa"/>
            <w:tcBorders>
              <w:top w:val="single" w:sz="8" w:space="0" w:color="auto"/>
              <w:right w:val="single" w:sz="8" w:space="0" w:color="auto"/>
            </w:tcBorders>
            <w:vAlign w:val="bottom"/>
          </w:tcPr>
          <w:p w:rsidR="001F6F55" w:rsidRDefault="001F6F55">
            <w:pPr>
              <w:rPr>
                <w:sz w:val="20"/>
                <w:szCs w:val="20"/>
              </w:rPr>
            </w:pPr>
          </w:p>
        </w:tc>
        <w:tc>
          <w:tcPr>
            <w:tcW w:w="1060" w:type="dxa"/>
            <w:tcBorders>
              <w:top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29"/>
        </w:trPr>
        <w:tc>
          <w:tcPr>
            <w:tcW w:w="1640" w:type="dxa"/>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средств</w:t>
            </w:r>
          </w:p>
        </w:tc>
        <w:tc>
          <w:tcPr>
            <w:tcW w:w="150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56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1F6F55">
            <w:pPr>
              <w:rPr>
                <w:sz w:val="19"/>
                <w:szCs w:val="19"/>
              </w:rPr>
            </w:pPr>
          </w:p>
        </w:tc>
        <w:tc>
          <w:tcPr>
            <w:tcW w:w="1260" w:type="dxa"/>
            <w:tcBorders>
              <w:right w:val="single" w:sz="8" w:space="0" w:color="auto"/>
            </w:tcBorders>
            <w:vAlign w:val="bottom"/>
          </w:tcPr>
          <w:p w:rsidR="001F6F55" w:rsidRDefault="001F6F55">
            <w:pPr>
              <w:rPr>
                <w:sz w:val="19"/>
                <w:szCs w:val="19"/>
              </w:rPr>
            </w:pPr>
          </w:p>
        </w:tc>
        <w:tc>
          <w:tcPr>
            <w:tcW w:w="1060" w:type="dxa"/>
            <w:tcBorders>
              <w:right w:val="single" w:sz="8" w:space="0" w:color="auto"/>
            </w:tcBorders>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0504103</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155"/>
        </w:trPr>
        <w:tc>
          <w:tcPr>
            <w:tcW w:w="1640" w:type="dxa"/>
            <w:tcBorders>
              <w:left w:val="single" w:sz="8" w:space="0" w:color="auto"/>
              <w:bottom w:val="single" w:sz="8" w:space="0" w:color="auto"/>
              <w:right w:val="single" w:sz="8" w:space="0" w:color="auto"/>
            </w:tcBorders>
            <w:vAlign w:val="bottom"/>
          </w:tcPr>
          <w:p w:rsidR="001F6F55" w:rsidRDefault="001F6F55">
            <w:pPr>
              <w:rPr>
                <w:sz w:val="13"/>
                <w:szCs w:val="13"/>
              </w:rPr>
            </w:pPr>
          </w:p>
        </w:tc>
        <w:tc>
          <w:tcPr>
            <w:tcW w:w="1500" w:type="dxa"/>
            <w:tcBorders>
              <w:bottom w:val="single" w:sz="8" w:space="0" w:color="auto"/>
              <w:right w:val="single" w:sz="8" w:space="0" w:color="auto"/>
            </w:tcBorders>
            <w:vAlign w:val="bottom"/>
          </w:tcPr>
          <w:p w:rsidR="001F6F55" w:rsidRDefault="001F6F55">
            <w:pPr>
              <w:rPr>
                <w:sz w:val="13"/>
                <w:szCs w:val="13"/>
              </w:rPr>
            </w:pPr>
          </w:p>
        </w:tc>
        <w:tc>
          <w:tcPr>
            <w:tcW w:w="1420" w:type="dxa"/>
            <w:tcBorders>
              <w:bottom w:val="single" w:sz="8" w:space="0" w:color="auto"/>
              <w:right w:val="single" w:sz="8" w:space="0" w:color="auto"/>
            </w:tcBorders>
            <w:vAlign w:val="bottom"/>
          </w:tcPr>
          <w:p w:rsidR="001F6F55" w:rsidRDefault="001F6F55">
            <w:pPr>
              <w:rPr>
                <w:sz w:val="13"/>
                <w:szCs w:val="13"/>
              </w:rPr>
            </w:pPr>
          </w:p>
        </w:tc>
        <w:tc>
          <w:tcPr>
            <w:tcW w:w="1280" w:type="dxa"/>
            <w:tcBorders>
              <w:bottom w:val="single" w:sz="8" w:space="0" w:color="auto"/>
              <w:right w:val="single" w:sz="8" w:space="0" w:color="auto"/>
            </w:tcBorders>
            <w:vAlign w:val="bottom"/>
          </w:tcPr>
          <w:p w:rsidR="001F6F55" w:rsidRDefault="001F6F55">
            <w:pPr>
              <w:rPr>
                <w:sz w:val="13"/>
                <w:szCs w:val="13"/>
              </w:rPr>
            </w:pPr>
          </w:p>
        </w:tc>
        <w:tc>
          <w:tcPr>
            <w:tcW w:w="1280" w:type="dxa"/>
            <w:tcBorders>
              <w:bottom w:val="single" w:sz="8" w:space="0" w:color="auto"/>
              <w:right w:val="single" w:sz="8" w:space="0" w:color="auto"/>
            </w:tcBorders>
            <w:vAlign w:val="bottom"/>
          </w:tcPr>
          <w:p w:rsidR="001F6F55" w:rsidRDefault="001F6F55">
            <w:pPr>
              <w:rPr>
                <w:sz w:val="13"/>
                <w:szCs w:val="13"/>
              </w:rPr>
            </w:pPr>
          </w:p>
        </w:tc>
        <w:tc>
          <w:tcPr>
            <w:tcW w:w="1420" w:type="dxa"/>
            <w:tcBorders>
              <w:bottom w:val="single" w:sz="8" w:space="0" w:color="auto"/>
              <w:right w:val="single" w:sz="8" w:space="0" w:color="auto"/>
            </w:tcBorders>
            <w:vAlign w:val="bottom"/>
          </w:tcPr>
          <w:p w:rsidR="001F6F55" w:rsidRDefault="001F6F55">
            <w:pPr>
              <w:rPr>
                <w:sz w:val="13"/>
                <w:szCs w:val="13"/>
              </w:rPr>
            </w:pPr>
          </w:p>
        </w:tc>
        <w:tc>
          <w:tcPr>
            <w:tcW w:w="1420" w:type="dxa"/>
            <w:tcBorders>
              <w:bottom w:val="single" w:sz="8" w:space="0" w:color="auto"/>
              <w:right w:val="single" w:sz="8" w:space="0" w:color="auto"/>
            </w:tcBorders>
            <w:vAlign w:val="bottom"/>
          </w:tcPr>
          <w:p w:rsidR="001F6F55" w:rsidRDefault="001F6F55">
            <w:pPr>
              <w:rPr>
                <w:sz w:val="13"/>
                <w:szCs w:val="13"/>
              </w:rPr>
            </w:pPr>
          </w:p>
        </w:tc>
        <w:tc>
          <w:tcPr>
            <w:tcW w:w="1560" w:type="dxa"/>
            <w:tcBorders>
              <w:bottom w:val="single" w:sz="8" w:space="0" w:color="auto"/>
              <w:right w:val="single" w:sz="8" w:space="0" w:color="auto"/>
            </w:tcBorders>
            <w:vAlign w:val="bottom"/>
          </w:tcPr>
          <w:p w:rsidR="001F6F55" w:rsidRDefault="001F6F55">
            <w:pPr>
              <w:rPr>
                <w:sz w:val="13"/>
                <w:szCs w:val="13"/>
              </w:rPr>
            </w:pPr>
          </w:p>
        </w:tc>
        <w:tc>
          <w:tcPr>
            <w:tcW w:w="1280" w:type="dxa"/>
            <w:tcBorders>
              <w:bottom w:val="single" w:sz="8" w:space="0" w:color="auto"/>
              <w:right w:val="single" w:sz="8" w:space="0" w:color="auto"/>
            </w:tcBorders>
            <w:vAlign w:val="bottom"/>
          </w:tcPr>
          <w:p w:rsidR="001F6F55" w:rsidRDefault="001F6F55">
            <w:pPr>
              <w:rPr>
                <w:sz w:val="13"/>
                <w:szCs w:val="13"/>
              </w:rPr>
            </w:pPr>
          </w:p>
        </w:tc>
        <w:tc>
          <w:tcPr>
            <w:tcW w:w="1260" w:type="dxa"/>
            <w:tcBorders>
              <w:bottom w:val="single" w:sz="8" w:space="0" w:color="auto"/>
              <w:right w:val="single" w:sz="8" w:space="0" w:color="auto"/>
            </w:tcBorders>
            <w:vAlign w:val="bottom"/>
          </w:tcPr>
          <w:p w:rsidR="001F6F55" w:rsidRDefault="001F6F55">
            <w:pPr>
              <w:rPr>
                <w:sz w:val="13"/>
                <w:szCs w:val="13"/>
              </w:rPr>
            </w:pPr>
          </w:p>
        </w:tc>
        <w:tc>
          <w:tcPr>
            <w:tcW w:w="1060" w:type="dxa"/>
            <w:tcBorders>
              <w:bottom w:val="single" w:sz="8" w:space="0" w:color="auto"/>
              <w:right w:val="single" w:sz="8" w:space="0" w:color="auto"/>
            </w:tcBorders>
            <w:vAlign w:val="bottom"/>
          </w:tcPr>
          <w:p w:rsidR="001F6F55" w:rsidRDefault="001F6F55">
            <w:pPr>
              <w:rPr>
                <w:sz w:val="13"/>
                <w:szCs w:val="13"/>
              </w:rPr>
            </w:pPr>
          </w:p>
        </w:tc>
        <w:tc>
          <w:tcPr>
            <w:tcW w:w="0" w:type="dxa"/>
            <w:vAlign w:val="bottom"/>
          </w:tcPr>
          <w:p w:rsidR="001F6F55" w:rsidRDefault="001F6F55">
            <w:pPr>
              <w:rPr>
                <w:sz w:val="1"/>
                <w:szCs w:val="1"/>
              </w:rPr>
            </w:pPr>
          </w:p>
        </w:tc>
      </w:tr>
      <w:tr w:rsidR="001F6F55">
        <w:trPr>
          <w:trHeight w:val="211"/>
        </w:trPr>
        <w:tc>
          <w:tcPr>
            <w:tcW w:w="1640" w:type="dxa"/>
            <w:tcBorders>
              <w:left w:val="single" w:sz="8" w:space="0" w:color="auto"/>
              <w:right w:val="single" w:sz="8" w:space="0" w:color="auto"/>
            </w:tcBorders>
            <w:vAlign w:val="bottom"/>
          </w:tcPr>
          <w:p w:rsidR="001F6F55" w:rsidRDefault="00B24D91">
            <w:pPr>
              <w:spacing w:line="210" w:lineRule="exact"/>
              <w:ind w:left="120"/>
              <w:rPr>
                <w:sz w:val="20"/>
                <w:szCs w:val="20"/>
              </w:rPr>
            </w:pPr>
            <w:r>
              <w:rPr>
                <w:rFonts w:eastAsia="Times New Roman"/>
                <w:sz w:val="20"/>
                <w:szCs w:val="20"/>
              </w:rPr>
              <w:t>Акт о списании</w:t>
            </w:r>
          </w:p>
        </w:tc>
        <w:tc>
          <w:tcPr>
            <w:tcW w:w="1500" w:type="dxa"/>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Комиссия по</w:t>
            </w:r>
          </w:p>
        </w:tc>
        <w:tc>
          <w:tcPr>
            <w:tcW w:w="1420" w:type="dxa"/>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В момент</w:t>
            </w:r>
          </w:p>
        </w:tc>
        <w:tc>
          <w:tcPr>
            <w:tcW w:w="1280" w:type="dxa"/>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Председа-</w:t>
            </w:r>
          </w:p>
        </w:tc>
        <w:tc>
          <w:tcPr>
            <w:tcW w:w="1420" w:type="dxa"/>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0"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 по</w:t>
            </w:r>
          </w:p>
        </w:tc>
        <w:tc>
          <w:tcPr>
            <w:tcW w:w="1280" w:type="dxa"/>
            <w:tcBorders>
              <w:right w:val="single" w:sz="8" w:space="0" w:color="auto"/>
            </w:tcBorders>
            <w:vAlign w:val="bottom"/>
          </w:tcPr>
          <w:p w:rsidR="001F6F55" w:rsidRDefault="00B24D91">
            <w:pPr>
              <w:spacing w:line="210"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0"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99"/>
        </w:trPr>
        <w:tc>
          <w:tcPr>
            <w:tcW w:w="1640" w:type="dxa"/>
            <w:vMerge w:val="restart"/>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объектов</w:t>
            </w:r>
          </w:p>
        </w:tc>
        <w:tc>
          <w:tcPr>
            <w:tcW w:w="150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выбытию</w:t>
            </w: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Комиссия</w:t>
            </w: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совершения</w:t>
            </w: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тель</w:t>
            </w: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 учету</w:t>
            </w:r>
          </w:p>
        </w:tc>
        <w:tc>
          <w:tcPr>
            <w:tcW w:w="142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двух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учету НФА</w:t>
            </w: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нефинансовых</w:t>
            </w:r>
          </w:p>
        </w:tc>
        <w:tc>
          <w:tcPr>
            <w:tcW w:w="150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НФА</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учреждения</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операции</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комиссии</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НФА</w:t>
            </w: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активов (кроме</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МОЛ</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или сразу</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транспортных</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i/>
                <w:iCs/>
                <w:sz w:val="20"/>
                <w:szCs w:val="20"/>
              </w:rPr>
              <w:t>Результат</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после</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средств)</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i/>
                <w:iCs/>
                <w:sz w:val="20"/>
                <w:szCs w:val="20"/>
              </w:rPr>
              <w:t>выбытия:</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окончания</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0504104</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Начальник</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АХЧ</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Акт о списании</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Комиссия по</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момент</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Председа-</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 по</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100"/>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мягкого и</w:t>
            </w:r>
          </w:p>
        </w:tc>
        <w:tc>
          <w:tcPr>
            <w:tcW w:w="150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выбытию</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Комиссия</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совершения</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тель</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по учету</w:t>
            </w: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двух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учету НФА</w:t>
            </w: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хозяйственного</w:t>
            </w:r>
          </w:p>
        </w:tc>
        <w:tc>
          <w:tcPr>
            <w:tcW w:w="150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НФА</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учреждения</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операции</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комиссии</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НФА</w:t>
            </w: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26"/>
        </w:trPr>
        <w:tc>
          <w:tcPr>
            <w:tcW w:w="1640" w:type="dxa"/>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инвентаря</w:t>
            </w:r>
          </w:p>
        </w:tc>
        <w:tc>
          <w:tcPr>
            <w:tcW w:w="150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или сразу</w:t>
            </w:r>
          </w:p>
        </w:tc>
        <w:tc>
          <w:tcPr>
            <w:tcW w:w="128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19"/>
                <w:szCs w:val="19"/>
              </w:rPr>
            </w:pPr>
          </w:p>
        </w:tc>
        <w:tc>
          <w:tcPr>
            <w:tcW w:w="10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0504143</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после</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окончания</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Меню-</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Диетсестра</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Перед</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Диетсестра</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 по</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99"/>
        </w:trPr>
        <w:tc>
          <w:tcPr>
            <w:tcW w:w="1640" w:type="dxa"/>
            <w:vMerge w:val="restart"/>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требование на</w:t>
            </w:r>
          </w:p>
        </w:tc>
        <w:tc>
          <w:tcPr>
            <w:tcW w:w="150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Повар</w:t>
            </w: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выдачей</w:t>
            </w:r>
          </w:p>
        </w:tc>
        <w:tc>
          <w:tcPr>
            <w:tcW w:w="128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 учету</w:t>
            </w:r>
          </w:p>
        </w:tc>
        <w:tc>
          <w:tcPr>
            <w:tcW w:w="142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двух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учету НФА</w:t>
            </w: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выдачу</w:t>
            </w:r>
          </w:p>
        </w:tc>
        <w:tc>
          <w:tcPr>
            <w:tcW w:w="150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591C06">
            <w:pPr>
              <w:ind w:left="100"/>
              <w:rPr>
                <w:sz w:val="20"/>
                <w:szCs w:val="20"/>
              </w:rPr>
            </w:pPr>
            <w:proofErr w:type="spellStart"/>
            <w:r>
              <w:rPr>
                <w:rFonts w:eastAsia="Times New Roman"/>
                <w:sz w:val="20"/>
                <w:szCs w:val="20"/>
              </w:rPr>
              <w:t>Зав.хоз</w:t>
            </w:r>
            <w:proofErr w:type="spellEnd"/>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продуктов</w:t>
            </w:r>
          </w:p>
        </w:tc>
        <w:tc>
          <w:tcPr>
            <w:tcW w:w="128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НФА</w:t>
            </w: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продуктов</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питания</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питания</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0504202</w:t>
            </w: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Требование-</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МОЛ</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Начальник</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момент</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МОЛ</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 по</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99"/>
        </w:trPr>
        <w:tc>
          <w:tcPr>
            <w:tcW w:w="1640" w:type="dxa"/>
            <w:vMerge w:val="restart"/>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накладная</w:t>
            </w:r>
          </w:p>
        </w:tc>
        <w:tc>
          <w:tcPr>
            <w:tcW w:w="150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отправитель</w:t>
            </w: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подразделе-</w:t>
            </w: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совершения</w:t>
            </w: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отправитель</w:t>
            </w: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 учету</w:t>
            </w:r>
          </w:p>
        </w:tc>
        <w:tc>
          <w:tcPr>
            <w:tcW w:w="142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двух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учету НФА</w:t>
            </w: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0504204</w:t>
            </w:r>
          </w:p>
        </w:tc>
        <w:tc>
          <w:tcPr>
            <w:tcW w:w="150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ния</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операции</w:t>
            </w:r>
          </w:p>
        </w:tc>
        <w:tc>
          <w:tcPr>
            <w:tcW w:w="128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НФА</w:t>
            </w: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МОЛ</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или сразу</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после</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окончания</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Ведомость</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МОЛ</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момент</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МОЛ</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Главный</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 по</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99"/>
        </w:trPr>
        <w:tc>
          <w:tcPr>
            <w:tcW w:w="1640" w:type="dxa"/>
            <w:vMerge w:val="restart"/>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выдачи</w:t>
            </w:r>
          </w:p>
        </w:tc>
        <w:tc>
          <w:tcPr>
            <w:tcW w:w="150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МОЛ</w:t>
            </w: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совершения</w:t>
            </w:r>
          </w:p>
        </w:tc>
        <w:tc>
          <w:tcPr>
            <w:tcW w:w="128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бухгалтер</w:t>
            </w:r>
          </w:p>
        </w:tc>
        <w:tc>
          <w:tcPr>
            <w:tcW w:w="142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двух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учету НФА</w:t>
            </w: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материальных</w:t>
            </w:r>
          </w:p>
        </w:tc>
        <w:tc>
          <w:tcPr>
            <w:tcW w:w="150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Получатель</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операции</w:t>
            </w:r>
          </w:p>
        </w:tc>
        <w:tc>
          <w:tcPr>
            <w:tcW w:w="128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ценностей на</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МЦ</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или сразу</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нужды</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после</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учреждения</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окончания</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0504210</w:t>
            </w: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Акт приемки</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Комиссия по</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момент</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Председа-</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 по</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100"/>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материалов</w:t>
            </w:r>
          </w:p>
        </w:tc>
        <w:tc>
          <w:tcPr>
            <w:tcW w:w="150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поступлению</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и</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совершения</w:t>
            </w:r>
          </w:p>
        </w:tc>
        <w:tc>
          <w:tcPr>
            <w:tcW w:w="1280" w:type="dxa"/>
            <w:vMerge/>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по учету</w:t>
            </w: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двух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тель</w:t>
            </w: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учету НФА</w:t>
            </w: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(материальных</w:t>
            </w:r>
          </w:p>
        </w:tc>
        <w:tc>
          <w:tcPr>
            <w:tcW w:w="150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НФА</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Специалист</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операции</w:t>
            </w:r>
          </w:p>
        </w:tc>
        <w:tc>
          <w:tcPr>
            <w:tcW w:w="1280" w:type="dxa"/>
            <w:vMerge/>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НФА</w:t>
            </w: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комиссии</w:t>
            </w: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6"/>
        </w:trPr>
        <w:tc>
          <w:tcPr>
            <w:tcW w:w="1640" w:type="dxa"/>
            <w:tcBorders>
              <w:left w:val="single" w:sz="8" w:space="0" w:color="auto"/>
              <w:bottom w:val="single" w:sz="8" w:space="0" w:color="auto"/>
              <w:right w:val="single" w:sz="8" w:space="0" w:color="auto"/>
            </w:tcBorders>
            <w:vAlign w:val="bottom"/>
          </w:tcPr>
          <w:p w:rsidR="001F6F55" w:rsidRDefault="001F6F55">
            <w:pPr>
              <w:rPr>
                <w:sz w:val="9"/>
                <w:szCs w:val="9"/>
              </w:rPr>
            </w:pPr>
          </w:p>
        </w:tc>
        <w:tc>
          <w:tcPr>
            <w:tcW w:w="1500" w:type="dxa"/>
            <w:tcBorders>
              <w:bottom w:val="single" w:sz="8" w:space="0" w:color="auto"/>
              <w:right w:val="single" w:sz="8" w:space="0" w:color="auto"/>
            </w:tcBorders>
            <w:vAlign w:val="bottom"/>
          </w:tcPr>
          <w:p w:rsidR="001F6F55" w:rsidRDefault="001F6F55">
            <w:pPr>
              <w:rPr>
                <w:sz w:val="9"/>
                <w:szCs w:val="9"/>
              </w:rPr>
            </w:pPr>
          </w:p>
        </w:tc>
        <w:tc>
          <w:tcPr>
            <w:tcW w:w="1420" w:type="dxa"/>
            <w:tcBorders>
              <w:bottom w:val="single" w:sz="8" w:space="0" w:color="auto"/>
              <w:right w:val="single" w:sz="8" w:space="0" w:color="auto"/>
            </w:tcBorders>
            <w:vAlign w:val="bottom"/>
          </w:tcPr>
          <w:p w:rsidR="001F6F55" w:rsidRDefault="001F6F55">
            <w:pPr>
              <w:rPr>
                <w:sz w:val="9"/>
                <w:szCs w:val="9"/>
              </w:rPr>
            </w:pPr>
          </w:p>
        </w:tc>
        <w:tc>
          <w:tcPr>
            <w:tcW w:w="1280" w:type="dxa"/>
            <w:tcBorders>
              <w:bottom w:val="single" w:sz="8" w:space="0" w:color="auto"/>
              <w:right w:val="single" w:sz="8" w:space="0" w:color="auto"/>
            </w:tcBorders>
            <w:vAlign w:val="bottom"/>
          </w:tcPr>
          <w:p w:rsidR="001F6F55" w:rsidRDefault="001F6F55">
            <w:pPr>
              <w:rPr>
                <w:sz w:val="9"/>
                <w:szCs w:val="9"/>
              </w:rPr>
            </w:pPr>
          </w:p>
        </w:tc>
        <w:tc>
          <w:tcPr>
            <w:tcW w:w="1280" w:type="dxa"/>
            <w:vMerge/>
            <w:tcBorders>
              <w:bottom w:val="single" w:sz="8" w:space="0" w:color="auto"/>
              <w:right w:val="single" w:sz="8" w:space="0" w:color="auto"/>
            </w:tcBorders>
            <w:vAlign w:val="bottom"/>
          </w:tcPr>
          <w:p w:rsidR="001F6F55" w:rsidRDefault="001F6F55">
            <w:pPr>
              <w:rPr>
                <w:sz w:val="9"/>
                <w:szCs w:val="9"/>
              </w:rPr>
            </w:pPr>
          </w:p>
        </w:tc>
        <w:tc>
          <w:tcPr>
            <w:tcW w:w="1420" w:type="dxa"/>
            <w:tcBorders>
              <w:bottom w:val="single" w:sz="8" w:space="0" w:color="auto"/>
              <w:right w:val="single" w:sz="8" w:space="0" w:color="auto"/>
            </w:tcBorders>
            <w:vAlign w:val="bottom"/>
          </w:tcPr>
          <w:p w:rsidR="001F6F55" w:rsidRDefault="001F6F55">
            <w:pPr>
              <w:rPr>
                <w:sz w:val="9"/>
                <w:szCs w:val="9"/>
              </w:rPr>
            </w:pPr>
          </w:p>
        </w:tc>
        <w:tc>
          <w:tcPr>
            <w:tcW w:w="1420" w:type="dxa"/>
            <w:tcBorders>
              <w:bottom w:val="single" w:sz="8" w:space="0" w:color="auto"/>
              <w:right w:val="single" w:sz="8" w:space="0" w:color="auto"/>
            </w:tcBorders>
            <w:vAlign w:val="bottom"/>
          </w:tcPr>
          <w:p w:rsidR="001F6F55" w:rsidRDefault="001F6F55">
            <w:pPr>
              <w:rPr>
                <w:sz w:val="9"/>
                <w:szCs w:val="9"/>
              </w:rPr>
            </w:pPr>
          </w:p>
        </w:tc>
        <w:tc>
          <w:tcPr>
            <w:tcW w:w="1560" w:type="dxa"/>
            <w:tcBorders>
              <w:bottom w:val="single" w:sz="8" w:space="0" w:color="auto"/>
              <w:right w:val="single" w:sz="8" w:space="0" w:color="auto"/>
            </w:tcBorders>
            <w:vAlign w:val="bottom"/>
          </w:tcPr>
          <w:p w:rsidR="001F6F55" w:rsidRDefault="001F6F55">
            <w:pPr>
              <w:rPr>
                <w:sz w:val="9"/>
                <w:szCs w:val="9"/>
              </w:rPr>
            </w:pPr>
          </w:p>
        </w:tc>
        <w:tc>
          <w:tcPr>
            <w:tcW w:w="1280" w:type="dxa"/>
            <w:tcBorders>
              <w:bottom w:val="single" w:sz="8" w:space="0" w:color="auto"/>
              <w:right w:val="single" w:sz="8" w:space="0" w:color="auto"/>
            </w:tcBorders>
            <w:vAlign w:val="bottom"/>
          </w:tcPr>
          <w:p w:rsidR="001F6F55" w:rsidRDefault="001F6F55">
            <w:pPr>
              <w:rPr>
                <w:sz w:val="9"/>
                <w:szCs w:val="9"/>
              </w:rPr>
            </w:pPr>
          </w:p>
        </w:tc>
        <w:tc>
          <w:tcPr>
            <w:tcW w:w="1260" w:type="dxa"/>
            <w:tcBorders>
              <w:bottom w:val="single" w:sz="8" w:space="0" w:color="auto"/>
              <w:right w:val="single" w:sz="8" w:space="0" w:color="auto"/>
            </w:tcBorders>
            <w:vAlign w:val="bottom"/>
          </w:tcPr>
          <w:p w:rsidR="001F6F55" w:rsidRDefault="001F6F55">
            <w:pPr>
              <w:rPr>
                <w:sz w:val="9"/>
                <w:szCs w:val="9"/>
              </w:rPr>
            </w:pPr>
          </w:p>
        </w:tc>
        <w:tc>
          <w:tcPr>
            <w:tcW w:w="1060" w:type="dxa"/>
            <w:tcBorders>
              <w:bottom w:val="single" w:sz="8" w:space="0" w:color="auto"/>
              <w:right w:val="single" w:sz="8" w:space="0" w:color="auto"/>
            </w:tcBorders>
            <w:vAlign w:val="bottom"/>
          </w:tcPr>
          <w:p w:rsidR="001F6F55" w:rsidRDefault="001F6F55">
            <w:pPr>
              <w:rPr>
                <w:sz w:val="9"/>
                <w:szCs w:val="9"/>
              </w:rPr>
            </w:pPr>
          </w:p>
        </w:tc>
        <w:tc>
          <w:tcPr>
            <w:tcW w:w="0" w:type="dxa"/>
            <w:vAlign w:val="bottom"/>
          </w:tcPr>
          <w:p w:rsidR="001F6F55" w:rsidRDefault="001F6F55">
            <w:pPr>
              <w:rPr>
                <w:sz w:val="1"/>
                <w:szCs w:val="1"/>
              </w:rPr>
            </w:pPr>
          </w:p>
        </w:tc>
      </w:tr>
      <w:tr w:rsidR="001F6F55">
        <w:trPr>
          <w:trHeight w:val="362"/>
        </w:trPr>
        <w:tc>
          <w:tcPr>
            <w:tcW w:w="1640" w:type="dxa"/>
            <w:vAlign w:val="bottom"/>
          </w:tcPr>
          <w:p w:rsidR="001F6F55" w:rsidRDefault="001F6F55">
            <w:pPr>
              <w:rPr>
                <w:sz w:val="24"/>
                <w:szCs w:val="24"/>
              </w:rPr>
            </w:pPr>
          </w:p>
        </w:tc>
        <w:tc>
          <w:tcPr>
            <w:tcW w:w="1500" w:type="dxa"/>
            <w:vAlign w:val="bottom"/>
          </w:tcPr>
          <w:p w:rsidR="001F6F55" w:rsidRDefault="001F6F55">
            <w:pPr>
              <w:rPr>
                <w:sz w:val="24"/>
                <w:szCs w:val="24"/>
              </w:rPr>
            </w:pPr>
          </w:p>
        </w:tc>
        <w:tc>
          <w:tcPr>
            <w:tcW w:w="142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1420" w:type="dxa"/>
            <w:vAlign w:val="bottom"/>
          </w:tcPr>
          <w:p w:rsidR="001F6F55" w:rsidRDefault="001F6F55">
            <w:pPr>
              <w:rPr>
                <w:sz w:val="24"/>
                <w:szCs w:val="24"/>
              </w:rPr>
            </w:pPr>
          </w:p>
        </w:tc>
        <w:tc>
          <w:tcPr>
            <w:tcW w:w="1420" w:type="dxa"/>
            <w:vAlign w:val="bottom"/>
          </w:tcPr>
          <w:p w:rsidR="001F6F55" w:rsidRDefault="001F6F55">
            <w:pPr>
              <w:rPr>
                <w:sz w:val="24"/>
                <w:szCs w:val="24"/>
              </w:rPr>
            </w:pPr>
          </w:p>
        </w:tc>
        <w:tc>
          <w:tcPr>
            <w:tcW w:w="156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1260" w:type="dxa"/>
            <w:vAlign w:val="bottom"/>
          </w:tcPr>
          <w:p w:rsidR="001F6F55" w:rsidRDefault="001F6F55">
            <w:pPr>
              <w:rPr>
                <w:sz w:val="24"/>
                <w:szCs w:val="24"/>
              </w:rPr>
            </w:pPr>
          </w:p>
        </w:tc>
        <w:tc>
          <w:tcPr>
            <w:tcW w:w="1060" w:type="dxa"/>
            <w:vAlign w:val="bottom"/>
          </w:tcPr>
          <w:p w:rsidR="001F6F55" w:rsidRDefault="001F6F55">
            <w:pPr>
              <w:ind w:left="280"/>
              <w:rPr>
                <w:sz w:val="20"/>
                <w:szCs w:val="20"/>
              </w:rPr>
            </w:pPr>
          </w:p>
        </w:tc>
        <w:tc>
          <w:tcPr>
            <w:tcW w:w="0" w:type="dxa"/>
            <w:vAlign w:val="bottom"/>
          </w:tcPr>
          <w:p w:rsidR="001F6F55" w:rsidRDefault="001F6F55">
            <w:pPr>
              <w:rPr>
                <w:sz w:val="1"/>
                <w:szCs w:val="1"/>
              </w:rPr>
            </w:pPr>
          </w:p>
        </w:tc>
      </w:tr>
    </w:tbl>
    <w:p w:rsidR="001F6F55" w:rsidRDefault="001F6F55">
      <w:pPr>
        <w:sectPr w:rsidR="001F6F55">
          <w:pgSz w:w="16840" w:h="11904" w:orient="landscape"/>
          <w:pgMar w:top="710" w:right="598" w:bottom="538" w:left="1120" w:header="0" w:footer="0" w:gutter="0"/>
          <w:cols w:space="720" w:equalWidth="0">
            <w:col w:w="15120"/>
          </w:cols>
        </w:sectPr>
      </w:pPr>
    </w:p>
    <w:p w:rsidR="001F6F55" w:rsidRDefault="00B24D91">
      <w:pPr>
        <w:ind w:left="111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1500"/>
        <w:gridCol w:w="1420"/>
        <w:gridCol w:w="1280"/>
        <w:gridCol w:w="1280"/>
        <w:gridCol w:w="1420"/>
        <w:gridCol w:w="1420"/>
        <w:gridCol w:w="1560"/>
        <w:gridCol w:w="1280"/>
        <w:gridCol w:w="1260"/>
        <w:gridCol w:w="1060"/>
        <w:gridCol w:w="30"/>
      </w:tblGrid>
      <w:tr w:rsidR="001F6F55">
        <w:trPr>
          <w:trHeight w:val="231"/>
        </w:trPr>
        <w:tc>
          <w:tcPr>
            <w:tcW w:w="1640" w:type="dxa"/>
            <w:tcBorders>
              <w:top w:val="single" w:sz="8" w:space="0" w:color="auto"/>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ценностей)</w:t>
            </w:r>
          </w:p>
        </w:tc>
        <w:tc>
          <w:tcPr>
            <w:tcW w:w="1500" w:type="dxa"/>
            <w:tcBorders>
              <w:top w:val="single" w:sz="8" w:space="0" w:color="auto"/>
              <w:right w:val="single" w:sz="8" w:space="0" w:color="auto"/>
            </w:tcBorders>
            <w:vAlign w:val="bottom"/>
          </w:tcPr>
          <w:p w:rsidR="001F6F55" w:rsidRDefault="001F6F55">
            <w:pPr>
              <w:rPr>
                <w:sz w:val="20"/>
                <w:szCs w:val="20"/>
              </w:rPr>
            </w:pPr>
          </w:p>
        </w:tc>
        <w:tc>
          <w:tcPr>
            <w:tcW w:w="14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контрактной</w:t>
            </w:r>
          </w:p>
        </w:tc>
        <w:tc>
          <w:tcPr>
            <w:tcW w:w="128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или сразу</w:t>
            </w:r>
          </w:p>
        </w:tc>
        <w:tc>
          <w:tcPr>
            <w:tcW w:w="1280" w:type="dxa"/>
            <w:tcBorders>
              <w:top w:val="single" w:sz="8" w:space="0" w:color="auto"/>
              <w:right w:val="single" w:sz="8" w:space="0" w:color="auto"/>
            </w:tcBorders>
            <w:vAlign w:val="bottom"/>
          </w:tcPr>
          <w:p w:rsidR="001F6F55" w:rsidRDefault="001F6F55">
            <w:pPr>
              <w:rPr>
                <w:sz w:val="20"/>
                <w:szCs w:val="20"/>
              </w:rPr>
            </w:pPr>
          </w:p>
        </w:tc>
        <w:tc>
          <w:tcPr>
            <w:tcW w:w="1420" w:type="dxa"/>
            <w:tcBorders>
              <w:top w:val="single" w:sz="8" w:space="0" w:color="auto"/>
              <w:right w:val="single" w:sz="8" w:space="0" w:color="auto"/>
            </w:tcBorders>
            <w:vAlign w:val="bottom"/>
          </w:tcPr>
          <w:p w:rsidR="001F6F55" w:rsidRDefault="001F6F55">
            <w:pPr>
              <w:rPr>
                <w:sz w:val="20"/>
                <w:szCs w:val="20"/>
              </w:rPr>
            </w:pPr>
          </w:p>
        </w:tc>
        <w:tc>
          <w:tcPr>
            <w:tcW w:w="1420" w:type="dxa"/>
            <w:tcBorders>
              <w:top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top w:val="single" w:sz="8" w:space="0" w:color="auto"/>
              <w:right w:val="single" w:sz="8" w:space="0" w:color="auto"/>
            </w:tcBorders>
            <w:vAlign w:val="bottom"/>
          </w:tcPr>
          <w:p w:rsidR="001F6F55" w:rsidRDefault="001F6F55">
            <w:pPr>
              <w:rPr>
                <w:sz w:val="20"/>
                <w:szCs w:val="20"/>
              </w:rPr>
            </w:pPr>
          </w:p>
        </w:tc>
        <w:tc>
          <w:tcPr>
            <w:tcW w:w="1280" w:type="dxa"/>
            <w:tcBorders>
              <w:top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top w:val="single" w:sz="8" w:space="0" w:color="auto"/>
              <w:right w:val="single" w:sz="8" w:space="0" w:color="auto"/>
            </w:tcBorders>
            <w:vAlign w:val="bottom"/>
          </w:tcPr>
          <w:p w:rsidR="001F6F55" w:rsidRDefault="001F6F55">
            <w:pPr>
              <w:rPr>
                <w:sz w:val="20"/>
                <w:szCs w:val="20"/>
              </w:rPr>
            </w:pPr>
          </w:p>
        </w:tc>
        <w:tc>
          <w:tcPr>
            <w:tcW w:w="106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29"/>
        </w:trPr>
        <w:tc>
          <w:tcPr>
            <w:tcW w:w="1640" w:type="dxa"/>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0504220</w:t>
            </w:r>
          </w:p>
        </w:tc>
        <w:tc>
          <w:tcPr>
            <w:tcW w:w="150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службы или</w:t>
            </w:r>
          </w:p>
        </w:tc>
        <w:tc>
          <w:tcPr>
            <w:tcW w:w="128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после</w:t>
            </w:r>
          </w:p>
        </w:tc>
        <w:tc>
          <w:tcPr>
            <w:tcW w:w="128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56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1F6F55">
            <w:pPr>
              <w:rPr>
                <w:sz w:val="19"/>
                <w:szCs w:val="19"/>
              </w:rPr>
            </w:pPr>
          </w:p>
        </w:tc>
        <w:tc>
          <w:tcPr>
            <w:tcW w:w="1260" w:type="dxa"/>
            <w:tcBorders>
              <w:right w:val="single" w:sz="8" w:space="0" w:color="auto"/>
            </w:tcBorders>
            <w:vAlign w:val="bottom"/>
          </w:tcPr>
          <w:p w:rsidR="001F6F55" w:rsidRDefault="001F6F55">
            <w:pPr>
              <w:rPr>
                <w:sz w:val="19"/>
                <w:szCs w:val="19"/>
              </w:rPr>
            </w:pPr>
          </w:p>
        </w:tc>
        <w:tc>
          <w:tcPr>
            <w:tcW w:w="10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иное</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окончания</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уполномочен</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ное лицо</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(сверка со</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спецификаци</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ей, проверка</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качества,</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3"/>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наличия)</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7"/>
        </w:trPr>
        <w:tc>
          <w:tcPr>
            <w:tcW w:w="1640" w:type="dxa"/>
            <w:tcBorders>
              <w:left w:val="single" w:sz="8" w:space="0" w:color="auto"/>
              <w:right w:val="single" w:sz="8" w:space="0" w:color="auto"/>
            </w:tcBorders>
            <w:vAlign w:val="bottom"/>
          </w:tcPr>
          <w:p w:rsidR="001F6F55" w:rsidRDefault="00B24D91">
            <w:pPr>
              <w:spacing w:line="217" w:lineRule="exact"/>
              <w:ind w:left="120"/>
              <w:rPr>
                <w:sz w:val="20"/>
                <w:szCs w:val="20"/>
              </w:rPr>
            </w:pPr>
            <w:r>
              <w:rPr>
                <w:rFonts w:eastAsia="Times New Roman"/>
                <w:sz w:val="20"/>
                <w:szCs w:val="20"/>
              </w:rPr>
              <w:t>Акт о списании</w:t>
            </w:r>
          </w:p>
        </w:tc>
        <w:tc>
          <w:tcPr>
            <w:tcW w:w="150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Комиссия по</w:t>
            </w:r>
          </w:p>
        </w:tc>
        <w:tc>
          <w:tcPr>
            <w:tcW w:w="142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В момент</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Председа-</w:t>
            </w:r>
          </w:p>
        </w:tc>
        <w:tc>
          <w:tcPr>
            <w:tcW w:w="142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Главный</w:t>
            </w:r>
          </w:p>
        </w:tc>
        <w:tc>
          <w:tcPr>
            <w:tcW w:w="1420" w:type="dxa"/>
            <w:tcBorders>
              <w:right w:val="single" w:sz="8" w:space="0" w:color="auto"/>
            </w:tcBorders>
            <w:vAlign w:val="bottom"/>
          </w:tcPr>
          <w:p w:rsidR="001F6F55" w:rsidRDefault="00B24D91">
            <w:pPr>
              <w:spacing w:line="217"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 по</w:t>
            </w:r>
          </w:p>
        </w:tc>
        <w:tc>
          <w:tcPr>
            <w:tcW w:w="1280" w:type="dxa"/>
            <w:tcBorders>
              <w:right w:val="single" w:sz="8" w:space="0" w:color="auto"/>
            </w:tcBorders>
            <w:vAlign w:val="bottom"/>
          </w:tcPr>
          <w:p w:rsidR="001F6F55" w:rsidRDefault="00B24D91">
            <w:pPr>
              <w:spacing w:line="217"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7"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материальных</w:t>
            </w:r>
          </w:p>
        </w:tc>
        <w:tc>
          <w:tcPr>
            <w:tcW w:w="150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выбытию</w:t>
            </w:r>
          </w:p>
        </w:tc>
        <w:tc>
          <w:tcPr>
            <w:tcW w:w="142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Комиссия</w:t>
            </w:r>
          </w:p>
        </w:tc>
        <w:tc>
          <w:tcPr>
            <w:tcW w:w="128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совершения</w:t>
            </w:r>
          </w:p>
        </w:tc>
        <w:tc>
          <w:tcPr>
            <w:tcW w:w="1280" w:type="dxa"/>
            <w:vMerge/>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бухгалтер</w:t>
            </w:r>
          </w:p>
        </w:tc>
        <w:tc>
          <w:tcPr>
            <w:tcW w:w="142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двух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25"/>
        </w:trPr>
        <w:tc>
          <w:tcPr>
            <w:tcW w:w="1640" w:type="dxa"/>
            <w:vMerge/>
            <w:tcBorders>
              <w:left w:val="single" w:sz="8" w:space="0" w:color="auto"/>
              <w:right w:val="single" w:sz="8" w:space="0" w:color="auto"/>
            </w:tcBorders>
            <w:vAlign w:val="bottom"/>
          </w:tcPr>
          <w:p w:rsidR="001F6F55" w:rsidRDefault="001F6F55">
            <w:pPr>
              <w:rPr>
                <w:sz w:val="10"/>
                <w:szCs w:val="10"/>
              </w:rPr>
            </w:pPr>
          </w:p>
        </w:tc>
        <w:tc>
          <w:tcPr>
            <w:tcW w:w="1500" w:type="dxa"/>
            <w:vMerge/>
            <w:tcBorders>
              <w:right w:val="single" w:sz="8" w:space="0" w:color="auto"/>
            </w:tcBorders>
            <w:vAlign w:val="bottom"/>
          </w:tcPr>
          <w:p w:rsidR="001F6F55" w:rsidRDefault="001F6F55">
            <w:pPr>
              <w:rPr>
                <w:sz w:val="10"/>
                <w:szCs w:val="10"/>
              </w:rPr>
            </w:pPr>
          </w:p>
        </w:tc>
        <w:tc>
          <w:tcPr>
            <w:tcW w:w="1420" w:type="dxa"/>
            <w:vMerge/>
            <w:tcBorders>
              <w:right w:val="single" w:sz="8" w:space="0" w:color="auto"/>
            </w:tcBorders>
            <w:vAlign w:val="bottom"/>
          </w:tcPr>
          <w:p w:rsidR="001F6F55" w:rsidRDefault="001F6F55">
            <w:pPr>
              <w:rPr>
                <w:sz w:val="10"/>
                <w:szCs w:val="10"/>
              </w:rPr>
            </w:pPr>
          </w:p>
        </w:tc>
        <w:tc>
          <w:tcPr>
            <w:tcW w:w="1280" w:type="dxa"/>
            <w:vMerge/>
            <w:tcBorders>
              <w:right w:val="single" w:sz="8" w:space="0" w:color="auto"/>
            </w:tcBorders>
            <w:vAlign w:val="bottom"/>
          </w:tcPr>
          <w:p w:rsidR="001F6F55" w:rsidRDefault="001F6F55">
            <w:pPr>
              <w:rPr>
                <w:sz w:val="10"/>
                <w:szCs w:val="10"/>
              </w:rPr>
            </w:pPr>
          </w:p>
        </w:tc>
        <w:tc>
          <w:tcPr>
            <w:tcW w:w="128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тель</w:t>
            </w:r>
          </w:p>
        </w:tc>
        <w:tc>
          <w:tcPr>
            <w:tcW w:w="1420" w:type="dxa"/>
            <w:vMerge/>
            <w:tcBorders>
              <w:right w:val="single" w:sz="8" w:space="0" w:color="auto"/>
            </w:tcBorders>
            <w:vAlign w:val="bottom"/>
          </w:tcPr>
          <w:p w:rsidR="001F6F55" w:rsidRDefault="001F6F55">
            <w:pPr>
              <w:rPr>
                <w:sz w:val="10"/>
                <w:szCs w:val="10"/>
              </w:rPr>
            </w:pPr>
          </w:p>
        </w:tc>
        <w:tc>
          <w:tcPr>
            <w:tcW w:w="1420" w:type="dxa"/>
            <w:vMerge/>
            <w:tcBorders>
              <w:right w:val="single" w:sz="8" w:space="0" w:color="auto"/>
            </w:tcBorders>
            <w:vAlign w:val="bottom"/>
          </w:tcPr>
          <w:p w:rsidR="001F6F55" w:rsidRDefault="001F6F55">
            <w:pPr>
              <w:rPr>
                <w:sz w:val="10"/>
                <w:szCs w:val="10"/>
              </w:rPr>
            </w:pPr>
          </w:p>
        </w:tc>
        <w:tc>
          <w:tcPr>
            <w:tcW w:w="156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учету НФА</w:t>
            </w:r>
          </w:p>
        </w:tc>
        <w:tc>
          <w:tcPr>
            <w:tcW w:w="1280" w:type="dxa"/>
            <w:vMerge/>
            <w:tcBorders>
              <w:right w:val="single" w:sz="8" w:space="0" w:color="auto"/>
            </w:tcBorders>
            <w:vAlign w:val="bottom"/>
          </w:tcPr>
          <w:p w:rsidR="001F6F55" w:rsidRDefault="001F6F55">
            <w:pPr>
              <w:rPr>
                <w:sz w:val="10"/>
                <w:szCs w:val="10"/>
              </w:rPr>
            </w:pPr>
          </w:p>
        </w:tc>
        <w:tc>
          <w:tcPr>
            <w:tcW w:w="1260" w:type="dxa"/>
            <w:tcBorders>
              <w:right w:val="single" w:sz="8" w:space="0" w:color="auto"/>
            </w:tcBorders>
            <w:vAlign w:val="bottom"/>
          </w:tcPr>
          <w:p w:rsidR="001F6F55" w:rsidRDefault="001F6F55">
            <w:pPr>
              <w:rPr>
                <w:sz w:val="10"/>
                <w:szCs w:val="10"/>
              </w:rPr>
            </w:pPr>
          </w:p>
        </w:tc>
        <w:tc>
          <w:tcPr>
            <w:tcW w:w="1060" w:type="dxa"/>
            <w:vMerge/>
            <w:tcBorders>
              <w:right w:val="single" w:sz="8" w:space="0" w:color="auto"/>
            </w:tcBorders>
            <w:vAlign w:val="bottom"/>
          </w:tcPr>
          <w:p w:rsidR="001F6F55" w:rsidRDefault="001F6F55">
            <w:pPr>
              <w:rPr>
                <w:sz w:val="10"/>
                <w:szCs w:val="10"/>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запасов</w:t>
            </w:r>
          </w:p>
        </w:tc>
        <w:tc>
          <w:tcPr>
            <w:tcW w:w="150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НФА</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учреждения</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операции</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комиссии</w:t>
            </w: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0504230</w:t>
            </w:r>
          </w:p>
        </w:tc>
        <w:tc>
          <w:tcPr>
            <w:tcW w:w="150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или сразу</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после</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окончания</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Расчетно-</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До ХХ</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Главный</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229"/>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платежная</w:t>
            </w:r>
          </w:p>
        </w:tc>
        <w:tc>
          <w:tcPr>
            <w:tcW w:w="150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Главный</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числа</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расчетчик</w:t>
            </w: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одного дня с</w:t>
            </w:r>
          </w:p>
        </w:tc>
        <w:tc>
          <w:tcPr>
            <w:tcW w:w="1560" w:type="dxa"/>
            <w:tcBorders>
              <w:right w:val="single" w:sz="8" w:space="0" w:color="auto"/>
            </w:tcBorders>
            <w:vAlign w:val="bottom"/>
          </w:tcPr>
          <w:p w:rsidR="001F6F55" w:rsidRDefault="00B24D91">
            <w:pPr>
              <w:ind w:left="80"/>
              <w:rPr>
                <w:sz w:val="20"/>
                <w:szCs w:val="20"/>
              </w:rPr>
            </w:pPr>
            <w:r>
              <w:rPr>
                <w:rFonts w:eastAsia="Times New Roman"/>
                <w:sz w:val="20"/>
                <w:szCs w:val="20"/>
              </w:rPr>
              <w:t>кассир или</w:t>
            </w: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19"/>
                <w:szCs w:val="19"/>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ведомость</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tcBorders>
              <w:right w:val="single" w:sz="8" w:space="0" w:color="auto"/>
            </w:tcBorders>
            <w:vAlign w:val="bottom"/>
          </w:tcPr>
          <w:p w:rsidR="001F6F55" w:rsidRDefault="00B24D91">
            <w:pPr>
              <w:ind w:left="80"/>
              <w:rPr>
                <w:sz w:val="20"/>
                <w:szCs w:val="20"/>
              </w:rPr>
            </w:pPr>
            <w:r>
              <w:rPr>
                <w:rFonts w:eastAsia="Times New Roman"/>
                <w:sz w:val="20"/>
                <w:szCs w:val="20"/>
              </w:rPr>
              <w:t>уполномочен-</w:t>
            </w: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0504401</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B24D91">
            <w:pPr>
              <w:ind w:left="80"/>
              <w:rPr>
                <w:sz w:val="20"/>
                <w:szCs w:val="20"/>
              </w:rPr>
            </w:pPr>
            <w:r>
              <w:rPr>
                <w:rFonts w:eastAsia="Times New Roman"/>
                <w:sz w:val="20"/>
                <w:szCs w:val="20"/>
              </w:rPr>
              <w:t>ное лицо (при</w:t>
            </w: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B24D91">
            <w:pPr>
              <w:ind w:left="80"/>
              <w:rPr>
                <w:sz w:val="20"/>
                <w:szCs w:val="20"/>
              </w:rPr>
            </w:pPr>
            <w:r>
              <w:rPr>
                <w:rFonts w:eastAsia="Times New Roman"/>
                <w:sz w:val="20"/>
                <w:szCs w:val="20"/>
              </w:rPr>
              <w:t>выплате на</w:t>
            </w: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карты)</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Платежная</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день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Главный</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100"/>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ведомость</w:t>
            </w:r>
          </w:p>
        </w:tc>
        <w:tc>
          <w:tcPr>
            <w:tcW w:w="1500" w:type="dxa"/>
            <w:tcBorders>
              <w:right w:val="single" w:sz="8" w:space="0" w:color="auto"/>
            </w:tcBorders>
            <w:vAlign w:val="bottom"/>
          </w:tcPr>
          <w:p w:rsidR="001F6F55" w:rsidRDefault="001F6F55">
            <w:pPr>
              <w:rPr>
                <w:sz w:val="8"/>
                <w:szCs w:val="8"/>
              </w:rPr>
            </w:pPr>
          </w:p>
        </w:tc>
        <w:tc>
          <w:tcPr>
            <w:tcW w:w="142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начисления</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расчетчик</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бухгалтер</w:t>
            </w: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одного дня с</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кассир или</w:t>
            </w: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Главный</w:t>
            </w:r>
          </w:p>
        </w:tc>
        <w:tc>
          <w:tcPr>
            <w:tcW w:w="128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96"/>
        </w:trPr>
        <w:tc>
          <w:tcPr>
            <w:tcW w:w="1640" w:type="dxa"/>
            <w:vMerge w:val="restart"/>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0504403</w:t>
            </w:r>
          </w:p>
        </w:tc>
        <w:tc>
          <w:tcPr>
            <w:tcW w:w="1500" w:type="dxa"/>
            <w:tcBorders>
              <w:right w:val="single" w:sz="8" w:space="0" w:color="auto"/>
            </w:tcBorders>
            <w:vAlign w:val="bottom"/>
          </w:tcPr>
          <w:p w:rsidR="001F6F55" w:rsidRDefault="001F6F55">
            <w:pPr>
              <w:rPr>
                <w:sz w:val="8"/>
                <w:szCs w:val="8"/>
              </w:rPr>
            </w:pPr>
          </w:p>
        </w:tc>
        <w:tc>
          <w:tcPr>
            <w:tcW w:w="142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меж-</w:t>
            </w:r>
          </w:p>
        </w:tc>
        <w:tc>
          <w:tcPr>
            <w:tcW w:w="128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момента</w:t>
            </w:r>
          </w:p>
        </w:tc>
        <w:tc>
          <w:tcPr>
            <w:tcW w:w="156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уполномочен-</w:t>
            </w:r>
          </w:p>
        </w:tc>
        <w:tc>
          <w:tcPr>
            <w:tcW w:w="128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бухгалтер</w:t>
            </w: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tcBorders>
              <w:left w:val="single" w:sz="8" w:space="0" w:color="auto"/>
              <w:right w:val="single" w:sz="8" w:space="0" w:color="auto"/>
            </w:tcBorders>
            <w:vAlign w:val="bottom"/>
          </w:tcPr>
          <w:p w:rsidR="001F6F55" w:rsidRDefault="001F6F55">
            <w:pPr>
              <w:rPr>
                <w:sz w:val="8"/>
                <w:szCs w:val="8"/>
              </w:rPr>
            </w:pPr>
          </w:p>
        </w:tc>
        <w:tc>
          <w:tcPr>
            <w:tcW w:w="1500" w:type="dxa"/>
            <w:tcBorders>
              <w:right w:val="single" w:sz="8" w:space="0" w:color="auto"/>
            </w:tcBorders>
            <w:vAlign w:val="bottom"/>
          </w:tcPr>
          <w:p w:rsidR="001F6F55" w:rsidRDefault="001F6F55">
            <w:pPr>
              <w:rPr>
                <w:sz w:val="8"/>
                <w:szCs w:val="8"/>
              </w:rPr>
            </w:pPr>
          </w:p>
        </w:tc>
        <w:tc>
          <w:tcPr>
            <w:tcW w:w="142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расчетной</w:t>
            </w:r>
          </w:p>
        </w:tc>
        <w:tc>
          <w:tcPr>
            <w:tcW w:w="128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ное лицо (при</w:t>
            </w: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130"/>
        </w:trPr>
        <w:tc>
          <w:tcPr>
            <w:tcW w:w="1640" w:type="dxa"/>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выплаты</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B24D91">
            <w:pPr>
              <w:ind w:left="80"/>
              <w:rPr>
                <w:sz w:val="20"/>
                <w:szCs w:val="20"/>
              </w:rPr>
            </w:pPr>
            <w:r>
              <w:rPr>
                <w:rFonts w:eastAsia="Times New Roman"/>
                <w:sz w:val="20"/>
                <w:szCs w:val="20"/>
              </w:rPr>
              <w:t>выплате на</w:t>
            </w: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карты)</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Карточка-</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Главный</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Ежемесячно</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Главный</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Ежемесячно</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229"/>
        </w:trPr>
        <w:tc>
          <w:tcPr>
            <w:tcW w:w="1640" w:type="dxa"/>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справка</w:t>
            </w:r>
          </w:p>
        </w:tc>
        <w:tc>
          <w:tcPr>
            <w:tcW w:w="150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расчетчик</w:t>
            </w:r>
          </w:p>
        </w:tc>
        <w:tc>
          <w:tcPr>
            <w:tcW w:w="14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одного дня с</w:t>
            </w:r>
          </w:p>
        </w:tc>
        <w:tc>
          <w:tcPr>
            <w:tcW w:w="1560" w:type="dxa"/>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расчетчик</w:t>
            </w:r>
          </w:p>
        </w:tc>
        <w:tc>
          <w:tcPr>
            <w:tcW w:w="1280" w:type="dxa"/>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(ежеквар-</w:t>
            </w:r>
          </w:p>
        </w:tc>
        <w:tc>
          <w:tcPr>
            <w:tcW w:w="1260" w:type="dxa"/>
            <w:tcBorders>
              <w:right w:val="single" w:sz="8" w:space="0" w:color="auto"/>
            </w:tcBorders>
            <w:vAlign w:val="bottom"/>
          </w:tcPr>
          <w:p w:rsidR="001F6F55" w:rsidRDefault="001F6F55">
            <w:pPr>
              <w:rPr>
                <w:sz w:val="19"/>
                <w:szCs w:val="19"/>
              </w:rPr>
            </w:pPr>
          </w:p>
        </w:tc>
        <w:tc>
          <w:tcPr>
            <w:tcW w:w="10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0504417</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тально,</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ежегодно)</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Путем</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вывода</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формы из</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автоматизи-</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рованной</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2"/>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B24D91">
            <w:pPr>
              <w:spacing w:line="227" w:lineRule="exact"/>
              <w:ind w:left="80"/>
              <w:rPr>
                <w:sz w:val="20"/>
                <w:szCs w:val="20"/>
              </w:rPr>
            </w:pPr>
            <w:r>
              <w:rPr>
                <w:rFonts w:eastAsia="Times New Roman"/>
                <w:sz w:val="20"/>
                <w:szCs w:val="20"/>
              </w:rPr>
              <w:t>системы</w:t>
            </w: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bl>
    <w:p w:rsidR="001F6F55" w:rsidRDefault="001F6F55">
      <w:pPr>
        <w:spacing w:line="200" w:lineRule="exact"/>
        <w:rPr>
          <w:sz w:val="20"/>
          <w:szCs w:val="20"/>
        </w:rPr>
      </w:pPr>
    </w:p>
    <w:p w:rsidR="001F6F55" w:rsidRDefault="001F6F55">
      <w:pPr>
        <w:sectPr w:rsidR="001F6F55">
          <w:pgSz w:w="16840" w:h="11904" w:orient="landscape"/>
          <w:pgMar w:top="710" w:right="598" w:bottom="538" w:left="1120" w:header="0" w:footer="0" w:gutter="0"/>
          <w:cols w:space="720" w:equalWidth="0">
            <w:col w:w="15120"/>
          </w:cols>
        </w:sectPr>
      </w:pPr>
    </w:p>
    <w:p w:rsidR="001F6F55" w:rsidRDefault="00B24D91">
      <w:pPr>
        <w:ind w:left="111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1500"/>
        <w:gridCol w:w="1420"/>
        <w:gridCol w:w="1280"/>
        <w:gridCol w:w="1280"/>
        <w:gridCol w:w="1420"/>
        <w:gridCol w:w="1420"/>
        <w:gridCol w:w="1560"/>
        <w:gridCol w:w="1280"/>
        <w:gridCol w:w="1260"/>
        <w:gridCol w:w="1060"/>
        <w:gridCol w:w="30"/>
      </w:tblGrid>
      <w:tr w:rsidR="001F6F55">
        <w:trPr>
          <w:trHeight w:val="231"/>
        </w:trPr>
        <w:tc>
          <w:tcPr>
            <w:tcW w:w="1640" w:type="dxa"/>
            <w:tcBorders>
              <w:top w:val="single" w:sz="8" w:space="0" w:color="auto"/>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Табель учета</w:t>
            </w:r>
          </w:p>
        </w:tc>
        <w:tc>
          <w:tcPr>
            <w:tcW w:w="150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Делопроизвод</w:t>
            </w:r>
          </w:p>
        </w:tc>
        <w:tc>
          <w:tcPr>
            <w:tcW w:w="14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Делопроизво</w:t>
            </w:r>
          </w:p>
        </w:tc>
        <w:tc>
          <w:tcPr>
            <w:tcW w:w="128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Ежемесячно</w:t>
            </w:r>
          </w:p>
        </w:tc>
        <w:tc>
          <w:tcPr>
            <w:tcW w:w="1280" w:type="dxa"/>
            <w:vMerge w:val="restart"/>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Руководи-</w:t>
            </w:r>
          </w:p>
        </w:tc>
        <w:tc>
          <w:tcPr>
            <w:tcW w:w="14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Бухгалтер-</w:t>
            </w:r>
          </w:p>
        </w:tc>
        <w:tc>
          <w:tcPr>
            <w:tcW w:w="1420" w:type="dxa"/>
            <w:tcBorders>
              <w:top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В день</w:t>
            </w:r>
          </w:p>
        </w:tc>
        <w:tc>
          <w:tcPr>
            <w:tcW w:w="1560" w:type="dxa"/>
            <w:tcBorders>
              <w:top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Бухгалтер-</w:t>
            </w:r>
          </w:p>
        </w:tc>
        <w:tc>
          <w:tcPr>
            <w:tcW w:w="1280" w:type="dxa"/>
            <w:tcBorders>
              <w:top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В день</w:t>
            </w:r>
          </w:p>
        </w:tc>
        <w:tc>
          <w:tcPr>
            <w:tcW w:w="1260" w:type="dxa"/>
            <w:tcBorders>
              <w:top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Бухгалтер</w:t>
            </w:r>
          </w:p>
        </w:tc>
        <w:tc>
          <w:tcPr>
            <w:tcW w:w="106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99"/>
        </w:trPr>
        <w:tc>
          <w:tcPr>
            <w:tcW w:w="1640" w:type="dxa"/>
            <w:vMerge w:val="restart"/>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использования</w:t>
            </w:r>
          </w:p>
        </w:tc>
        <w:tc>
          <w:tcPr>
            <w:tcW w:w="150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итель</w:t>
            </w: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дитель</w:t>
            </w: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(последняя</w:t>
            </w:r>
          </w:p>
        </w:tc>
        <w:tc>
          <w:tcPr>
            <w:tcW w:w="1280" w:type="dxa"/>
            <w:vMerge/>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расчетчик</w:t>
            </w:r>
          </w:p>
        </w:tc>
        <w:tc>
          <w:tcPr>
            <w:tcW w:w="142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составления</w:t>
            </w:r>
          </w:p>
        </w:tc>
        <w:tc>
          <w:tcPr>
            <w:tcW w:w="156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расчетчик</w:t>
            </w:r>
          </w:p>
        </w:tc>
        <w:tc>
          <w:tcPr>
            <w:tcW w:w="128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тель</w:t>
            </w:r>
          </w:p>
        </w:tc>
        <w:tc>
          <w:tcPr>
            <w:tcW w:w="142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рабочего</w:t>
            </w:r>
          </w:p>
        </w:tc>
        <w:tc>
          <w:tcPr>
            <w:tcW w:w="150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дата</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56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подразде-</w:t>
            </w:r>
          </w:p>
        </w:tc>
        <w:tc>
          <w:tcPr>
            <w:tcW w:w="142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времени</w:t>
            </w:r>
          </w:p>
        </w:tc>
        <w:tc>
          <w:tcPr>
            <w:tcW w:w="150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месяца)</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56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ления</w:t>
            </w:r>
          </w:p>
        </w:tc>
        <w:tc>
          <w:tcPr>
            <w:tcW w:w="142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0504421</w:t>
            </w:r>
          </w:p>
        </w:tc>
        <w:tc>
          <w:tcPr>
            <w:tcW w:w="150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Корректиру</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560" w:type="dxa"/>
            <w:tcBorders>
              <w:right w:val="single" w:sz="8" w:space="0" w:color="auto"/>
            </w:tcBorders>
            <w:vAlign w:val="bottom"/>
          </w:tcPr>
          <w:p w:rsidR="001F6F55" w:rsidRDefault="001F6F55">
            <w:pPr>
              <w:rPr>
                <w:sz w:val="8"/>
                <w:szCs w:val="8"/>
              </w:rPr>
            </w:pPr>
          </w:p>
        </w:tc>
        <w:tc>
          <w:tcPr>
            <w:tcW w:w="1280" w:type="dxa"/>
            <w:tcBorders>
              <w:right w:val="single" w:sz="8" w:space="0" w:color="auto"/>
            </w:tcBorders>
            <w:vAlign w:val="bottom"/>
          </w:tcPr>
          <w:p w:rsidR="001F6F55" w:rsidRDefault="001F6F55">
            <w:pPr>
              <w:rPr>
                <w:sz w:val="8"/>
                <w:szCs w:val="8"/>
              </w:rPr>
            </w:pP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ющий</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табель по</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мере</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составления</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4"/>
        </w:trPr>
        <w:tc>
          <w:tcPr>
            <w:tcW w:w="164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Записка-расчет</w:t>
            </w:r>
          </w:p>
        </w:tc>
        <w:tc>
          <w:tcPr>
            <w:tcW w:w="150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Бухгалтер-</w:t>
            </w: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Специалист</w:t>
            </w:r>
          </w:p>
        </w:tc>
        <w:tc>
          <w:tcPr>
            <w:tcW w:w="128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В день</w:t>
            </w:r>
          </w:p>
        </w:tc>
        <w:tc>
          <w:tcPr>
            <w:tcW w:w="128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Руководитель</w:t>
            </w:r>
          </w:p>
        </w:tc>
        <w:tc>
          <w:tcPr>
            <w:tcW w:w="1420" w:type="dxa"/>
            <w:tcBorders>
              <w:right w:val="single" w:sz="8" w:space="0" w:color="auto"/>
            </w:tcBorders>
            <w:vAlign w:val="bottom"/>
          </w:tcPr>
          <w:p w:rsidR="001F6F55" w:rsidRDefault="00B24D91">
            <w:pPr>
              <w:spacing w:line="214" w:lineRule="exact"/>
              <w:ind w:left="80"/>
              <w:rPr>
                <w:sz w:val="20"/>
                <w:szCs w:val="20"/>
              </w:rPr>
            </w:pPr>
            <w:r>
              <w:rPr>
                <w:rFonts w:eastAsia="Times New Roman"/>
                <w:sz w:val="20"/>
                <w:szCs w:val="20"/>
              </w:rPr>
              <w:t>В день</w:t>
            </w:r>
          </w:p>
        </w:tc>
        <w:tc>
          <w:tcPr>
            <w:tcW w:w="1560" w:type="dxa"/>
            <w:tcBorders>
              <w:right w:val="single" w:sz="8" w:space="0" w:color="auto"/>
            </w:tcBorders>
            <w:vAlign w:val="bottom"/>
          </w:tcPr>
          <w:p w:rsidR="001F6F55" w:rsidRDefault="00B24D91">
            <w:pPr>
              <w:spacing w:line="214" w:lineRule="exact"/>
              <w:ind w:left="8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B24D91">
            <w:pPr>
              <w:spacing w:line="214"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4"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об исчислении</w:t>
            </w:r>
          </w:p>
        </w:tc>
        <w:tc>
          <w:tcPr>
            <w:tcW w:w="150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расчетчик</w:t>
            </w:r>
          </w:p>
        </w:tc>
        <w:tc>
          <w:tcPr>
            <w:tcW w:w="142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предоставле</w:t>
            </w:r>
          </w:p>
        </w:tc>
        <w:tc>
          <w:tcPr>
            <w:tcW w:w="128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расчетчик</w:t>
            </w:r>
          </w:p>
        </w:tc>
        <w:tc>
          <w:tcPr>
            <w:tcW w:w="142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группы учета</w:t>
            </w:r>
          </w:p>
        </w:tc>
        <w:tc>
          <w:tcPr>
            <w:tcW w:w="142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составления</w:t>
            </w:r>
          </w:p>
        </w:tc>
        <w:tc>
          <w:tcPr>
            <w:tcW w:w="156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расчетчик</w:t>
            </w:r>
          </w:p>
        </w:tc>
        <w:tc>
          <w:tcPr>
            <w:tcW w:w="128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составления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25"/>
        </w:trPr>
        <w:tc>
          <w:tcPr>
            <w:tcW w:w="1640" w:type="dxa"/>
            <w:vMerge/>
            <w:tcBorders>
              <w:left w:val="single" w:sz="8" w:space="0" w:color="auto"/>
              <w:right w:val="single" w:sz="8" w:space="0" w:color="auto"/>
            </w:tcBorders>
            <w:vAlign w:val="bottom"/>
          </w:tcPr>
          <w:p w:rsidR="001F6F55" w:rsidRDefault="001F6F55">
            <w:pPr>
              <w:rPr>
                <w:sz w:val="10"/>
                <w:szCs w:val="10"/>
              </w:rPr>
            </w:pPr>
          </w:p>
        </w:tc>
        <w:tc>
          <w:tcPr>
            <w:tcW w:w="1500" w:type="dxa"/>
            <w:vMerge/>
            <w:tcBorders>
              <w:right w:val="single" w:sz="8" w:space="0" w:color="auto"/>
            </w:tcBorders>
            <w:vAlign w:val="bottom"/>
          </w:tcPr>
          <w:p w:rsidR="001F6F55" w:rsidRDefault="001F6F55">
            <w:pPr>
              <w:rPr>
                <w:sz w:val="10"/>
                <w:szCs w:val="10"/>
              </w:rPr>
            </w:pPr>
          </w:p>
        </w:tc>
        <w:tc>
          <w:tcPr>
            <w:tcW w:w="142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кадровой</w:t>
            </w:r>
          </w:p>
        </w:tc>
        <w:tc>
          <w:tcPr>
            <w:tcW w:w="1280" w:type="dxa"/>
            <w:vMerge/>
            <w:tcBorders>
              <w:right w:val="single" w:sz="8" w:space="0" w:color="auto"/>
            </w:tcBorders>
            <w:vAlign w:val="bottom"/>
          </w:tcPr>
          <w:p w:rsidR="001F6F55" w:rsidRDefault="001F6F55">
            <w:pPr>
              <w:rPr>
                <w:sz w:val="10"/>
                <w:szCs w:val="10"/>
              </w:rPr>
            </w:pPr>
          </w:p>
        </w:tc>
        <w:tc>
          <w:tcPr>
            <w:tcW w:w="1280" w:type="dxa"/>
            <w:vMerge/>
            <w:tcBorders>
              <w:right w:val="single" w:sz="8" w:space="0" w:color="auto"/>
            </w:tcBorders>
            <w:vAlign w:val="bottom"/>
          </w:tcPr>
          <w:p w:rsidR="001F6F55" w:rsidRDefault="001F6F55">
            <w:pPr>
              <w:rPr>
                <w:sz w:val="10"/>
                <w:szCs w:val="10"/>
              </w:rPr>
            </w:pPr>
          </w:p>
        </w:tc>
        <w:tc>
          <w:tcPr>
            <w:tcW w:w="1420" w:type="dxa"/>
            <w:vMerge/>
            <w:tcBorders>
              <w:right w:val="single" w:sz="8" w:space="0" w:color="auto"/>
            </w:tcBorders>
            <w:vAlign w:val="bottom"/>
          </w:tcPr>
          <w:p w:rsidR="001F6F55" w:rsidRDefault="001F6F55">
            <w:pPr>
              <w:rPr>
                <w:sz w:val="10"/>
                <w:szCs w:val="10"/>
              </w:rPr>
            </w:pPr>
          </w:p>
        </w:tc>
        <w:tc>
          <w:tcPr>
            <w:tcW w:w="1420" w:type="dxa"/>
            <w:vMerge/>
            <w:tcBorders>
              <w:right w:val="single" w:sz="8" w:space="0" w:color="auto"/>
            </w:tcBorders>
            <w:vAlign w:val="bottom"/>
          </w:tcPr>
          <w:p w:rsidR="001F6F55" w:rsidRDefault="001F6F55">
            <w:pPr>
              <w:rPr>
                <w:sz w:val="10"/>
                <w:szCs w:val="10"/>
              </w:rPr>
            </w:pPr>
          </w:p>
        </w:tc>
        <w:tc>
          <w:tcPr>
            <w:tcW w:w="1560" w:type="dxa"/>
            <w:vMerge/>
            <w:tcBorders>
              <w:right w:val="single" w:sz="8" w:space="0" w:color="auto"/>
            </w:tcBorders>
            <w:vAlign w:val="bottom"/>
          </w:tcPr>
          <w:p w:rsidR="001F6F55" w:rsidRDefault="001F6F55">
            <w:pPr>
              <w:rPr>
                <w:sz w:val="10"/>
                <w:szCs w:val="10"/>
              </w:rPr>
            </w:pPr>
          </w:p>
        </w:tc>
        <w:tc>
          <w:tcPr>
            <w:tcW w:w="1280" w:type="dxa"/>
            <w:vMerge/>
            <w:tcBorders>
              <w:right w:val="single" w:sz="8" w:space="0" w:color="auto"/>
            </w:tcBorders>
            <w:vAlign w:val="bottom"/>
          </w:tcPr>
          <w:p w:rsidR="001F6F55" w:rsidRDefault="001F6F55">
            <w:pPr>
              <w:rPr>
                <w:sz w:val="10"/>
                <w:szCs w:val="10"/>
              </w:rPr>
            </w:pPr>
          </w:p>
        </w:tc>
        <w:tc>
          <w:tcPr>
            <w:tcW w:w="1260" w:type="dxa"/>
            <w:tcBorders>
              <w:right w:val="single" w:sz="8" w:space="0" w:color="auto"/>
            </w:tcBorders>
            <w:vAlign w:val="bottom"/>
          </w:tcPr>
          <w:p w:rsidR="001F6F55" w:rsidRDefault="001F6F55">
            <w:pPr>
              <w:rPr>
                <w:sz w:val="10"/>
                <w:szCs w:val="10"/>
              </w:rPr>
            </w:pPr>
          </w:p>
        </w:tc>
        <w:tc>
          <w:tcPr>
            <w:tcW w:w="1060" w:type="dxa"/>
            <w:vMerge/>
            <w:tcBorders>
              <w:right w:val="single" w:sz="8" w:space="0" w:color="auto"/>
            </w:tcBorders>
            <w:vAlign w:val="bottom"/>
          </w:tcPr>
          <w:p w:rsidR="001F6F55" w:rsidRDefault="001F6F55">
            <w:pPr>
              <w:rPr>
                <w:sz w:val="10"/>
                <w:szCs w:val="10"/>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среднего</w:t>
            </w:r>
          </w:p>
        </w:tc>
        <w:tc>
          <w:tcPr>
            <w:tcW w:w="1500" w:type="dxa"/>
            <w:tcBorders>
              <w:right w:val="single" w:sz="8" w:space="0" w:color="auto"/>
            </w:tcBorders>
            <w:vAlign w:val="bottom"/>
          </w:tcPr>
          <w:p w:rsidR="001F6F55" w:rsidRDefault="001F6F55">
            <w:pPr>
              <w:rPr>
                <w:sz w:val="8"/>
                <w:szCs w:val="8"/>
              </w:rPr>
            </w:pPr>
          </w:p>
        </w:tc>
        <w:tc>
          <w:tcPr>
            <w:tcW w:w="142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ния</w:t>
            </w:r>
          </w:p>
        </w:tc>
        <w:tc>
          <w:tcPr>
            <w:tcW w:w="128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560" w:type="dxa"/>
            <w:tcBorders>
              <w:right w:val="single" w:sz="8" w:space="0" w:color="auto"/>
            </w:tcBorders>
            <w:vAlign w:val="bottom"/>
          </w:tcPr>
          <w:p w:rsidR="001F6F55" w:rsidRDefault="001F6F55">
            <w:pPr>
              <w:rPr>
                <w:sz w:val="8"/>
                <w:szCs w:val="8"/>
              </w:rPr>
            </w:pPr>
          </w:p>
        </w:tc>
        <w:tc>
          <w:tcPr>
            <w:tcW w:w="1280" w:type="dxa"/>
            <w:tcBorders>
              <w:right w:val="single" w:sz="8" w:space="0" w:color="auto"/>
            </w:tcBorders>
            <w:vAlign w:val="bottom"/>
          </w:tcPr>
          <w:p w:rsidR="001F6F55" w:rsidRDefault="001F6F55">
            <w:pPr>
              <w:rPr>
                <w:sz w:val="8"/>
                <w:szCs w:val="8"/>
              </w:rPr>
            </w:pP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службы,</w:t>
            </w: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заработка при</w:t>
            </w:r>
          </w:p>
        </w:tc>
        <w:tc>
          <w:tcPr>
            <w:tcW w:w="1500" w:type="dxa"/>
            <w:tcBorders>
              <w:right w:val="single" w:sz="8" w:space="0" w:color="auto"/>
            </w:tcBorders>
            <w:vAlign w:val="bottom"/>
          </w:tcPr>
          <w:p w:rsidR="001F6F55" w:rsidRDefault="001F6F55">
            <w:pPr>
              <w:rPr>
                <w:sz w:val="8"/>
                <w:szCs w:val="8"/>
              </w:rPr>
            </w:pPr>
          </w:p>
        </w:tc>
        <w:tc>
          <w:tcPr>
            <w:tcW w:w="142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бухгалтеру-</w:t>
            </w:r>
          </w:p>
        </w:tc>
        <w:tc>
          <w:tcPr>
            <w:tcW w:w="128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560" w:type="dxa"/>
            <w:tcBorders>
              <w:right w:val="single" w:sz="8" w:space="0" w:color="auto"/>
            </w:tcBorders>
            <w:vAlign w:val="bottom"/>
          </w:tcPr>
          <w:p w:rsidR="001F6F55" w:rsidRDefault="001F6F55">
            <w:pPr>
              <w:rPr>
                <w:sz w:val="8"/>
                <w:szCs w:val="8"/>
              </w:rPr>
            </w:pPr>
          </w:p>
        </w:tc>
        <w:tc>
          <w:tcPr>
            <w:tcW w:w="1280" w:type="dxa"/>
            <w:tcBorders>
              <w:right w:val="single" w:sz="8" w:space="0" w:color="auto"/>
            </w:tcBorders>
            <w:vAlign w:val="bottom"/>
          </w:tcPr>
          <w:p w:rsidR="001F6F55" w:rsidRDefault="001F6F55">
            <w:pPr>
              <w:rPr>
                <w:sz w:val="8"/>
                <w:szCs w:val="8"/>
              </w:rPr>
            </w:pP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Руководитель</w:t>
            </w: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предоставлении</w:t>
            </w:r>
          </w:p>
        </w:tc>
        <w:tc>
          <w:tcPr>
            <w:tcW w:w="1500" w:type="dxa"/>
            <w:tcBorders>
              <w:right w:val="single" w:sz="8" w:space="0" w:color="auto"/>
            </w:tcBorders>
            <w:vAlign w:val="bottom"/>
          </w:tcPr>
          <w:p w:rsidR="001F6F55" w:rsidRDefault="001F6F55">
            <w:pPr>
              <w:rPr>
                <w:sz w:val="8"/>
                <w:szCs w:val="8"/>
              </w:rPr>
            </w:pPr>
          </w:p>
        </w:tc>
        <w:tc>
          <w:tcPr>
            <w:tcW w:w="142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расчетчику</w:t>
            </w:r>
          </w:p>
        </w:tc>
        <w:tc>
          <w:tcPr>
            <w:tcW w:w="128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560" w:type="dxa"/>
            <w:tcBorders>
              <w:right w:val="single" w:sz="8" w:space="0" w:color="auto"/>
            </w:tcBorders>
            <w:vAlign w:val="bottom"/>
          </w:tcPr>
          <w:p w:rsidR="001F6F55" w:rsidRDefault="001F6F55">
            <w:pPr>
              <w:rPr>
                <w:sz w:val="8"/>
                <w:szCs w:val="8"/>
              </w:rPr>
            </w:pPr>
          </w:p>
        </w:tc>
        <w:tc>
          <w:tcPr>
            <w:tcW w:w="1280" w:type="dxa"/>
            <w:tcBorders>
              <w:right w:val="single" w:sz="8" w:space="0" w:color="auto"/>
            </w:tcBorders>
            <w:vAlign w:val="bottom"/>
          </w:tcPr>
          <w:p w:rsidR="001F6F55" w:rsidRDefault="001F6F55">
            <w:pPr>
              <w:rPr>
                <w:sz w:val="8"/>
                <w:szCs w:val="8"/>
              </w:rPr>
            </w:pP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группы учета</w:t>
            </w: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отпуска,</w:t>
            </w:r>
          </w:p>
        </w:tc>
        <w:tc>
          <w:tcPr>
            <w:tcW w:w="1500" w:type="dxa"/>
            <w:tcBorders>
              <w:right w:val="single" w:sz="8" w:space="0" w:color="auto"/>
            </w:tcBorders>
            <w:vAlign w:val="bottom"/>
          </w:tcPr>
          <w:p w:rsidR="001F6F55" w:rsidRDefault="001F6F55">
            <w:pPr>
              <w:rPr>
                <w:sz w:val="8"/>
                <w:szCs w:val="8"/>
              </w:rPr>
            </w:pPr>
          </w:p>
        </w:tc>
        <w:tc>
          <w:tcPr>
            <w:tcW w:w="142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Приказа на</w:t>
            </w:r>
          </w:p>
        </w:tc>
        <w:tc>
          <w:tcPr>
            <w:tcW w:w="128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560" w:type="dxa"/>
            <w:tcBorders>
              <w:right w:val="single" w:sz="8" w:space="0" w:color="auto"/>
            </w:tcBorders>
            <w:vAlign w:val="bottom"/>
          </w:tcPr>
          <w:p w:rsidR="001F6F55" w:rsidRDefault="001F6F55">
            <w:pPr>
              <w:rPr>
                <w:sz w:val="8"/>
                <w:szCs w:val="8"/>
              </w:rPr>
            </w:pPr>
          </w:p>
        </w:tc>
        <w:tc>
          <w:tcPr>
            <w:tcW w:w="1280" w:type="dxa"/>
            <w:tcBorders>
              <w:right w:val="single" w:sz="8" w:space="0" w:color="auto"/>
            </w:tcBorders>
            <w:vAlign w:val="bottom"/>
          </w:tcPr>
          <w:p w:rsidR="001F6F55" w:rsidRDefault="001F6F55">
            <w:pPr>
              <w:rPr>
                <w:sz w:val="8"/>
                <w:szCs w:val="8"/>
              </w:rPr>
            </w:pP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увольнении и</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отпуск,</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других случаях</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увольнение</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0504425</w:t>
            </w: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Авансовый</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Подотчетное</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момент</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Подотчет-</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99"/>
        </w:trPr>
        <w:tc>
          <w:tcPr>
            <w:tcW w:w="1640" w:type="dxa"/>
            <w:vMerge w:val="restart"/>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отчет</w:t>
            </w:r>
          </w:p>
        </w:tc>
        <w:tc>
          <w:tcPr>
            <w:tcW w:w="150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лицо</w:t>
            </w:r>
          </w:p>
        </w:tc>
        <w:tc>
          <w:tcPr>
            <w:tcW w:w="142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и</w:t>
            </w: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совершения</w:t>
            </w: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ное лицо</w:t>
            </w: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трех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0504505</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операции</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подразделе-</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или сразу</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26"/>
        </w:trPr>
        <w:tc>
          <w:tcPr>
            <w:tcW w:w="1640" w:type="dxa"/>
            <w:tcBorders>
              <w:left w:val="single" w:sz="8" w:space="0" w:color="auto"/>
              <w:right w:val="single" w:sz="8" w:space="0" w:color="auto"/>
            </w:tcBorders>
            <w:vAlign w:val="bottom"/>
          </w:tcPr>
          <w:p w:rsidR="001F6F55" w:rsidRDefault="001F6F55">
            <w:pPr>
              <w:rPr>
                <w:sz w:val="19"/>
                <w:szCs w:val="19"/>
              </w:rPr>
            </w:pPr>
          </w:p>
        </w:tc>
        <w:tc>
          <w:tcPr>
            <w:tcW w:w="150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ния,</w:t>
            </w:r>
          </w:p>
        </w:tc>
        <w:tc>
          <w:tcPr>
            <w:tcW w:w="128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после</w:t>
            </w:r>
          </w:p>
        </w:tc>
        <w:tc>
          <w:tcPr>
            <w:tcW w:w="128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56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1F6F55">
            <w:pPr>
              <w:rPr>
                <w:sz w:val="19"/>
                <w:szCs w:val="19"/>
              </w:rPr>
            </w:pPr>
          </w:p>
        </w:tc>
        <w:tc>
          <w:tcPr>
            <w:tcW w:w="1260" w:type="dxa"/>
            <w:tcBorders>
              <w:right w:val="single" w:sz="8" w:space="0" w:color="auto"/>
            </w:tcBorders>
            <w:vAlign w:val="bottom"/>
          </w:tcPr>
          <w:p w:rsidR="001F6F55" w:rsidRDefault="001F6F55">
            <w:pPr>
              <w:rPr>
                <w:sz w:val="19"/>
                <w:szCs w:val="19"/>
              </w:rPr>
            </w:pPr>
          </w:p>
        </w:tc>
        <w:tc>
          <w:tcPr>
            <w:tcW w:w="10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Главный</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окончания</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бухгалтер</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Табель учета</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Воспитатель</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Ежедневно</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Воспита-</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последний</w:t>
            </w:r>
          </w:p>
        </w:tc>
        <w:tc>
          <w:tcPr>
            <w:tcW w:w="15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229"/>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посещаемости</w:t>
            </w:r>
          </w:p>
        </w:tc>
        <w:tc>
          <w:tcPr>
            <w:tcW w:w="150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и</w:t>
            </w:r>
          </w:p>
        </w:tc>
        <w:tc>
          <w:tcPr>
            <w:tcW w:w="128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тель</w:t>
            </w:r>
          </w:p>
        </w:tc>
        <w:tc>
          <w:tcPr>
            <w:tcW w:w="142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B24D91">
            <w:pPr>
              <w:ind w:left="80"/>
              <w:rPr>
                <w:sz w:val="20"/>
                <w:szCs w:val="20"/>
              </w:rPr>
            </w:pPr>
            <w:r>
              <w:rPr>
                <w:rFonts w:eastAsia="Times New Roman"/>
                <w:sz w:val="20"/>
                <w:szCs w:val="20"/>
              </w:rPr>
              <w:t>день месяца</w:t>
            </w:r>
          </w:p>
        </w:tc>
        <w:tc>
          <w:tcPr>
            <w:tcW w:w="156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19"/>
                <w:szCs w:val="19"/>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детей</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Начальник</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0504608</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подразделе-</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ния</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Акт о списании</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Комиссия по</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момент</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Председа-</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100"/>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бланков</w:t>
            </w:r>
          </w:p>
        </w:tc>
        <w:tc>
          <w:tcPr>
            <w:tcW w:w="150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выбытию</w:t>
            </w:r>
          </w:p>
        </w:tc>
        <w:tc>
          <w:tcPr>
            <w:tcW w:w="142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совершения</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двух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vMerge/>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тель</w:t>
            </w: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строгой</w:t>
            </w:r>
          </w:p>
        </w:tc>
        <w:tc>
          <w:tcPr>
            <w:tcW w:w="150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операции</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комиссии</w:t>
            </w: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отчетности</w:t>
            </w:r>
          </w:p>
        </w:tc>
        <w:tc>
          <w:tcPr>
            <w:tcW w:w="150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или сразу</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0504816</w:t>
            </w: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после</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2"/>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B24D91">
            <w:pPr>
              <w:spacing w:line="227" w:lineRule="exact"/>
              <w:ind w:left="100"/>
              <w:rPr>
                <w:sz w:val="20"/>
                <w:szCs w:val="20"/>
              </w:rPr>
            </w:pPr>
            <w:r>
              <w:rPr>
                <w:rFonts w:eastAsia="Times New Roman"/>
                <w:sz w:val="20"/>
                <w:szCs w:val="20"/>
              </w:rPr>
              <w:t>окончания</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spacing w:line="227" w:lineRule="exact"/>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Бухгалтерская</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Документ,</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момент</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Должност-</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234"/>
        </w:trPr>
        <w:tc>
          <w:tcPr>
            <w:tcW w:w="1640" w:type="dxa"/>
            <w:tcBorders>
              <w:left w:val="single" w:sz="8" w:space="0" w:color="auto"/>
              <w:bottom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справка</w:t>
            </w:r>
          </w:p>
        </w:tc>
        <w:tc>
          <w:tcPr>
            <w:tcW w:w="150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на основании</w:t>
            </w:r>
          </w:p>
        </w:tc>
        <w:tc>
          <w:tcPr>
            <w:tcW w:w="142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представлен-</w:t>
            </w:r>
          </w:p>
        </w:tc>
        <w:tc>
          <w:tcPr>
            <w:tcW w:w="128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совершения</w:t>
            </w:r>
          </w:p>
        </w:tc>
        <w:tc>
          <w:tcPr>
            <w:tcW w:w="128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ное лицо</w:t>
            </w: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двух дней с</w:t>
            </w: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поступле-</w:t>
            </w: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391"/>
        </w:trPr>
        <w:tc>
          <w:tcPr>
            <w:tcW w:w="1640" w:type="dxa"/>
            <w:vAlign w:val="bottom"/>
          </w:tcPr>
          <w:p w:rsidR="001F6F55" w:rsidRDefault="001F6F55">
            <w:pPr>
              <w:rPr>
                <w:sz w:val="24"/>
                <w:szCs w:val="24"/>
              </w:rPr>
            </w:pPr>
          </w:p>
        </w:tc>
        <w:tc>
          <w:tcPr>
            <w:tcW w:w="1500" w:type="dxa"/>
            <w:vAlign w:val="bottom"/>
          </w:tcPr>
          <w:p w:rsidR="001F6F55" w:rsidRDefault="001F6F55">
            <w:pPr>
              <w:rPr>
                <w:sz w:val="24"/>
                <w:szCs w:val="24"/>
              </w:rPr>
            </w:pPr>
          </w:p>
        </w:tc>
        <w:tc>
          <w:tcPr>
            <w:tcW w:w="142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1420" w:type="dxa"/>
            <w:vAlign w:val="bottom"/>
          </w:tcPr>
          <w:p w:rsidR="001F6F55" w:rsidRDefault="001F6F55">
            <w:pPr>
              <w:rPr>
                <w:sz w:val="24"/>
                <w:szCs w:val="24"/>
              </w:rPr>
            </w:pPr>
          </w:p>
        </w:tc>
        <w:tc>
          <w:tcPr>
            <w:tcW w:w="1420" w:type="dxa"/>
            <w:vAlign w:val="bottom"/>
          </w:tcPr>
          <w:p w:rsidR="001F6F55" w:rsidRDefault="001F6F55">
            <w:pPr>
              <w:rPr>
                <w:sz w:val="24"/>
                <w:szCs w:val="24"/>
              </w:rPr>
            </w:pPr>
          </w:p>
        </w:tc>
        <w:tc>
          <w:tcPr>
            <w:tcW w:w="1560" w:type="dxa"/>
            <w:vAlign w:val="bottom"/>
          </w:tcPr>
          <w:p w:rsidR="001F6F55" w:rsidRDefault="001F6F55">
            <w:pPr>
              <w:rPr>
                <w:sz w:val="24"/>
                <w:szCs w:val="24"/>
              </w:rPr>
            </w:pPr>
          </w:p>
        </w:tc>
        <w:tc>
          <w:tcPr>
            <w:tcW w:w="1280" w:type="dxa"/>
            <w:vAlign w:val="bottom"/>
          </w:tcPr>
          <w:p w:rsidR="001F6F55" w:rsidRDefault="001F6F55">
            <w:pPr>
              <w:rPr>
                <w:sz w:val="24"/>
                <w:szCs w:val="24"/>
              </w:rPr>
            </w:pPr>
          </w:p>
        </w:tc>
        <w:tc>
          <w:tcPr>
            <w:tcW w:w="1260" w:type="dxa"/>
            <w:vAlign w:val="bottom"/>
          </w:tcPr>
          <w:p w:rsidR="001F6F55" w:rsidRDefault="001F6F55">
            <w:pPr>
              <w:rPr>
                <w:sz w:val="24"/>
                <w:szCs w:val="24"/>
              </w:rPr>
            </w:pPr>
          </w:p>
        </w:tc>
        <w:tc>
          <w:tcPr>
            <w:tcW w:w="1060" w:type="dxa"/>
            <w:vAlign w:val="bottom"/>
          </w:tcPr>
          <w:p w:rsidR="001F6F55" w:rsidRDefault="001F6F55">
            <w:pPr>
              <w:ind w:left="280"/>
              <w:rPr>
                <w:sz w:val="20"/>
                <w:szCs w:val="20"/>
              </w:rPr>
            </w:pPr>
          </w:p>
        </w:tc>
        <w:tc>
          <w:tcPr>
            <w:tcW w:w="0" w:type="dxa"/>
            <w:vAlign w:val="bottom"/>
          </w:tcPr>
          <w:p w:rsidR="001F6F55" w:rsidRDefault="001F6F55">
            <w:pPr>
              <w:rPr>
                <w:sz w:val="1"/>
                <w:szCs w:val="1"/>
              </w:rPr>
            </w:pPr>
          </w:p>
        </w:tc>
      </w:tr>
    </w:tbl>
    <w:p w:rsidR="001F6F55" w:rsidRDefault="001F6F55">
      <w:pPr>
        <w:sectPr w:rsidR="001F6F55">
          <w:pgSz w:w="16840" w:h="11904" w:orient="landscape"/>
          <w:pgMar w:top="710" w:right="598" w:bottom="538" w:left="1120" w:header="0" w:footer="0" w:gutter="0"/>
          <w:cols w:space="720" w:equalWidth="0">
            <w:col w:w="15120"/>
          </w:cols>
        </w:sectPr>
      </w:pPr>
    </w:p>
    <w:p w:rsidR="001F6F55" w:rsidRDefault="00B24D91">
      <w:pPr>
        <w:ind w:left="111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1500"/>
        <w:gridCol w:w="1420"/>
        <w:gridCol w:w="1280"/>
        <w:gridCol w:w="1280"/>
        <w:gridCol w:w="1420"/>
        <w:gridCol w:w="1420"/>
        <w:gridCol w:w="1560"/>
        <w:gridCol w:w="1280"/>
        <w:gridCol w:w="1260"/>
        <w:gridCol w:w="1060"/>
        <w:gridCol w:w="30"/>
      </w:tblGrid>
      <w:tr w:rsidR="001F6F55">
        <w:trPr>
          <w:trHeight w:val="231"/>
        </w:trPr>
        <w:tc>
          <w:tcPr>
            <w:tcW w:w="1640" w:type="dxa"/>
            <w:tcBorders>
              <w:top w:val="single" w:sz="8" w:space="0" w:color="auto"/>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0504833</w:t>
            </w:r>
          </w:p>
        </w:tc>
        <w:tc>
          <w:tcPr>
            <w:tcW w:w="150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документа,</w:t>
            </w:r>
          </w:p>
        </w:tc>
        <w:tc>
          <w:tcPr>
            <w:tcW w:w="14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ный</w:t>
            </w:r>
          </w:p>
        </w:tc>
        <w:tc>
          <w:tcPr>
            <w:tcW w:w="128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операции</w:t>
            </w:r>
          </w:p>
        </w:tc>
        <w:tc>
          <w:tcPr>
            <w:tcW w:w="1280" w:type="dxa"/>
            <w:tcBorders>
              <w:top w:val="single" w:sz="8" w:space="0" w:color="auto"/>
              <w:right w:val="single" w:sz="8" w:space="0" w:color="auto"/>
            </w:tcBorders>
            <w:vAlign w:val="bottom"/>
          </w:tcPr>
          <w:p w:rsidR="001F6F55" w:rsidRDefault="001F6F55">
            <w:pPr>
              <w:rPr>
                <w:sz w:val="20"/>
                <w:szCs w:val="20"/>
              </w:rPr>
            </w:pPr>
          </w:p>
        </w:tc>
        <w:tc>
          <w:tcPr>
            <w:tcW w:w="1420" w:type="dxa"/>
            <w:tcBorders>
              <w:top w:val="single" w:sz="8" w:space="0" w:color="auto"/>
              <w:right w:val="single" w:sz="8" w:space="0" w:color="auto"/>
            </w:tcBorders>
            <w:vAlign w:val="bottom"/>
          </w:tcPr>
          <w:p w:rsidR="001F6F55" w:rsidRDefault="001F6F55">
            <w:pPr>
              <w:rPr>
                <w:sz w:val="20"/>
                <w:szCs w:val="20"/>
              </w:rPr>
            </w:pPr>
          </w:p>
        </w:tc>
        <w:tc>
          <w:tcPr>
            <w:tcW w:w="1420" w:type="dxa"/>
            <w:tcBorders>
              <w:top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момента</w:t>
            </w:r>
          </w:p>
        </w:tc>
        <w:tc>
          <w:tcPr>
            <w:tcW w:w="1560" w:type="dxa"/>
            <w:tcBorders>
              <w:top w:val="single" w:sz="8" w:space="0" w:color="auto"/>
              <w:right w:val="single" w:sz="8" w:space="0" w:color="auto"/>
            </w:tcBorders>
            <w:vAlign w:val="bottom"/>
          </w:tcPr>
          <w:p w:rsidR="001F6F55" w:rsidRDefault="001F6F55">
            <w:pPr>
              <w:rPr>
                <w:sz w:val="20"/>
                <w:szCs w:val="20"/>
              </w:rPr>
            </w:pPr>
          </w:p>
        </w:tc>
        <w:tc>
          <w:tcPr>
            <w:tcW w:w="1280" w:type="dxa"/>
            <w:tcBorders>
              <w:top w:val="single" w:sz="8" w:space="0" w:color="auto"/>
              <w:right w:val="single" w:sz="8" w:space="0" w:color="auto"/>
            </w:tcBorders>
            <w:vAlign w:val="bottom"/>
          </w:tcPr>
          <w:p w:rsidR="001F6F55" w:rsidRDefault="00B24D91">
            <w:pPr>
              <w:ind w:left="80"/>
              <w:rPr>
                <w:sz w:val="20"/>
                <w:szCs w:val="20"/>
              </w:rPr>
            </w:pPr>
            <w:r>
              <w:rPr>
                <w:rFonts w:eastAsia="Times New Roman"/>
                <w:sz w:val="20"/>
                <w:szCs w:val="20"/>
              </w:rPr>
              <w:t>ния</w:t>
            </w:r>
          </w:p>
        </w:tc>
        <w:tc>
          <w:tcPr>
            <w:tcW w:w="1260" w:type="dxa"/>
            <w:tcBorders>
              <w:top w:val="single" w:sz="8" w:space="0" w:color="auto"/>
              <w:right w:val="single" w:sz="8" w:space="0" w:color="auto"/>
            </w:tcBorders>
            <w:vAlign w:val="bottom"/>
          </w:tcPr>
          <w:p w:rsidR="001F6F55" w:rsidRDefault="001F6F55">
            <w:pPr>
              <w:rPr>
                <w:sz w:val="20"/>
                <w:szCs w:val="20"/>
              </w:rPr>
            </w:pPr>
          </w:p>
        </w:tc>
        <w:tc>
          <w:tcPr>
            <w:tcW w:w="106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229"/>
        </w:trPr>
        <w:tc>
          <w:tcPr>
            <w:tcW w:w="1640" w:type="dxa"/>
            <w:tcBorders>
              <w:left w:val="single" w:sz="8" w:space="0" w:color="auto"/>
              <w:right w:val="single" w:sz="8" w:space="0" w:color="auto"/>
            </w:tcBorders>
            <w:vAlign w:val="bottom"/>
          </w:tcPr>
          <w:p w:rsidR="001F6F55" w:rsidRDefault="001F6F55">
            <w:pPr>
              <w:rPr>
                <w:sz w:val="19"/>
                <w:szCs w:val="19"/>
              </w:rPr>
            </w:pPr>
          </w:p>
        </w:tc>
        <w:tc>
          <w:tcPr>
            <w:tcW w:w="150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представлен-</w:t>
            </w:r>
          </w:p>
        </w:tc>
        <w:tc>
          <w:tcPr>
            <w:tcW w:w="14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должностным</w:t>
            </w:r>
          </w:p>
        </w:tc>
        <w:tc>
          <w:tcPr>
            <w:tcW w:w="128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или сразу</w:t>
            </w:r>
          </w:p>
        </w:tc>
        <w:tc>
          <w:tcPr>
            <w:tcW w:w="128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1420" w:type="dxa"/>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19"/>
                <w:szCs w:val="19"/>
              </w:rPr>
            </w:pPr>
          </w:p>
        </w:tc>
        <w:tc>
          <w:tcPr>
            <w:tcW w:w="1280" w:type="dxa"/>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19"/>
                <w:szCs w:val="19"/>
              </w:rPr>
            </w:pPr>
          </w:p>
        </w:tc>
        <w:tc>
          <w:tcPr>
            <w:tcW w:w="10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B24D91">
            <w:pPr>
              <w:ind w:left="100"/>
              <w:rPr>
                <w:sz w:val="20"/>
                <w:szCs w:val="20"/>
              </w:rPr>
            </w:pPr>
            <w:r>
              <w:rPr>
                <w:rFonts w:eastAsia="Times New Roman"/>
                <w:sz w:val="20"/>
                <w:szCs w:val="20"/>
              </w:rPr>
              <w:t>ного</w:t>
            </w: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лицом,</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после</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B24D91">
            <w:pPr>
              <w:ind w:left="100"/>
              <w:rPr>
                <w:sz w:val="20"/>
                <w:szCs w:val="20"/>
              </w:rPr>
            </w:pPr>
            <w:r>
              <w:rPr>
                <w:rFonts w:eastAsia="Times New Roman"/>
                <w:sz w:val="20"/>
                <w:szCs w:val="20"/>
              </w:rPr>
              <w:t>должностным</w:t>
            </w: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подписыва-</w:t>
            </w:r>
          </w:p>
        </w:tc>
        <w:tc>
          <w:tcPr>
            <w:tcW w:w="1280" w:type="dxa"/>
            <w:tcBorders>
              <w:right w:val="single" w:sz="8" w:space="0" w:color="auto"/>
            </w:tcBorders>
            <w:vAlign w:val="bottom"/>
          </w:tcPr>
          <w:p w:rsidR="001F6F55" w:rsidRDefault="00B24D91">
            <w:pPr>
              <w:ind w:left="100"/>
              <w:rPr>
                <w:sz w:val="20"/>
                <w:szCs w:val="20"/>
              </w:rPr>
            </w:pPr>
            <w:r>
              <w:rPr>
                <w:rFonts w:eastAsia="Times New Roman"/>
                <w:sz w:val="20"/>
                <w:szCs w:val="20"/>
              </w:rPr>
              <w:t>окончания</w:t>
            </w: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B24D91">
            <w:pPr>
              <w:ind w:left="100"/>
              <w:rPr>
                <w:sz w:val="20"/>
                <w:szCs w:val="20"/>
              </w:rPr>
            </w:pPr>
            <w:r>
              <w:rPr>
                <w:rFonts w:eastAsia="Times New Roman"/>
                <w:sz w:val="20"/>
                <w:szCs w:val="20"/>
              </w:rPr>
              <w:t>лицом,</w:t>
            </w: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ется</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B24D91">
            <w:pPr>
              <w:ind w:left="100"/>
              <w:rPr>
                <w:sz w:val="20"/>
                <w:szCs w:val="20"/>
              </w:rPr>
            </w:pPr>
            <w:r>
              <w:rPr>
                <w:rFonts w:eastAsia="Times New Roman"/>
                <w:sz w:val="20"/>
                <w:szCs w:val="20"/>
              </w:rPr>
              <w:t>ответственным</w:t>
            </w: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руководи-</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B24D91">
            <w:pPr>
              <w:ind w:left="100"/>
              <w:rPr>
                <w:sz w:val="20"/>
                <w:szCs w:val="20"/>
              </w:rPr>
            </w:pPr>
            <w:r>
              <w:rPr>
                <w:rFonts w:eastAsia="Times New Roman"/>
                <w:sz w:val="20"/>
                <w:szCs w:val="20"/>
              </w:rPr>
              <w:t>за операцию</w:t>
            </w: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телем</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1"/>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B24D91">
            <w:pPr>
              <w:ind w:left="100"/>
              <w:rPr>
                <w:sz w:val="20"/>
                <w:szCs w:val="20"/>
              </w:rPr>
            </w:pPr>
            <w:r>
              <w:rPr>
                <w:rFonts w:eastAsia="Times New Roman"/>
                <w:sz w:val="20"/>
                <w:szCs w:val="20"/>
              </w:rPr>
              <w:t>подразделе-</w:t>
            </w: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ния</w:t>
            </w: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6"/>
        </w:trPr>
        <w:tc>
          <w:tcPr>
            <w:tcW w:w="164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Акт о</w:t>
            </w:r>
          </w:p>
        </w:tc>
        <w:tc>
          <w:tcPr>
            <w:tcW w:w="150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Комиссия</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Руководитель</w:t>
            </w:r>
          </w:p>
        </w:tc>
        <w:tc>
          <w:tcPr>
            <w:tcW w:w="128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момент</w:t>
            </w: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Председа-</w:t>
            </w:r>
          </w:p>
        </w:tc>
        <w:tc>
          <w:tcPr>
            <w:tcW w:w="14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w:t>
            </w:r>
          </w:p>
        </w:tc>
        <w:tc>
          <w:tcPr>
            <w:tcW w:w="142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течение</w:t>
            </w:r>
          </w:p>
        </w:tc>
        <w:tc>
          <w:tcPr>
            <w:tcW w:w="156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Бухгалтер</w:t>
            </w:r>
          </w:p>
        </w:tc>
        <w:tc>
          <w:tcPr>
            <w:tcW w:w="128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В день</w:t>
            </w:r>
          </w:p>
        </w:tc>
        <w:tc>
          <w:tcPr>
            <w:tcW w:w="12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Бухгалтер</w:t>
            </w:r>
          </w:p>
        </w:tc>
        <w:tc>
          <w:tcPr>
            <w:tcW w:w="10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После</w:t>
            </w:r>
          </w:p>
        </w:tc>
        <w:tc>
          <w:tcPr>
            <w:tcW w:w="0" w:type="dxa"/>
            <w:vAlign w:val="bottom"/>
          </w:tcPr>
          <w:p w:rsidR="001F6F55" w:rsidRDefault="001F6F55">
            <w:pPr>
              <w:rPr>
                <w:sz w:val="1"/>
                <w:szCs w:val="1"/>
              </w:rPr>
            </w:pPr>
          </w:p>
        </w:tc>
      </w:tr>
      <w:tr w:rsidR="001F6F55">
        <w:trPr>
          <w:trHeight w:val="99"/>
        </w:trPr>
        <w:tc>
          <w:tcPr>
            <w:tcW w:w="1640" w:type="dxa"/>
            <w:vMerge w:val="restart"/>
            <w:tcBorders>
              <w:left w:val="single" w:sz="8" w:space="0" w:color="auto"/>
              <w:right w:val="single" w:sz="8" w:space="0" w:color="auto"/>
            </w:tcBorders>
            <w:vAlign w:val="bottom"/>
          </w:tcPr>
          <w:p w:rsidR="001F6F55" w:rsidRDefault="00B24D91">
            <w:pPr>
              <w:spacing w:line="229" w:lineRule="exact"/>
              <w:ind w:left="120"/>
              <w:rPr>
                <w:sz w:val="20"/>
                <w:szCs w:val="20"/>
              </w:rPr>
            </w:pPr>
            <w:r>
              <w:rPr>
                <w:rFonts w:eastAsia="Times New Roman"/>
                <w:sz w:val="20"/>
                <w:szCs w:val="20"/>
              </w:rPr>
              <w:t>результатах</w:t>
            </w:r>
          </w:p>
        </w:tc>
        <w:tc>
          <w:tcPr>
            <w:tcW w:w="150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совершения</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двух дней с</w:t>
            </w:r>
          </w:p>
        </w:tc>
        <w:tc>
          <w:tcPr>
            <w:tcW w:w="1560" w:type="dxa"/>
            <w:vMerge/>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9" w:lineRule="exact"/>
              <w:ind w:left="80"/>
              <w:rPr>
                <w:sz w:val="20"/>
                <w:szCs w:val="20"/>
              </w:rPr>
            </w:pPr>
            <w:r>
              <w:rPr>
                <w:rFonts w:eastAsia="Times New Roman"/>
                <w:sz w:val="20"/>
                <w:szCs w:val="20"/>
              </w:rPr>
              <w:t>поступле-</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сдачи</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тель</w:t>
            </w: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96"/>
        </w:trPr>
        <w:tc>
          <w:tcPr>
            <w:tcW w:w="1640" w:type="dxa"/>
            <w:vMerge w:val="restart"/>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инвентаризации</w:t>
            </w:r>
          </w:p>
        </w:tc>
        <w:tc>
          <w:tcPr>
            <w:tcW w:w="150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ревизии</w:t>
            </w: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момента</w:t>
            </w:r>
          </w:p>
        </w:tc>
        <w:tc>
          <w:tcPr>
            <w:tcW w:w="156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ния</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отчет-</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8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комиссии</w:t>
            </w: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101"/>
        </w:trPr>
        <w:tc>
          <w:tcPr>
            <w:tcW w:w="1640" w:type="dxa"/>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0504835</w:t>
            </w:r>
          </w:p>
        </w:tc>
        <w:tc>
          <w:tcPr>
            <w:tcW w:w="1500" w:type="dxa"/>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280" w:type="dxa"/>
            <w:tcBorders>
              <w:right w:val="single" w:sz="8" w:space="0" w:color="auto"/>
            </w:tcBorders>
            <w:vAlign w:val="bottom"/>
          </w:tcPr>
          <w:p w:rsidR="001F6F55" w:rsidRDefault="001F6F55">
            <w:pPr>
              <w:rPr>
                <w:sz w:val="8"/>
                <w:szCs w:val="8"/>
              </w:rPr>
            </w:pPr>
          </w:p>
        </w:tc>
        <w:tc>
          <w:tcPr>
            <w:tcW w:w="1280" w:type="dxa"/>
            <w:vMerge/>
            <w:tcBorders>
              <w:right w:val="single" w:sz="8" w:space="0" w:color="auto"/>
            </w:tcBorders>
            <w:vAlign w:val="bottom"/>
          </w:tcPr>
          <w:p w:rsidR="001F6F55" w:rsidRDefault="001F6F55">
            <w:pPr>
              <w:rPr>
                <w:sz w:val="8"/>
                <w:szCs w:val="8"/>
              </w:rPr>
            </w:pPr>
          </w:p>
        </w:tc>
        <w:tc>
          <w:tcPr>
            <w:tcW w:w="1420" w:type="dxa"/>
            <w:tcBorders>
              <w:right w:val="single" w:sz="8" w:space="0" w:color="auto"/>
            </w:tcBorders>
            <w:vAlign w:val="bottom"/>
          </w:tcPr>
          <w:p w:rsidR="001F6F55" w:rsidRDefault="001F6F55">
            <w:pPr>
              <w:rPr>
                <w:sz w:val="8"/>
                <w:szCs w:val="8"/>
              </w:rPr>
            </w:pPr>
          </w:p>
        </w:tc>
        <w:tc>
          <w:tcPr>
            <w:tcW w:w="142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оформления</w:t>
            </w:r>
          </w:p>
        </w:tc>
        <w:tc>
          <w:tcPr>
            <w:tcW w:w="1560" w:type="dxa"/>
            <w:tcBorders>
              <w:right w:val="single" w:sz="8" w:space="0" w:color="auto"/>
            </w:tcBorders>
            <w:vAlign w:val="bottom"/>
          </w:tcPr>
          <w:p w:rsidR="001F6F55" w:rsidRDefault="001F6F55">
            <w:pPr>
              <w:rPr>
                <w:sz w:val="8"/>
                <w:szCs w:val="8"/>
              </w:rPr>
            </w:pPr>
          </w:p>
        </w:tc>
        <w:tc>
          <w:tcPr>
            <w:tcW w:w="1280" w:type="dxa"/>
            <w:vMerge w:val="restart"/>
            <w:tcBorders>
              <w:right w:val="single" w:sz="8" w:space="0" w:color="auto"/>
            </w:tcBorders>
            <w:vAlign w:val="bottom"/>
          </w:tcPr>
          <w:p w:rsidR="001F6F55" w:rsidRDefault="00B24D91">
            <w:pPr>
              <w:ind w:left="80"/>
              <w:rPr>
                <w:sz w:val="20"/>
                <w:szCs w:val="20"/>
              </w:rPr>
            </w:pPr>
            <w:r>
              <w:rPr>
                <w:rFonts w:eastAsia="Times New Roman"/>
                <w:sz w:val="20"/>
                <w:szCs w:val="20"/>
              </w:rPr>
              <w:t>документа</w:t>
            </w:r>
          </w:p>
        </w:tc>
        <w:tc>
          <w:tcPr>
            <w:tcW w:w="1260" w:type="dxa"/>
            <w:tcBorders>
              <w:right w:val="single" w:sz="8" w:space="0" w:color="auto"/>
            </w:tcBorders>
            <w:vAlign w:val="bottom"/>
          </w:tcPr>
          <w:p w:rsidR="001F6F55" w:rsidRDefault="001F6F55">
            <w:pPr>
              <w:rPr>
                <w:sz w:val="8"/>
                <w:szCs w:val="8"/>
              </w:rPr>
            </w:pPr>
          </w:p>
        </w:tc>
        <w:tc>
          <w:tcPr>
            <w:tcW w:w="1060" w:type="dxa"/>
            <w:vMerge w:val="restart"/>
            <w:tcBorders>
              <w:right w:val="single" w:sz="8" w:space="0" w:color="auto"/>
            </w:tcBorders>
            <w:vAlign w:val="bottom"/>
          </w:tcPr>
          <w:p w:rsidR="001F6F55" w:rsidRDefault="00B24D91">
            <w:pPr>
              <w:ind w:left="100"/>
              <w:rPr>
                <w:sz w:val="20"/>
                <w:szCs w:val="20"/>
              </w:rPr>
            </w:pPr>
            <w:r>
              <w:rPr>
                <w:rFonts w:eastAsia="Times New Roman"/>
                <w:sz w:val="20"/>
                <w:szCs w:val="20"/>
              </w:rPr>
              <w:t>ности за</w:t>
            </w:r>
          </w:p>
        </w:tc>
        <w:tc>
          <w:tcPr>
            <w:tcW w:w="0" w:type="dxa"/>
            <w:vAlign w:val="bottom"/>
          </w:tcPr>
          <w:p w:rsidR="001F6F55" w:rsidRDefault="001F6F55">
            <w:pPr>
              <w:rPr>
                <w:sz w:val="1"/>
                <w:szCs w:val="1"/>
              </w:rPr>
            </w:pPr>
          </w:p>
        </w:tc>
      </w:tr>
      <w:tr w:rsidR="001F6F55">
        <w:trPr>
          <w:trHeight w:val="130"/>
        </w:trPr>
        <w:tc>
          <w:tcPr>
            <w:tcW w:w="1640" w:type="dxa"/>
            <w:vMerge/>
            <w:tcBorders>
              <w:left w:val="single" w:sz="8" w:space="0" w:color="auto"/>
              <w:right w:val="single" w:sz="8" w:space="0" w:color="auto"/>
            </w:tcBorders>
            <w:vAlign w:val="bottom"/>
          </w:tcPr>
          <w:p w:rsidR="001F6F55" w:rsidRDefault="001F6F55">
            <w:pPr>
              <w:rPr>
                <w:sz w:val="11"/>
                <w:szCs w:val="11"/>
              </w:rPr>
            </w:pPr>
          </w:p>
        </w:tc>
        <w:tc>
          <w:tcPr>
            <w:tcW w:w="150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280" w:type="dxa"/>
            <w:tcBorders>
              <w:right w:val="single" w:sz="8" w:space="0" w:color="auto"/>
            </w:tcBorders>
            <w:vAlign w:val="bottom"/>
          </w:tcPr>
          <w:p w:rsidR="001F6F55" w:rsidRDefault="001F6F55">
            <w:pPr>
              <w:rPr>
                <w:sz w:val="11"/>
                <w:szCs w:val="11"/>
              </w:rPr>
            </w:pPr>
          </w:p>
        </w:tc>
        <w:tc>
          <w:tcPr>
            <w:tcW w:w="1420" w:type="dxa"/>
            <w:tcBorders>
              <w:right w:val="single" w:sz="8" w:space="0" w:color="auto"/>
            </w:tcBorders>
            <w:vAlign w:val="bottom"/>
          </w:tcPr>
          <w:p w:rsidR="001F6F55" w:rsidRDefault="001F6F55">
            <w:pPr>
              <w:rPr>
                <w:sz w:val="11"/>
                <w:szCs w:val="11"/>
              </w:rPr>
            </w:pPr>
          </w:p>
        </w:tc>
        <w:tc>
          <w:tcPr>
            <w:tcW w:w="1420" w:type="dxa"/>
            <w:vMerge/>
            <w:tcBorders>
              <w:right w:val="single" w:sz="8" w:space="0" w:color="auto"/>
            </w:tcBorders>
            <w:vAlign w:val="bottom"/>
          </w:tcPr>
          <w:p w:rsidR="001F6F55" w:rsidRDefault="001F6F55">
            <w:pPr>
              <w:rPr>
                <w:sz w:val="11"/>
                <w:szCs w:val="11"/>
              </w:rPr>
            </w:pPr>
          </w:p>
        </w:tc>
        <w:tc>
          <w:tcPr>
            <w:tcW w:w="1560" w:type="dxa"/>
            <w:tcBorders>
              <w:right w:val="single" w:sz="8" w:space="0" w:color="auto"/>
            </w:tcBorders>
            <w:vAlign w:val="bottom"/>
          </w:tcPr>
          <w:p w:rsidR="001F6F55" w:rsidRDefault="001F6F55">
            <w:pPr>
              <w:rPr>
                <w:sz w:val="11"/>
                <w:szCs w:val="11"/>
              </w:rPr>
            </w:pPr>
          </w:p>
        </w:tc>
        <w:tc>
          <w:tcPr>
            <w:tcW w:w="1280" w:type="dxa"/>
            <w:vMerge/>
            <w:tcBorders>
              <w:right w:val="single" w:sz="8" w:space="0" w:color="auto"/>
            </w:tcBorders>
            <w:vAlign w:val="bottom"/>
          </w:tcPr>
          <w:p w:rsidR="001F6F55" w:rsidRDefault="001F6F55">
            <w:pPr>
              <w:rPr>
                <w:sz w:val="11"/>
                <w:szCs w:val="11"/>
              </w:rPr>
            </w:pPr>
          </w:p>
        </w:tc>
        <w:tc>
          <w:tcPr>
            <w:tcW w:w="1260" w:type="dxa"/>
            <w:tcBorders>
              <w:right w:val="single" w:sz="8" w:space="0" w:color="auto"/>
            </w:tcBorders>
            <w:vAlign w:val="bottom"/>
          </w:tcPr>
          <w:p w:rsidR="001F6F55" w:rsidRDefault="001F6F55">
            <w:pPr>
              <w:rPr>
                <w:sz w:val="11"/>
                <w:szCs w:val="11"/>
              </w:rPr>
            </w:pPr>
          </w:p>
        </w:tc>
        <w:tc>
          <w:tcPr>
            <w:tcW w:w="1060" w:type="dxa"/>
            <w:vMerge/>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0"/>
        </w:trPr>
        <w:tc>
          <w:tcPr>
            <w:tcW w:w="1640" w:type="dxa"/>
            <w:tcBorders>
              <w:left w:val="single" w:sz="8" w:space="0" w:color="auto"/>
              <w:right w:val="single" w:sz="8" w:space="0" w:color="auto"/>
            </w:tcBorders>
            <w:vAlign w:val="bottom"/>
          </w:tcPr>
          <w:p w:rsidR="001F6F55" w:rsidRDefault="001F6F55">
            <w:pPr>
              <w:rPr>
                <w:sz w:val="20"/>
                <w:szCs w:val="20"/>
              </w:rPr>
            </w:pPr>
          </w:p>
        </w:tc>
        <w:tc>
          <w:tcPr>
            <w:tcW w:w="150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1560" w:type="dxa"/>
            <w:tcBorders>
              <w:right w:val="single" w:sz="8" w:space="0" w:color="auto"/>
            </w:tcBorders>
            <w:vAlign w:val="bottom"/>
          </w:tcPr>
          <w:p w:rsidR="001F6F55" w:rsidRDefault="001F6F55">
            <w:pPr>
              <w:rPr>
                <w:sz w:val="20"/>
                <w:szCs w:val="20"/>
              </w:rPr>
            </w:pPr>
          </w:p>
        </w:tc>
        <w:tc>
          <w:tcPr>
            <w:tcW w:w="1280" w:type="dxa"/>
            <w:tcBorders>
              <w:right w:val="single" w:sz="8" w:space="0" w:color="auto"/>
            </w:tcBorders>
            <w:vAlign w:val="bottom"/>
          </w:tcPr>
          <w:p w:rsidR="001F6F55" w:rsidRDefault="001F6F55">
            <w:pPr>
              <w:rPr>
                <w:sz w:val="20"/>
                <w:szCs w:val="20"/>
              </w:rPr>
            </w:pPr>
          </w:p>
        </w:tc>
        <w:tc>
          <w:tcPr>
            <w:tcW w:w="1260" w:type="dxa"/>
            <w:tcBorders>
              <w:right w:val="single" w:sz="8" w:space="0" w:color="auto"/>
            </w:tcBorders>
            <w:vAlign w:val="bottom"/>
          </w:tcPr>
          <w:p w:rsidR="001F6F55" w:rsidRDefault="001F6F55">
            <w:pPr>
              <w:rPr>
                <w:sz w:val="20"/>
                <w:szCs w:val="20"/>
              </w:rPr>
            </w:pPr>
          </w:p>
        </w:tc>
        <w:tc>
          <w:tcPr>
            <w:tcW w:w="1060" w:type="dxa"/>
            <w:tcBorders>
              <w:right w:val="single" w:sz="8" w:space="0" w:color="auto"/>
            </w:tcBorders>
            <w:vAlign w:val="bottom"/>
          </w:tcPr>
          <w:p w:rsidR="001F6F55" w:rsidRDefault="00B24D91">
            <w:pPr>
              <w:ind w:left="100"/>
              <w:rPr>
                <w:sz w:val="20"/>
                <w:szCs w:val="20"/>
              </w:rPr>
            </w:pPr>
            <w:r>
              <w:rPr>
                <w:rFonts w:eastAsia="Times New Roman"/>
                <w:sz w:val="20"/>
                <w:szCs w:val="20"/>
              </w:rPr>
              <w:t>текущий</w:t>
            </w:r>
          </w:p>
        </w:tc>
        <w:tc>
          <w:tcPr>
            <w:tcW w:w="0" w:type="dxa"/>
            <w:vAlign w:val="bottom"/>
          </w:tcPr>
          <w:p w:rsidR="001F6F55" w:rsidRDefault="001F6F55">
            <w:pPr>
              <w:rPr>
                <w:sz w:val="1"/>
                <w:szCs w:val="1"/>
              </w:rPr>
            </w:pPr>
          </w:p>
        </w:tc>
      </w:tr>
      <w:tr w:rsidR="001F6F55">
        <w:trPr>
          <w:trHeight w:val="236"/>
        </w:trPr>
        <w:tc>
          <w:tcPr>
            <w:tcW w:w="164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50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420" w:type="dxa"/>
            <w:tcBorders>
              <w:bottom w:val="single" w:sz="8" w:space="0" w:color="auto"/>
              <w:right w:val="single" w:sz="8" w:space="0" w:color="auto"/>
            </w:tcBorders>
            <w:vAlign w:val="bottom"/>
          </w:tcPr>
          <w:p w:rsidR="001F6F55" w:rsidRDefault="001F6F55">
            <w:pPr>
              <w:rPr>
                <w:sz w:val="20"/>
                <w:szCs w:val="20"/>
              </w:rPr>
            </w:pPr>
          </w:p>
        </w:tc>
        <w:tc>
          <w:tcPr>
            <w:tcW w:w="1560" w:type="dxa"/>
            <w:tcBorders>
              <w:bottom w:val="single" w:sz="8" w:space="0" w:color="auto"/>
              <w:right w:val="single" w:sz="8" w:space="0" w:color="auto"/>
            </w:tcBorders>
            <w:vAlign w:val="bottom"/>
          </w:tcPr>
          <w:p w:rsidR="001F6F55" w:rsidRDefault="001F6F55">
            <w:pPr>
              <w:rPr>
                <w:sz w:val="20"/>
                <w:szCs w:val="20"/>
              </w:rPr>
            </w:pPr>
          </w:p>
        </w:tc>
        <w:tc>
          <w:tcPr>
            <w:tcW w:w="1280" w:type="dxa"/>
            <w:tcBorders>
              <w:bottom w:val="single" w:sz="8" w:space="0" w:color="auto"/>
              <w:right w:val="single" w:sz="8" w:space="0" w:color="auto"/>
            </w:tcBorders>
            <w:vAlign w:val="bottom"/>
          </w:tcPr>
          <w:p w:rsidR="001F6F55" w:rsidRDefault="001F6F55">
            <w:pPr>
              <w:rPr>
                <w:sz w:val="20"/>
                <w:szCs w:val="20"/>
              </w:rPr>
            </w:pPr>
          </w:p>
        </w:tc>
        <w:tc>
          <w:tcPr>
            <w:tcW w:w="1260" w:type="dxa"/>
            <w:tcBorders>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год</w:t>
            </w:r>
          </w:p>
        </w:tc>
        <w:tc>
          <w:tcPr>
            <w:tcW w:w="0" w:type="dxa"/>
            <w:vAlign w:val="bottom"/>
          </w:tcPr>
          <w:p w:rsidR="001F6F55" w:rsidRDefault="001F6F55">
            <w:pPr>
              <w:rPr>
                <w:sz w:val="1"/>
                <w:szCs w:val="1"/>
              </w:rPr>
            </w:pPr>
          </w:p>
        </w:tc>
      </w:tr>
    </w:tbl>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11" w:lineRule="exact"/>
        <w:rPr>
          <w:sz w:val="20"/>
          <w:szCs w:val="20"/>
        </w:rPr>
      </w:pPr>
    </w:p>
    <w:p w:rsidR="001F6F55" w:rsidRDefault="001F6F55">
      <w:pPr>
        <w:sectPr w:rsidR="001F6F55">
          <w:pgSz w:w="16840" w:h="11904" w:orient="landscape"/>
          <w:pgMar w:top="710" w:right="598" w:bottom="538" w:left="1120" w:header="0" w:footer="0" w:gutter="0"/>
          <w:cols w:space="720" w:equalWidth="0">
            <w:col w:w="1512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20" w:lineRule="exact"/>
        <w:rPr>
          <w:sz w:val="20"/>
          <w:szCs w:val="20"/>
        </w:rPr>
      </w:pPr>
    </w:p>
    <w:p w:rsidR="001F6F55" w:rsidRDefault="00B24D91">
      <w:pPr>
        <w:spacing w:line="215" w:lineRule="auto"/>
        <w:ind w:right="640" w:firstLine="284"/>
        <w:rPr>
          <w:sz w:val="20"/>
          <w:szCs w:val="20"/>
        </w:rPr>
      </w:pPr>
      <w:r>
        <w:rPr>
          <w:rFonts w:ascii="Calibri" w:eastAsia="Calibri" w:hAnsi="Calibri" w:cs="Calibri"/>
          <w:b/>
          <w:bCs/>
          <w:sz w:val="28"/>
          <w:szCs w:val="28"/>
        </w:rPr>
        <w:t>6.3 Перечень применяемых первичных документов дополнительно к предусмотренным Приказом Минфина РФ №52н и их формы</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86" w:lineRule="exact"/>
        <w:rPr>
          <w:sz w:val="20"/>
          <w:szCs w:val="20"/>
        </w:rPr>
      </w:pPr>
    </w:p>
    <w:p w:rsidR="001F6F55" w:rsidRDefault="00B24D91">
      <w:pPr>
        <w:ind w:left="6660"/>
        <w:rPr>
          <w:sz w:val="20"/>
          <w:szCs w:val="20"/>
        </w:rPr>
      </w:pPr>
      <w:r>
        <w:rPr>
          <w:rFonts w:eastAsia="Times New Roman"/>
          <w:sz w:val="24"/>
          <w:szCs w:val="24"/>
        </w:rPr>
        <w:t>Приложение №6.3</w:t>
      </w:r>
    </w:p>
    <w:p w:rsidR="001F6F55" w:rsidRDefault="001F6F55">
      <w:pPr>
        <w:spacing w:line="160" w:lineRule="exact"/>
        <w:rPr>
          <w:sz w:val="20"/>
          <w:szCs w:val="20"/>
        </w:rPr>
      </w:pPr>
    </w:p>
    <w:p w:rsidR="001F6F55" w:rsidRDefault="00B24D91">
      <w:pPr>
        <w:spacing w:line="249" w:lineRule="auto"/>
        <w:ind w:right="120"/>
        <w:jc w:val="center"/>
        <w:rPr>
          <w:sz w:val="20"/>
          <w:szCs w:val="20"/>
        </w:rPr>
      </w:pPr>
      <w:r>
        <w:rPr>
          <w:rFonts w:eastAsia="Times New Roman"/>
          <w:b/>
          <w:bCs/>
          <w:sz w:val="27"/>
          <w:szCs w:val="27"/>
        </w:rPr>
        <w:t>ФОРМЫ ПЕРВИЧНЫХ ДОКУМЕНТОВ, НЕ РЕГЛАМЕНТИРОВАННЫХ В ЗАКОНОДАТЕЛЬСТВЕ, ПРИМЕНЯЕМЫЕ В УЧРЕЖДЕНИИ</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14"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820"/>
        <w:gridCol w:w="1660"/>
        <w:gridCol w:w="360"/>
        <w:gridCol w:w="6040"/>
      </w:tblGrid>
      <w:tr w:rsidR="001F6F55">
        <w:trPr>
          <w:trHeight w:val="354"/>
        </w:trPr>
        <w:tc>
          <w:tcPr>
            <w:tcW w:w="820" w:type="dxa"/>
            <w:tcBorders>
              <w:top w:val="single" w:sz="8" w:space="0" w:color="auto"/>
              <w:left w:val="single" w:sz="8" w:space="0" w:color="auto"/>
              <w:right w:val="single" w:sz="8" w:space="0" w:color="auto"/>
            </w:tcBorders>
            <w:vAlign w:val="bottom"/>
          </w:tcPr>
          <w:p w:rsidR="001F6F55" w:rsidRDefault="00B24D91">
            <w:pPr>
              <w:jc w:val="center"/>
              <w:rPr>
                <w:sz w:val="20"/>
                <w:szCs w:val="20"/>
              </w:rPr>
            </w:pPr>
            <w:r>
              <w:rPr>
                <w:rFonts w:eastAsia="Times New Roman"/>
                <w:b/>
                <w:bCs/>
                <w:sz w:val="20"/>
                <w:szCs w:val="20"/>
              </w:rPr>
              <w:t>№</w:t>
            </w:r>
          </w:p>
        </w:tc>
        <w:tc>
          <w:tcPr>
            <w:tcW w:w="1660" w:type="dxa"/>
            <w:tcBorders>
              <w:top w:val="single" w:sz="8" w:space="0" w:color="auto"/>
            </w:tcBorders>
            <w:vAlign w:val="bottom"/>
          </w:tcPr>
          <w:p w:rsidR="001F6F55" w:rsidRDefault="00B24D91">
            <w:pPr>
              <w:ind w:left="219"/>
              <w:jc w:val="center"/>
              <w:rPr>
                <w:sz w:val="20"/>
                <w:szCs w:val="20"/>
              </w:rPr>
            </w:pPr>
            <w:r>
              <w:rPr>
                <w:rFonts w:eastAsia="Times New Roman"/>
                <w:b/>
                <w:bCs/>
                <w:sz w:val="20"/>
                <w:szCs w:val="20"/>
              </w:rPr>
              <w:t>Форма</w:t>
            </w:r>
          </w:p>
        </w:tc>
        <w:tc>
          <w:tcPr>
            <w:tcW w:w="360" w:type="dxa"/>
            <w:tcBorders>
              <w:top w:val="single" w:sz="8" w:space="0" w:color="auto"/>
              <w:right w:val="single" w:sz="8" w:space="0" w:color="auto"/>
            </w:tcBorders>
            <w:vAlign w:val="bottom"/>
          </w:tcPr>
          <w:p w:rsidR="001F6F55" w:rsidRDefault="001F6F55">
            <w:pPr>
              <w:rPr>
                <w:sz w:val="24"/>
                <w:szCs w:val="24"/>
              </w:rPr>
            </w:pPr>
          </w:p>
        </w:tc>
        <w:tc>
          <w:tcPr>
            <w:tcW w:w="6040" w:type="dxa"/>
            <w:tcBorders>
              <w:top w:val="single" w:sz="8" w:space="0" w:color="auto"/>
              <w:right w:val="single" w:sz="8" w:space="0" w:color="auto"/>
            </w:tcBorders>
            <w:vAlign w:val="bottom"/>
          </w:tcPr>
          <w:p w:rsidR="001F6F55" w:rsidRDefault="00B24D91">
            <w:pPr>
              <w:ind w:left="2320"/>
              <w:rPr>
                <w:sz w:val="20"/>
                <w:szCs w:val="20"/>
              </w:rPr>
            </w:pPr>
            <w:r>
              <w:rPr>
                <w:rFonts w:eastAsia="Times New Roman"/>
                <w:b/>
                <w:bCs/>
                <w:sz w:val="20"/>
                <w:szCs w:val="20"/>
              </w:rPr>
              <w:t>Наименование</w:t>
            </w:r>
          </w:p>
        </w:tc>
      </w:tr>
      <w:tr w:rsidR="001F6F55">
        <w:trPr>
          <w:trHeight w:val="126"/>
        </w:trPr>
        <w:tc>
          <w:tcPr>
            <w:tcW w:w="820" w:type="dxa"/>
            <w:tcBorders>
              <w:left w:val="single" w:sz="8" w:space="0" w:color="auto"/>
              <w:bottom w:val="single" w:sz="8" w:space="0" w:color="auto"/>
              <w:right w:val="single" w:sz="8" w:space="0" w:color="auto"/>
            </w:tcBorders>
            <w:vAlign w:val="bottom"/>
          </w:tcPr>
          <w:p w:rsidR="001F6F55" w:rsidRDefault="001F6F55">
            <w:pPr>
              <w:rPr>
                <w:sz w:val="10"/>
                <w:szCs w:val="10"/>
              </w:rPr>
            </w:pPr>
          </w:p>
        </w:tc>
        <w:tc>
          <w:tcPr>
            <w:tcW w:w="2020" w:type="dxa"/>
            <w:gridSpan w:val="2"/>
            <w:tcBorders>
              <w:bottom w:val="single" w:sz="8" w:space="0" w:color="auto"/>
              <w:right w:val="single" w:sz="8" w:space="0" w:color="auto"/>
            </w:tcBorders>
            <w:vAlign w:val="bottom"/>
          </w:tcPr>
          <w:p w:rsidR="001F6F55" w:rsidRDefault="001F6F55">
            <w:pPr>
              <w:rPr>
                <w:sz w:val="10"/>
                <w:szCs w:val="10"/>
              </w:rPr>
            </w:pPr>
          </w:p>
        </w:tc>
        <w:tc>
          <w:tcPr>
            <w:tcW w:w="6040" w:type="dxa"/>
            <w:tcBorders>
              <w:bottom w:val="single" w:sz="8" w:space="0" w:color="auto"/>
              <w:right w:val="single" w:sz="8" w:space="0" w:color="auto"/>
            </w:tcBorders>
            <w:vAlign w:val="bottom"/>
          </w:tcPr>
          <w:p w:rsidR="001F6F55" w:rsidRDefault="001F6F55">
            <w:pPr>
              <w:rPr>
                <w:sz w:val="10"/>
                <w:szCs w:val="10"/>
              </w:rPr>
            </w:pPr>
          </w:p>
        </w:tc>
      </w:tr>
      <w:tr w:rsidR="001F6F55">
        <w:trPr>
          <w:trHeight w:val="335"/>
        </w:trPr>
        <w:tc>
          <w:tcPr>
            <w:tcW w:w="820" w:type="dxa"/>
            <w:tcBorders>
              <w:left w:val="single" w:sz="8" w:space="0" w:color="auto"/>
            </w:tcBorders>
            <w:vAlign w:val="bottom"/>
          </w:tcPr>
          <w:p w:rsidR="001F6F55" w:rsidRDefault="001F6F55">
            <w:pPr>
              <w:rPr>
                <w:sz w:val="24"/>
                <w:szCs w:val="24"/>
              </w:rPr>
            </w:pPr>
          </w:p>
        </w:tc>
        <w:tc>
          <w:tcPr>
            <w:tcW w:w="8060" w:type="dxa"/>
            <w:gridSpan w:val="3"/>
            <w:tcBorders>
              <w:right w:val="single" w:sz="8" w:space="0" w:color="auto"/>
            </w:tcBorders>
            <w:vAlign w:val="bottom"/>
          </w:tcPr>
          <w:p w:rsidR="001F6F55" w:rsidRDefault="00B24D91">
            <w:pPr>
              <w:ind w:right="19"/>
              <w:jc w:val="center"/>
              <w:rPr>
                <w:sz w:val="20"/>
                <w:szCs w:val="20"/>
              </w:rPr>
            </w:pPr>
            <w:r>
              <w:rPr>
                <w:rFonts w:eastAsia="Times New Roman"/>
                <w:b/>
                <w:bCs/>
                <w:w w:val="99"/>
                <w:sz w:val="20"/>
                <w:szCs w:val="20"/>
              </w:rPr>
              <w:t>Перечень унифицированных форм первичной учетной документации по учету кадров</w:t>
            </w:r>
          </w:p>
        </w:tc>
      </w:tr>
      <w:tr w:rsidR="001F6F55">
        <w:trPr>
          <w:trHeight w:val="126"/>
        </w:trPr>
        <w:tc>
          <w:tcPr>
            <w:tcW w:w="820" w:type="dxa"/>
            <w:tcBorders>
              <w:left w:val="single" w:sz="8" w:space="0" w:color="auto"/>
              <w:bottom w:val="single" w:sz="8" w:space="0" w:color="auto"/>
            </w:tcBorders>
            <w:vAlign w:val="bottom"/>
          </w:tcPr>
          <w:p w:rsidR="001F6F55" w:rsidRDefault="001F6F55">
            <w:pPr>
              <w:rPr>
                <w:sz w:val="10"/>
                <w:szCs w:val="10"/>
              </w:rPr>
            </w:pPr>
          </w:p>
        </w:tc>
        <w:tc>
          <w:tcPr>
            <w:tcW w:w="1660" w:type="dxa"/>
            <w:tcBorders>
              <w:bottom w:val="single" w:sz="8" w:space="0" w:color="auto"/>
            </w:tcBorders>
            <w:vAlign w:val="bottom"/>
          </w:tcPr>
          <w:p w:rsidR="001F6F55" w:rsidRDefault="001F6F55">
            <w:pPr>
              <w:rPr>
                <w:sz w:val="10"/>
                <w:szCs w:val="10"/>
              </w:rPr>
            </w:pPr>
          </w:p>
        </w:tc>
        <w:tc>
          <w:tcPr>
            <w:tcW w:w="360" w:type="dxa"/>
            <w:tcBorders>
              <w:bottom w:val="single" w:sz="8" w:space="0" w:color="auto"/>
            </w:tcBorders>
            <w:vAlign w:val="bottom"/>
          </w:tcPr>
          <w:p w:rsidR="001F6F55" w:rsidRDefault="001F6F55">
            <w:pPr>
              <w:rPr>
                <w:sz w:val="10"/>
                <w:szCs w:val="10"/>
              </w:rPr>
            </w:pPr>
          </w:p>
        </w:tc>
        <w:tc>
          <w:tcPr>
            <w:tcW w:w="6040" w:type="dxa"/>
            <w:tcBorders>
              <w:bottom w:val="single" w:sz="8" w:space="0" w:color="auto"/>
              <w:right w:val="single" w:sz="8" w:space="0" w:color="auto"/>
            </w:tcBorders>
            <w:vAlign w:val="bottom"/>
          </w:tcPr>
          <w:p w:rsidR="001F6F55" w:rsidRDefault="001F6F55">
            <w:pPr>
              <w:rPr>
                <w:sz w:val="10"/>
                <w:szCs w:val="10"/>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1</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приеме работника на работу</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2</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приеме работников на работу</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30"/>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3</w:t>
            </w:r>
          </w:p>
        </w:tc>
        <w:tc>
          <w:tcPr>
            <w:tcW w:w="1660" w:type="dxa"/>
            <w:vAlign w:val="bottom"/>
          </w:tcPr>
          <w:p w:rsidR="001F6F55" w:rsidRDefault="00B24D91">
            <w:pPr>
              <w:ind w:left="219"/>
              <w:jc w:val="center"/>
              <w:rPr>
                <w:sz w:val="20"/>
                <w:szCs w:val="20"/>
              </w:rPr>
            </w:pPr>
            <w:r>
              <w:rPr>
                <w:rFonts w:eastAsia="Times New Roman"/>
                <w:sz w:val="20"/>
                <w:szCs w:val="20"/>
              </w:rPr>
              <w:t>Т-2</w:t>
            </w: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Личная карточка работника</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4</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Личная карточка государственного (муниципального) служащего</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5</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Штатное расписание</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6</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Учетная карточка научного, научно-педагогического работника</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7</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переводе работника на другую работу</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8</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переводе работников на другую работу</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9</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предоставлении отпуска работнику</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30"/>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10</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предоставлении отпуска работникам</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11</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График отпусков</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12</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прекращении (расторжении) трудового</w:t>
            </w:r>
          </w:p>
        </w:tc>
      </w:tr>
      <w:tr w:rsidR="001F6F55">
        <w:trPr>
          <w:trHeight w:val="230"/>
        </w:trPr>
        <w:tc>
          <w:tcPr>
            <w:tcW w:w="820" w:type="dxa"/>
            <w:tcBorders>
              <w:left w:val="single" w:sz="8" w:space="0" w:color="auto"/>
              <w:right w:val="single" w:sz="8" w:space="0" w:color="auto"/>
            </w:tcBorders>
            <w:vAlign w:val="bottom"/>
          </w:tcPr>
          <w:p w:rsidR="001F6F55" w:rsidRDefault="001F6F55">
            <w:pPr>
              <w:rPr>
                <w:sz w:val="20"/>
                <w:szCs w:val="20"/>
              </w:rPr>
            </w:pPr>
          </w:p>
        </w:tc>
        <w:tc>
          <w:tcPr>
            <w:tcW w:w="166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договора с работником (увольнении)</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30"/>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13</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прекращении (расторжении) трудового</w:t>
            </w:r>
          </w:p>
        </w:tc>
      </w:tr>
      <w:tr w:rsidR="001F6F55">
        <w:trPr>
          <w:trHeight w:val="230"/>
        </w:trPr>
        <w:tc>
          <w:tcPr>
            <w:tcW w:w="820" w:type="dxa"/>
            <w:tcBorders>
              <w:left w:val="single" w:sz="8" w:space="0" w:color="auto"/>
              <w:right w:val="single" w:sz="8" w:space="0" w:color="auto"/>
            </w:tcBorders>
            <w:vAlign w:val="bottom"/>
          </w:tcPr>
          <w:p w:rsidR="001F6F55" w:rsidRDefault="001F6F55">
            <w:pPr>
              <w:rPr>
                <w:sz w:val="20"/>
                <w:szCs w:val="20"/>
              </w:rPr>
            </w:pPr>
          </w:p>
        </w:tc>
        <w:tc>
          <w:tcPr>
            <w:tcW w:w="166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договора с работниками (увольнении)</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14</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направлении работника в командировку</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15</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направлении работников в командировку</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30"/>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16</w:t>
            </w:r>
          </w:p>
        </w:tc>
        <w:tc>
          <w:tcPr>
            <w:tcW w:w="1660" w:type="dxa"/>
            <w:vAlign w:val="bottom"/>
          </w:tcPr>
          <w:p w:rsidR="001F6F55" w:rsidRDefault="001F6F55">
            <w:pPr>
              <w:ind w:left="21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поощрении работника</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660" w:type="dxa"/>
            <w:tcBorders>
              <w:bottom w:val="single" w:sz="8" w:space="0" w:color="auto"/>
            </w:tcBorders>
            <w:vAlign w:val="bottom"/>
          </w:tcPr>
          <w:p w:rsidR="001F6F55" w:rsidRDefault="001F6F55">
            <w:pPr>
              <w:rPr>
                <w:sz w:val="11"/>
                <w:szCs w:val="11"/>
              </w:rPr>
            </w:pPr>
          </w:p>
        </w:tc>
        <w:tc>
          <w:tcPr>
            <w:tcW w:w="360" w:type="dxa"/>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17</w:t>
            </w:r>
          </w:p>
        </w:tc>
        <w:tc>
          <w:tcPr>
            <w:tcW w:w="1660" w:type="dxa"/>
            <w:vAlign w:val="bottom"/>
          </w:tcPr>
          <w:p w:rsidR="001F6F55" w:rsidRDefault="001F6F55">
            <w:pPr>
              <w:ind w:left="199"/>
              <w:jc w:val="center"/>
              <w:rPr>
                <w:sz w:val="20"/>
                <w:szCs w:val="20"/>
              </w:rPr>
            </w:pPr>
          </w:p>
        </w:tc>
        <w:tc>
          <w:tcPr>
            <w:tcW w:w="360" w:type="dxa"/>
            <w:tcBorders>
              <w:right w:val="single" w:sz="8" w:space="0" w:color="auto"/>
            </w:tcBorders>
            <w:vAlign w:val="bottom"/>
          </w:tcPr>
          <w:p w:rsidR="001F6F55" w:rsidRDefault="001F6F55">
            <w:pPr>
              <w:rPr>
                <w:sz w:val="24"/>
                <w:szCs w:val="24"/>
              </w:rPr>
            </w:pPr>
          </w:p>
        </w:tc>
        <w:tc>
          <w:tcPr>
            <w:tcW w:w="6040" w:type="dxa"/>
            <w:tcBorders>
              <w:right w:val="single" w:sz="8" w:space="0" w:color="auto"/>
            </w:tcBorders>
            <w:vAlign w:val="bottom"/>
          </w:tcPr>
          <w:p w:rsidR="001F6F55" w:rsidRDefault="00B24D91">
            <w:pPr>
              <w:ind w:left="80"/>
              <w:rPr>
                <w:sz w:val="20"/>
                <w:szCs w:val="20"/>
              </w:rPr>
            </w:pPr>
            <w:r>
              <w:rPr>
                <w:rFonts w:eastAsia="Times New Roman"/>
                <w:sz w:val="20"/>
                <w:szCs w:val="20"/>
              </w:rPr>
              <w:t>Приказ (распоряжение) о поощрении работников</w:t>
            </w:r>
          </w:p>
        </w:tc>
      </w:tr>
      <w:tr w:rsidR="001F6F55">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2020" w:type="dxa"/>
            <w:gridSpan w:val="2"/>
            <w:tcBorders>
              <w:bottom w:val="single" w:sz="8" w:space="0" w:color="auto"/>
              <w:right w:val="single" w:sz="8" w:space="0" w:color="auto"/>
            </w:tcBorders>
            <w:vAlign w:val="bottom"/>
          </w:tcPr>
          <w:p w:rsidR="001F6F55" w:rsidRDefault="001F6F55">
            <w:pPr>
              <w:rPr>
                <w:sz w:val="11"/>
                <w:szCs w:val="11"/>
              </w:rPr>
            </w:pPr>
          </w:p>
        </w:tc>
        <w:tc>
          <w:tcPr>
            <w:tcW w:w="6040" w:type="dxa"/>
            <w:tcBorders>
              <w:bottom w:val="single" w:sz="8" w:space="0" w:color="auto"/>
              <w:right w:val="single" w:sz="8" w:space="0" w:color="auto"/>
            </w:tcBorders>
            <w:vAlign w:val="bottom"/>
          </w:tcPr>
          <w:p w:rsidR="001F6F55" w:rsidRDefault="001F6F55">
            <w:pPr>
              <w:rPr>
                <w:sz w:val="11"/>
                <w:szCs w:val="11"/>
              </w:rPr>
            </w:pPr>
          </w:p>
        </w:tc>
      </w:tr>
      <w:tr w:rsidR="001F6F55">
        <w:trPr>
          <w:trHeight w:val="334"/>
        </w:trPr>
        <w:tc>
          <w:tcPr>
            <w:tcW w:w="820" w:type="dxa"/>
            <w:tcBorders>
              <w:left w:val="single" w:sz="8" w:space="0" w:color="auto"/>
            </w:tcBorders>
            <w:vAlign w:val="bottom"/>
          </w:tcPr>
          <w:p w:rsidR="001F6F55" w:rsidRDefault="001F6F55">
            <w:pPr>
              <w:rPr>
                <w:sz w:val="24"/>
                <w:szCs w:val="24"/>
              </w:rPr>
            </w:pPr>
          </w:p>
        </w:tc>
        <w:tc>
          <w:tcPr>
            <w:tcW w:w="8060" w:type="dxa"/>
            <w:gridSpan w:val="3"/>
            <w:tcBorders>
              <w:right w:val="single" w:sz="8" w:space="0" w:color="auto"/>
            </w:tcBorders>
            <w:vAlign w:val="bottom"/>
          </w:tcPr>
          <w:p w:rsidR="001F6F55" w:rsidRDefault="00B24D91">
            <w:pPr>
              <w:ind w:right="19"/>
              <w:jc w:val="center"/>
              <w:rPr>
                <w:sz w:val="20"/>
                <w:szCs w:val="20"/>
              </w:rPr>
            </w:pPr>
            <w:r>
              <w:rPr>
                <w:rFonts w:eastAsia="Times New Roman"/>
                <w:b/>
                <w:bCs/>
                <w:w w:val="99"/>
                <w:sz w:val="20"/>
                <w:szCs w:val="20"/>
              </w:rPr>
              <w:t>Перечень форм первичной учетной документации по учету работ в капитальном</w:t>
            </w:r>
          </w:p>
        </w:tc>
      </w:tr>
      <w:tr w:rsidR="001F6F55">
        <w:trPr>
          <w:trHeight w:val="230"/>
        </w:trPr>
        <w:tc>
          <w:tcPr>
            <w:tcW w:w="820" w:type="dxa"/>
            <w:tcBorders>
              <w:left w:val="single" w:sz="8" w:space="0" w:color="auto"/>
            </w:tcBorders>
            <w:vAlign w:val="bottom"/>
          </w:tcPr>
          <w:p w:rsidR="001F6F55" w:rsidRDefault="001F6F55">
            <w:pPr>
              <w:rPr>
                <w:sz w:val="20"/>
                <w:szCs w:val="20"/>
              </w:rPr>
            </w:pPr>
          </w:p>
        </w:tc>
        <w:tc>
          <w:tcPr>
            <w:tcW w:w="1660" w:type="dxa"/>
            <w:vAlign w:val="bottom"/>
          </w:tcPr>
          <w:p w:rsidR="001F6F55" w:rsidRDefault="001F6F55">
            <w:pPr>
              <w:rPr>
                <w:sz w:val="20"/>
                <w:szCs w:val="20"/>
              </w:rPr>
            </w:pPr>
          </w:p>
        </w:tc>
        <w:tc>
          <w:tcPr>
            <w:tcW w:w="6400" w:type="dxa"/>
            <w:gridSpan w:val="2"/>
            <w:tcBorders>
              <w:right w:val="single" w:sz="8" w:space="0" w:color="auto"/>
            </w:tcBorders>
            <w:vAlign w:val="bottom"/>
          </w:tcPr>
          <w:p w:rsidR="001F6F55" w:rsidRDefault="00B24D91">
            <w:pPr>
              <w:ind w:right="1679"/>
              <w:jc w:val="center"/>
              <w:rPr>
                <w:sz w:val="20"/>
                <w:szCs w:val="20"/>
              </w:rPr>
            </w:pPr>
            <w:r>
              <w:rPr>
                <w:rFonts w:eastAsia="Times New Roman"/>
                <w:b/>
                <w:bCs/>
                <w:sz w:val="20"/>
                <w:szCs w:val="20"/>
              </w:rPr>
              <w:t>строительстве и ремонтно-строительных работ</w:t>
            </w:r>
          </w:p>
        </w:tc>
      </w:tr>
      <w:tr w:rsidR="001F6F55">
        <w:trPr>
          <w:trHeight w:val="126"/>
        </w:trPr>
        <w:tc>
          <w:tcPr>
            <w:tcW w:w="820" w:type="dxa"/>
            <w:tcBorders>
              <w:left w:val="single" w:sz="8" w:space="0" w:color="auto"/>
              <w:bottom w:val="single" w:sz="8" w:space="0" w:color="auto"/>
            </w:tcBorders>
            <w:vAlign w:val="bottom"/>
          </w:tcPr>
          <w:p w:rsidR="001F6F55" w:rsidRDefault="001F6F55">
            <w:pPr>
              <w:rPr>
                <w:sz w:val="10"/>
                <w:szCs w:val="10"/>
              </w:rPr>
            </w:pPr>
          </w:p>
        </w:tc>
        <w:tc>
          <w:tcPr>
            <w:tcW w:w="1660" w:type="dxa"/>
            <w:tcBorders>
              <w:bottom w:val="single" w:sz="8" w:space="0" w:color="auto"/>
            </w:tcBorders>
            <w:vAlign w:val="bottom"/>
          </w:tcPr>
          <w:p w:rsidR="001F6F55" w:rsidRDefault="001F6F55">
            <w:pPr>
              <w:rPr>
                <w:sz w:val="10"/>
                <w:szCs w:val="10"/>
              </w:rPr>
            </w:pPr>
          </w:p>
        </w:tc>
        <w:tc>
          <w:tcPr>
            <w:tcW w:w="360" w:type="dxa"/>
            <w:tcBorders>
              <w:bottom w:val="single" w:sz="8" w:space="0" w:color="auto"/>
            </w:tcBorders>
            <w:vAlign w:val="bottom"/>
          </w:tcPr>
          <w:p w:rsidR="001F6F55" w:rsidRDefault="001F6F55">
            <w:pPr>
              <w:rPr>
                <w:sz w:val="10"/>
                <w:szCs w:val="10"/>
              </w:rPr>
            </w:pPr>
          </w:p>
        </w:tc>
        <w:tc>
          <w:tcPr>
            <w:tcW w:w="6040" w:type="dxa"/>
            <w:tcBorders>
              <w:bottom w:val="single" w:sz="8" w:space="0" w:color="auto"/>
              <w:right w:val="single" w:sz="8" w:space="0" w:color="auto"/>
            </w:tcBorders>
            <w:vAlign w:val="bottom"/>
          </w:tcPr>
          <w:p w:rsidR="001F6F55" w:rsidRDefault="001F6F55">
            <w:pPr>
              <w:rPr>
                <w:sz w:val="10"/>
                <w:szCs w:val="10"/>
              </w:rPr>
            </w:pPr>
          </w:p>
        </w:tc>
      </w:tr>
      <w:tr w:rsidR="001F6F55">
        <w:trPr>
          <w:trHeight w:val="376"/>
        </w:trPr>
        <w:tc>
          <w:tcPr>
            <w:tcW w:w="820" w:type="dxa"/>
            <w:vAlign w:val="bottom"/>
          </w:tcPr>
          <w:p w:rsidR="001F6F55" w:rsidRDefault="001F6F55">
            <w:pPr>
              <w:rPr>
                <w:sz w:val="24"/>
                <w:szCs w:val="24"/>
              </w:rPr>
            </w:pPr>
          </w:p>
        </w:tc>
        <w:tc>
          <w:tcPr>
            <w:tcW w:w="1660" w:type="dxa"/>
            <w:vAlign w:val="bottom"/>
          </w:tcPr>
          <w:p w:rsidR="001F6F55" w:rsidRDefault="001F6F55">
            <w:pPr>
              <w:rPr>
                <w:sz w:val="24"/>
                <w:szCs w:val="24"/>
              </w:rPr>
            </w:pPr>
          </w:p>
        </w:tc>
        <w:tc>
          <w:tcPr>
            <w:tcW w:w="6400" w:type="dxa"/>
            <w:gridSpan w:val="2"/>
            <w:vAlign w:val="bottom"/>
          </w:tcPr>
          <w:p w:rsidR="001F6F55" w:rsidRDefault="00B24D91">
            <w:pPr>
              <w:ind w:right="39"/>
              <w:jc w:val="right"/>
              <w:rPr>
                <w:sz w:val="20"/>
                <w:szCs w:val="20"/>
              </w:rPr>
            </w:pPr>
            <w:r>
              <w:rPr>
                <w:rFonts w:ascii="Arial Narrow" w:eastAsia="Arial Narrow" w:hAnsi="Arial Narrow" w:cs="Arial Narrow"/>
                <w:sz w:val="24"/>
                <w:szCs w:val="24"/>
              </w:rPr>
              <w:t>72</w:t>
            </w:r>
          </w:p>
        </w:tc>
      </w:tr>
    </w:tbl>
    <w:p w:rsidR="001F6F55" w:rsidRDefault="001F6F55">
      <w:pPr>
        <w:sectPr w:rsidR="001F6F55">
          <w:pgSz w:w="11900" w:h="16838"/>
          <w:pgMar w:top="710" w:right="1024" w:bottom="542" w:left="1420" w:header="0" w:footer="0" w:gutter="0"/>
          <w:cols w:space="720" w:equalWidth="0">
            <w:col w:w="9460"/>
          </w:cols>
        </w:sectPr>
      </w:pPr>
    </w:p>
    <w:tbl>
      <w:tblPr>
        <w:tblW w:w="8910" w:type="dxa"/>
        <w:tblInd w:w="610" w:type="dxa"/>
        <w:tblLayout w:type="fixed"/>
        <w:tblCellMar>
          <w:left w:w="0" w:type="dxa"/>
          <w:right w:w="0" w:type="dxa"/>
        </w:tblCellMar>
        <w:tblLook w:val="04A0" w:firstRow="1" w:lastRow="0" w:firstColumn="1" w:lastColumn="0" w:noHBand="0" w:noVBand="1"/>
      </w:tblPr>
      <w:tblGrid>
        <w:gridCol w:w="820"/>
        <w:gridCol w:w="1480"/>
        <w:gridCol w:w="540"/>
        <w:gridCol w:w="2460"/>
        <w:gridCol w:w="3460"/>
        <w:gridCol w:w="120"/>
        <w:gridCol w:w="30"/>
      </w:tblGrid>
      <w:tr w:rsidR="001F6F55" w:rsidTr="00BF4BCD">
        <w:trPr>
          <w:trHeight w:val="276"/>
        </w:trPr>
        <w:tc>
          <w:tcPr>
            <w:tcW w:w="820" w:type="dxa"/>
            <w:vAlign w:val="bottom"/>
          </w:tcPr>
          <w:p w:rsidR="001F6F55" w:rsidRDefault="001F6F55">
            <w:pPr>
              <w:rPr>
                <w:sz w:val="23"/>
                <w:szCs w:val="23"/>
              </w:rPr>
            </w:pPr>
          </w:p>
        </w:tc>
        <w:tc>
          <w:tcPr>
            <w:tcW w:w="1480" w:type="dxa"/>
            <w:vAlign w:val="bottom"/>
          </w:tcPr>
          <w:p w:rsidR="001F6F55" w:rsidRDefault="001F6F55">
            <w:pPr>
              <w:rPr>
                <w:sz w:val="23"/>
                <w:szCs w:val="23"/>
              </w:rPr>
            </w:pPr>
          </w:p>
        </w:tc>
        <w:tc>
          <w:tcPr>
            <w:tcW w:w="540" w:type="dxa"/>
            <w:vAlign w:val="bottom"/>
          </w:tcPr>
          <w:p w:rsidR="001F6F55" w:rsidRDefault="001F6F55">
            <w:pPr>
              <w:rPr>
                <w:sz w:val="23"/>
                <w:szCs w:val="23"/>
              </w:rPr>
            </w:pPr>
          </w:p>
        </w:tc>
        <w:tc>
          <w:tcPr>
            <w:tcW w:w="2460" w:type="dxa"/>
            <w:vAlign w:val="bottom"/>
          </w:tcPr>
          <w:p w:rsidR="001F6F55" w:rsidRDefault="001F6F55">
            <w:pPr>
              <w:rPr>
                <w:sz w:val="23"/>
                <w:szCs w:val="23"/>
              </w:rPr>
            </w:pPr>
          </w:p>
        </w:tc>
        <w:tc>
          <w:tcPr>
            <w:tcW w:w="3460" w:type="dxa"/>
            <w:tcBorders>
              <w:bottom w:val="single" w:sz="8" w:space="0" w:color="404040"/>
            </w:tcBorders>
            <w:vAlign w:val="bottom"/>
          </w:tcPr>
          <w:p w:rsidR="001F6F55" w:rsidRDefault="00B24D91">
            <w:pPr>
              <w:rPr>
                <w:sz w:val="20"/>
                <w:szCs w:val="20"/>
              </w:rPr>
            </w:pPr>
            <w:r>
              <w:rPr>
                <w:rFonts w:eastAsia="Times New Roman"/>
                <w:i/>
                <w:iCs/>
                <w:color w:val="404040"/>
                <w:w w:val="99"/>
                <w:sz w:val="24"/>
                <w:szCs w:val="24"/>
              </w:rPr>
              <w:t>Положение об учетной политике</w:t>
            </w:r>
          </w:p>
        </w:tc>
        <w:tc>
          <w:tcPr>
            <w:tcW w:w="120" w:type="dxa"/>
            <w:vAlign w:val="bottom"/>
          </w:tcPr>
          <w:p w:rsidR="001F6F55" w:rsidRDefault="001F6F55">
            <w:pPr>
              <w:rPr>
                <w:sz w:val="23"/>
                <w:szCs w:val="23"/>
              </w:rPr>
            </w:pPr>
          </w:p>
        </w:tc>
        <w:tc>
          <w:tcPr>
            <w:tcW w:w="30" w:type="dxa"/>
            <w:vAlign w:val="bottom"/>
          </w:tcPr>
          <w:p w:rsidR="001F6F55" w:rsidRDefault="001F6F55">
            <w:pPr>
              <w:rPr>
                <w:sz w:val="1"/>
                <w:szCs w:val="1"/>
              </w:rPr>
            </w:pPr>
          </w:p>
        </w:tc>
      </w:tr>
      <w:tr w:rsidR="001F6F55" w:rsidTr="00BF4BCD">
        <w:trPr>
          <w:trHeight w:val="153"/>
        </w:trPr>
        <w:tc>
          <w:tcPr>
            <w:tcW w:w="820" w:type="dxa"/>
            <w:tcBorders>
              <w:bottom w:val="single" w:sz="8" w:space="0" w:color="auto"/>
            </w:tcBorders>
            <w:vAlign w:val="bottom"/>
          </w:tcPr>
          <w:p w:rsidR="001F6F55" w:rsidRDefault="001F6F55">
            <w:pPr>
              <w:rPr>
                <w:sz w:val="13"/>
                <w:szCs w:val="13"/>
              </w:rPr>
            </w:pPr>
          </w:p>
        </w:tc>
        <w:tc>
          <w:tcPr>
            <w:tcW w:w="1480" w:type="dxa"/>
            <w:tcBorders>
              <w:bottom w:val="single" w:sz="8" w:space="0" w:color="auto"/>
            </w:tcBorders>
            <w:vAlign w:val="bottom"/>
          </w:tcPr>
          <w:p w:rsidR="001F6F55" w:rsidRDefault="001F6F55">
            <w:pPr>
              <w:rPr>
                <w:sz w:val="13"/>
                <w:szCs w:val="13"/>
              </w:rPr>
            </w:pPr>
          </w:p>
        </w:tc>
        <w:tc>
          <w:tcPr>
            <w:tcW w:w="540" w:type="dxa"/>
            <w:tcBorders>
              <w:bottom w:val="single" w:sz="8" w:space="0" w:color="auto"/>
            </w:tcBorders>
            <w:vAlign w:val="bottom"/>
          </w:tcPr>
          <w:p w:rsidR="001F6F55" w:rsidRDefault="001F6F55">
            <w:pPr>
              <w:rPr>
                <w:sz w:val="13"/>
                <w:szCs w:val="13"/>
              </w:rPr>
            </w:pPr>
          </w:p>
        </w:tc>
        <w:tc>
          <w:tcPr>
            <w:tcW w:w="5920" w:type="dxa"/>
            <w:gridSpan w:val="2"/>
            <w:tcBorders>
              <w:bottom w:val="single" w:sz="8" w:space="0" w:color="auto"/>
            </w:tcBorders>
            <w:vAlign w:val="bottom"/>
          </w:tcPr>
          <w:p w:rsidR="001F6F55" w:rsidRDefault="001F6F55">
            <w:pPr>
              <w:rPr>
                <w:sz w:val="13"/>
                <w:szCs w:val="13"/>
              </w:rPr>
            </w:pPr>
          </w:p>
        </w:tc>
        <w:tc>
          <w:tcPr>
            <w:tcW w:w="120" w:type="dxa"/>
            <w:tcBorders>
              <w:bottom w:val="single" w:sz="8" w:space="0" w:color="auto"/>
            </w:tcBorders>
            <w:vAlign w:val="bottom"/>
          </w:tcPr>
          <w:p w:rsidR="001F6F55" w:rsidRDefault="001F6F55">
            <w:pPr>
              <w:rPr>
                <w:sz w:val="13"/>
                <w:szCs w:val="13"/>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1</w:t>
            </w:r>
          </w:p>
        </w:tc>
        <w:tc>
          <w:tcPr>
            <w:tcW w:w="1480" w:type="dxa"/>
            <w:vAlign w:val="bottom"/>
          </w:tcPr>
          <w:p w:rsidR="001F6F55" w:rsidRDefault="00B24D91">
            <w:pPr>
              <w:ind w:left="399"/>
              <w:jc w:val="center"/>
              <w:rPr>
                <w:sz w:val="20"/>
                <w:szCs w:val="20"/>
              </w:rPr>
            </w:pPr>
            <w:r>
              <w:rPr>
                <w:rFonts w:eastAsia="Times New Roman"/>
                <w:w w:val="96"/>
                <w:sz w:val="20"/>
                <w:szCs w:val="20"/>
              </w:rPr>
              <w:t>КС-2</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Акт о приемке выполненных работ</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2</w:t>
            </w:r>
          </w:p>
        </w:tc>
        <w:tc>
          <w:tcPr>
            <w:tcW w:w="1480" w:type="dxa"/>
            <w:vAlign w:val="bottom"/>
          </w:tcPr>
          <w:p w:rsidR="001F6F55" w:rsidRDefault="00B24D91">
            <w:pPr>
              <w:ind w:left="399"/>
              <w:jc w:val="center"/>
              <w:rPr>
                <w:sz w:val="20"/>
                <w:szCs w:val="20"/>
              </w:rPr>
            </w:pPr>
            <w:r>
              <w:rPr>
                <w:rFonts w:eastAsia="Times New Roman"/>
                <w:w w:val="96"/>
                <w:sz w:val="20"/>
                <w:szCs w:val="20"/>
              </w:rPr>
              <w:t>КС-3</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Справка о стоимости выполненных работ и затрат</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30"/>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3</w:t>
            </w:r>
          </w:p>
        </w:tc>
        <w:tc>
          <w:tcPr>
            <w:tcW w:w="1480" w:type="dxa"/>
            <w:vAlign w:val="bottom"/>
          </w:tcPr>
          <w:p w:rsidR="001F6F55" w:rsidRDefault="00B24D91">
            <w:pPr>
              <w:ind w:left="399"/>
              <w:jc w:val="center"/>
              <w:rPr>
                <w:sz w:val="20"/>
                <w:szCs w:val="20"/>
              </w:rPr>
            </w:pPr>
            <w:r>
              <w:rPr>
                <w:rFonts w:eastAsia="Times New Roman"/>
                <w:w w:val="96"/>
                <w:sz w:val="20"/>
                <w:szCs w:val="20"/>
              </w:rPr>
              <w:t>КС-6</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Общий журнал работ</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4</w:t>
            </w:r>
          </w:p>
        </w:tc>
        <w:tc>
          <w:tcPr>
            <w:tcW w:w="1480" w:type="dxa"/>
            <w:vAlign w:val="bottom"/>
          </w:tcPr>
          <w:p w:rsidR="001F6F55" w:rsidRDefault="00B24D91">
            <w:pPr>
              <w:ind w:left="379"/>
              <w:jc w:val="center"/>
              <w:rPr>
                <w:sz w:val="20"/>
                <w:szCs w:val="20"/>
              </w:rPr>
            </w:pPr>
            <w:r>
              <w:rPr>
                <w:rFonts w:eastAsia="Times New Roman"/>
                <w:w w:val="99"/>
                <w:sz w:val="20"/>
                <w:szCs w:val="20"/>
              </w:rPr>
              <w:t>КС-6а</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Журнал учета выполненных работ</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211"/>
        </w:trPr>
        <w:tc>
          <w:tcPr>
            <w:tcW w:w="820" w:type="dxa"/>
            <w:vMerge w:val="restart"/>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5</w:t>
            </w:r>
          </w:p>
        </w:tc>
        <w:tc>
          <w:tcPr>
            <w:tcW w:w="1480" w:type="dxa"/>
            <w:vMerge w:val="restart"/>
            <w:vAlign w:val="bottom"/>
          </w:tcPr>
          <w:p w:rsidR="001F6F55" w:rsidRDefault="00B24D91">
            <w:pPr>
              <w:ind w:left="399"/>
              <w:jc w:val="center"/>
              <w:rPr>
                <w:sz w:val="20"/>
                <w:szCs w:val="20"/>
              </w:rPr>
            </w:pPr>
            <w:r>
              <w:rPr>
                <w:rFonts w:eastAsia="Times New Roman"/>
                <w:w w:val="96"/>
                <w:sz w:val="20"/>
                <w:szCs w:val="20"/>
              </w:rPr>
              <w:t>КС-8</w:t>
            </w:r>
          </w:p>
        </w:tc>
        <w:tc>
          <w:tcPr>
            <w:tcW w:w="540" w:type="dxa"/>
            <w:tcBorders>
              <w:right w:val="single" w:sz="8" w:space="0" w:color="auto"/>
            </w:tcBorders>
            <w:vAlign w:val="bottom"/>
          </w:tcPr>
          <w:p w:rsidR="001F6F55" w:rsidRDefault="001F6F55">
            <w:pPr>
              <w:rPr>
                <w:sz w:val="18"/>
                <w:szCs w:val="18"/>
              </w:rPr>
            </w:pPr>
          </w:p>
        </w:tc>
        <w:tc>
          <w:tcPr>
            <w:tcW w:w="5920" w:type="dxa"/>
            <w:gridSpan w:val="2"/>
            <w:vAlign w:val="bottom"/>
          </w:tcPr>
          <w:p w:rsidR="001F6F55" w:rsidRDefault="00B24D91">
            <w:pPr>
              <w:spacing w:line="210" w:lineRule="exact"/>
              <w:ind w:left="80"/>
              <w:rPr>
                <w:sz w:val="20"/>
                <w:szCs w:val="20"/>
              </w:rPr>
            </w:pPr>
            <w:r>
              <w:rPr>
                <w:rFonts w:eastAsia="Times New Roman"/>
                <w:sz w:val="20"/>
                <w:szCs w:val="20"/>
              </w:rPr>
              <w:t>Акт о сдаче в эксплуатацию временного (нетитульного)</w:t>
            </w:r>
          </w:p>
        </w:tc>
        <w:tc>
          <w:tcPr>
            <w:tcW w:w="120" w:type="dxa"/>
            <w:tcBorders>
              <w:right w:val="single" w:sz="8" w:space="0" w:color="auto"/>
            </w:tcBorders>
            <w:vAlign w:val="bottom"/>
          </w:tcPr>
          <w:p w:rsidR="001F6F55" w:rsidRDefault="001F6F55">
            <w:pPr>
              <w:rPr>
                <w:sz w:val="18"/>
                <w:szCs w:val="18"/>
              </w:rPr>
            </w:pPr>
          </w:p>
        </w:tc>
        <w:tc>
          <w:tcPr>
            <w:tcW w:w="30" w:type="dxa"/>
            <w:vAlign w:val="bottom"/>
          </w:tcPr>
          <w:p w:rsidR="001F6F55" w:rsidRDefault="001F6F55">
            <w:pPr>
              <w:rPr>
                <w:sz w:val="1"/>
                <w:szCs w:val="1"/>
              </w:rPr>
            </w:pPr>
          </w:p>
        </w:tc>
      </w:tr>
      <w:tr w:rsidR="001F6F55" w:rsidTr="00BF4BCD">
        <w:trPr>
          <w:trHeight w:val="118"/>
        </w:trPr>
        <w:tc>
          <w:tcPr>
            <w:tcW w:w="820" w:type="dxa"/>
            <w:vMerge/>
            <w:tcBorders>
              <w:left w:val="single" w:sz="8" w:space="0" w:color="auto"/>
              <w:right w:val="single" w:sz="8" w:space="0" w:color="auto"/>
            </w:tcBorders>
            <w:vAlign w:val="bottom"/>
          </w:tcPr>
          <w:p w:rsidR="001F6F55" w:rsidRDefault="001F6F55">
            <w:pPr>
              <w:rPr>
                <w:sz w:val="10"/>
                <w:szCs w:val="10"/>
              </w:rPr>
            </w:pPr>
          </w:p>
        </w:tc>
        <w:tc>
          <w:tcPr>
            <w:tcW w:w="1480" w:type="dxa"/>
            <w:vMerge/>
            <w:vAlign w:val="bottom"/>
          </w:tcPr>
          <w:p w:rsidR="001F6F55" w:rsidRDefault="001F6F55">
            <w:pPr>
              <w:rPr>
                <w:sz w:val="10"/>
                <w:szCs w:val="10"/>
              </w:rPr>
            </w:pPr>
          </w:p>
        </w:tc>
        <w:tc>
          <w:tcPr>
            <w:tcW w:w="540" w:type="dxa"/>
            <w:tcBorders>
              <w:right w:val="single" w:sz="8" w:space="0" w:color="auto"/>
            </w:tcBorders>
            <w:vAlign w:val="bottom"/>
          </w:tcPr>
          <w:p w:rsidR="001F6F55" w:rsidRDefault="001F6F55">
            <w:pPr>
              <w:rPr>
                <w:sz w:val="10"/>
                <w:szCs w:val="10"/>
              </w:rPr>
            </w:pPr>
          </w:p>
        </w:tc>
        <w:tc>
          <w:tcPr>
            <w:tcW w:w="5920" w:type="dxa"/>
            <w:gridSpan w:val="2"/>
            <w:vMerge w:val="restart"/>
            <w:vAlign w:val="bottom"/>
          </w:tcPr>
          <w:p w:rsidR="001F6F55" w:rsidRDefault="00B24D91">
            <w:pPr>
              <w:spacing w:line="229" w:lineRule="exact"/>
              <w:ind w:left="80"/>
              <w:rPr>
                <w:sz w:val="20"/>
                <w:szCs w:val="20"/>
              </w:rPr>
            </w:pPr>
            <w:r>
              <w:rPr>
                <w:rFonts w:eastAsia="Times New Roman"/>
                <w:sz w:val="20"/>
                <w:szCs w:val="20"/>
              </w:rPr>
              <w:t>сооружения</w:t>
            </w:r>
          </w:p>
        </w:tc>
        <w:tc>
          <w:tcPr>
            <w:tcW w:w="120" w:type="dxa"/>
            <w:tcBorders>
              <w:right w:val="single" w:sz="8" w:space="0" w:color="auto"/>
            </w:tcBorders>
            <w:vAlign w:val="bottom"/>
          </w:tcPr>
          <w:p w:rsidR="001F6F55" w:rsidRDefault="001F6F55">
            <w:pPr>
              <w:rPr>
                <w:sz w:val="10"/>
                <w:szCs w:val="10"/>
              </w:rPr>
            </w:pPr>
          </w:p>
        </w:tc>
        <w:tc>
          <w:tcPr>
            <w:tcW w:w="30" w:type="dxa"/>
            <w:vAlign w:val="bottom"/>
          </w:tcPr>
          <w:p w:rsidR="001F6F55" w:rsidRDefault="001F6F55">
            <w:pPr>
              <w:rPr>
                <w:sz w:val="1"/>
                <w:szCs w:val="1"/>
              </w:rPr>
            </w:pPr>
          </w:p>
        </w:tc>
      </w:tr>
      <w:tr w:rsidR="001F6F55" w:rsidTr="00BF4BCD">
        <w:trPr>
          <w:trHeight w:val="110"/>
        </w:trPr>
        <w:tc>
          <w:tcPr>
            <w:tcW w:w="820" w:type="dxa"/>
            <w:tcBorders>
              <w:left w:val="single" w:sz="8" w:space="0" w:color="auto"/>
              <w:right w:val="single" w:sz="8" w:space="0" w:color="auto"/>
            </w:tcBorders>
            <w:vAlign w:val="bottom"/>
          </w:tcPr>
          <w:p w:rsidR="001F6F55" w:rsidRDefault="001F6F55">
            <w:pPr>
              <w:rPr>
                <w:sz w:val="9"/>
                <w:szCs w:val="9"/>
              </w:rPr>
            </w:pPr>
          </w:p>
        </w:tc>
        <w:tc>
          <w:tcPr>
            <w:tcW w:w="1480" w:type="dxa"/>
            <w:vAlign w:val="bottom"/>
          </w:tcPr>
          <w:p w:rsidR="001F6F55" w:rsidRDefault="001F6F55">
            <w:pPr>
              <w:rPr>
                <w:sz w:val="9"/>
                <w:szCs w:val="9"/>
              </w:rPr>
            </w:pPr>
          </w:p>
        </w:tc>
        <w:tc>
          <w:tcPr>
            <w:tcW w:w="540" w:type="dxa"/>
            <w:tcBorders>
              <w:right w:val="single" w:sz="8" w:space="0" w:color="auto"/>
            </w:tcBorders>
            <w:vAlign w:val="bottom"/>
          </w:tcPr>
          <w:p w:rsidR="001F6F55" w:rsidRDefault="001F6F55">
            <w:pPr>
              <w:rPr>
                <w:sz w:val="9"/>
                <w:szCs w:val="9"/>
              </w:rPr>
            </w:pPr>
          </w:p>
        </w:tc>
        <w:tc>
          <w:tcPr>
            <w:tcW w:w="5920" w:type="dxa"/>
            <w:gridSpan w:val="2"/>
            <w:vMerge/>
            <w:vAlign w:val="bottom"/>
          </w:tcPr>
          <w:p w:rsidR="001F6F55" w:rsidRDefault="001F6F55">
            <w:pPr>
              <w:rPr>
                <w:sz w:val="9"/>
                <w:szCs w:val="9"/>
              </w:rPr>
            </w:pPr>
          </w:p>
        </w:tc>
        <w:tc>
          <w:tcPr>
            <w:tcW w:w="120" w:type="dxa"/>
            <w:tcBorders>
              <w:right w:val="single" w:sz="8" w:space="0" w:color="auto"/>
            </w:tcBorders>
            <w:vAlign w:val="bottom"/>
          </w:tcPr>
          <w:p w:rsidR="001F6F55" w:rsidRDefault="001F6F55">
            <w:pPr>
              <w:rPr>
                <w:sz w:val="9"/>
                <w:szCs w:val="9"/>
              </w:rPr>
            </w:pPr>
          </w:p>
        </w:tc>
        <w:tc>
          <w:tcPr>
            <w:tcW w:w="30" w:type="dxa"/>
            <w:vAlign w:val="bottom"/>
          </w:tcPr>
          <w:p w:rsidR="001F6F55" w:rsidRDefault="001F6F55">
            <w:pPr>
              <w:rPr>
                <w:sz w:val="1"/>
                <w:szCs w:val="1"/>
              </w:rPr>
            </w:pPr>
          </w:p>
        </w:tc>
      </w:tr>
      <w:tr w:rsidR="001F6F55" w:rsidTr="00BF4BCD">
        <w:trPr>
          <w:trHeight w:val="20"/>
        </w:trPr>
        <w:tc>
          <w:tcPr>
            <w:tcW w:w="820" w:type="dxa"/>
            <w:tcBorders>
              <w:left w:val="single" w:sz="8" w:space="0" w:color="auto"/>
              <w:bottom w:val="single" w:sz="8" w:space="0" w:color="auto"/>
              <w:right w:val="single" w:sz="8" w:space="0" w:color="auto"/>
            </w:tcBorders>
            <w:vAlign w:val="bottom"/>
          </w:tcPr>
          <w:p w:rsidR="001F6F55" w:rsidRDefault="001F6F55">
            <w:pPr>
              <w:spacing w:line="20" w:lineRule="exact"/>
              <w:rPr>
                <w:sz w:val="1"/>
                <w:szCs w:val="1"/>
              </w:rPr>
            </w:pPr>
          </w:p>
        </w:tc>
        <w:tc>
          <w:tcPr>
            <w:tcW w:w="1480" w:type="dxa"/>
            <w:tcBorders>
              <w:bottom w:val="single" w:sz="8" w:space="0" w:color="auto"/>
            </w:tcBorders>
            <w:vAlign w:val="bottom"/>
          </w:tcPr>
          <w:p w:rsidR="001F6F55" w:rsidRDefault="001F6F55">
            <w:pPr>
              <w:spacing w:line="20" w:lineRule="exact"/>
              <w:rPr>
                <w:sz w:val="1"/>
                <w:szCs w:val="1"/>
              </w:rPr>
            </w:pPr>
          </w:p>
        </w:tc>
        <w:tc>
          <w:tcPr>
            <w:tcW w:w="540" w:type="dxa"/>
            <w:tcBorders>
              <w:bottom w:val="single" w:sz="8" w:space="0" w:color="auto"/>
              <w:right w:val="single" w:sz="8" w:space="0" w:color="auto"/>
            </w:tcBorders>
            <w:vAlign w:val="bottom"/>
          </w:tcPr>
          <w:p w:rsidR="001F6F55" w:rsidRDefault="001F6F55">
            <w:pPr>
              <w:spacing w:line="20" w:lineRule="exact"/>
              <w:rPr>
                <w:sz w:val="1"/>
                <w:szCs w:val="1"/>
              </w:rPr>
            </w:pPr>
          </w:p>
        </w:tc>
        <w:tc>
          <w:tcPr>
            <w:tcW w:w="5920" w:type="dxa"/>
            <w:gridSpan w:val="2"/>
            <w:tcBorders>
              <w:bottom w:val="single" w:sz="8" w:space="0" w:color="auto"/>
            </w:tcBorders>
            <w:vAlign w:val="bottom"/>
          </w:tcPr>
          <w:p w:rsidR="001F6F55" w:rsidRDefault="001F6F55">
            <w:pPr>
              <w:spacing w:line="20" w:lineRule="exact"/>
              <w:rPr>
                <w:sz w:val="1"/>
                <w:szCs w:val="1"/>
              </w:rPr>
            </w:pPr>
          </w:p>
        </w:tc>
        <w:tc>
          <w:tcPr>
            <w:tcW w:w="120" w:type="dxa"/>
            <w:tcBorders>
              <w:bottom w:val="single" w:sz="8" w:space="0" w:color="auto"/>
              <w:right w:val="single" w:sz="8" w:space="0" w:color="auto"/>
            </w:tcBorders>
            <w:vAlign w:val="bottom"/>
          </w:tcPr>
          <w:p w:rsidR="001F6F55" w:rsidRDefault="001F6F55">
            <w:pPr>
              <w:spacing w:line="20" w:lineRule="exact"/>
              <w:rPr>
                <w:sz w:val="1"/>
                <w:szCs w:val="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6</w:t>
            </w:r>
          </w:p>
        </w:tc>
        <w:tc>
          <w:tcPr>
            <w:tcW w:w="1480" w:type="dxa"/>
            <w:vAlign w:val="bottom"/>
          </w:tcPr>
          <w:p w:rsidR="001F6F55" w:rsidRDefault="00B24D91">
            <w:pPr>
              <w:ind w:left="399"/>
              <w:jc w:val="center"/>
              <w:rPr>
                <w:sz w:val="20"/>
                <w:szCs w:val="20"/>
              </w:rPr>
            </w:pPr>
            <w:r>
              <w:rPr>
                <w:rFonts w:eastAsia="Times New Roman"/>
                <w:w w:val="96"/>
                <w:sz w:val="20"/>
                <w:szCs w:val="20"/>
              </w:rPr>
              <w:t>КС-9</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Акт о разборке временных (нетитульных) сооружений</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7</w:t>
            </w:r>
          </w:p>
        </w:tc>
        <w:tc>
          <w:tcPr>
            <w:tcW w:w="1480" w:type="dxa"/>
            <w:vAlign w:val="bottom"/>
          </w:tcPr>
          <w:p w:rsidR="001F6F55" w:rsidRDefault="00B24D91">
            <w:pPr>
              <w:ind w:left="399"/>
              <w:jc w:val="center"/>
              <w:rPr>
                <w:sz w:val="20"/>
                <w:szCs w:val="20"/>
              </w:rPr>
            </w:pPr>
            <w:r>
              <w:rPr>
                <w:rFonts w:eastAsia="Times New Roman"/>
                <w:sz w:val="20"/>
                <w:szCs w:val="20"/>
              </w:rPr>
              <w:t>КС-10</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Акт об оценке подлежащих сносу (переносу) зданий, строений,</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230"/>
        </w:trPr>
        <w:tc>
          <w:tcPr>
            <w:tcW w:w="820" w:type="dxa"/>
            <w:tcBorders>
              <w:left w:val="single" w:sz="8" w:space="0" w:color="auto"/>
              <w:right w:val="single" w:sz="8" w:space="0" w:color="auto"/>
            </w:tcBorders>
            <w:vAlign w:val="bottom"/>
          </w:tcPr>
          <w:p w:rsidR="001F6F55" w:rsidRDefault="001F6F55">
            <w:pPr>
              <w:rPr>
                <w:sz w:val="20"/>
                <w:szCs w:val="20"/>
              </w:rPr>
            </w:pPr>
          </w:p>
        </w:tc>
        <w:tc>
          <w:tcPr>
            <w:tcW w:w="1480" w:type="dxa"/>
            <w:vAlign w:val="bottom"/>
          </w:tcPr>
          <w:p w:rsidR="001F6F55" w:rsidRDefault="001F6F55">
            <w:pPr>
              <w:rPr>
                <w:sz w:val="20"/>
                <w:szCs w:val="20"/>
              </w:rPr>
            </w:pPr>
          </w:p>
        </w:tc>
        <w:tc>
          <w:tcPr>
            <w:tcW w:w="540" w:type="dxa"/>
            <w:tcBorders>
              <w:right w:val="single" w:sz="8" w:space="0" w:color="auto"/>
            </w:tcBorders>
            <w:vAlign w:val="bottom"/>
          </w:tcPr>
          <w:p w:rsidR="001F6F55" w:rsidRDefault="001F6F55">
            <w:pPr>
              <w:rPr>
                <w:sz w:val="20"/>
                <w:szCs w:val="20"/>
              </w:rPr>
            </w:pPr>
          </w:p>
        </w:tc>
        <w:tc>
          <w:tcPr>
            <w:tcW w:w="5920" w:type="dxa"/>
            <w:gridSpan w:val="2"/>
            <w:vAlign w:val="bottom"/>
          </w:tcPr>
          <w:p w:rsidR="001F6F55" w:rsidRDefault="00B24D91">
            <w:pPr>
              <w:ind w:left="80"/>
              <w:rPr>
                <w:sz w:val="20"/>
                <w:szCs w:val="20"/>
              </w:rPr>
            </w:pPr>
            <w:r>
              <w:rPr>
                <w:rFonts w:eastAsia="Times New Roman"/>
                <w:sz w:val="20"/>
                <w:szCs w:val="20"/>
              </w:rPr>
              <w:t>сооружений и насаждений</w:t>
            </w:r>
          </w:p>
        </w:tc>
        <w:tc>
          <w:tcPr>
            <w:tcW w:w="120" w:type="dxa"/>
            <w:tcBorders>
              <w:right w:val="single" w:sz="8" w:space="0" w:color="auto"/>
            </w:tcBorders>
            <w:vAlign w:val="bottom"/>
          </w:tcPr>
          <w:p w:rsidR="001F6F55" w:rsidRDefault="001F6F55">
            <w:pPr>
              <w:rPr>
                <w:sz w:val="20"/>
                <w:szCs w:val="20"/>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8</w:t>
            </w:r>
          </w:p>
        </w:tc>
        <w:tc>
          <w:tcPr>
            <w:tcW w:w="1480" w:type="dxa"/>
            <w:vAlign w:val="bottom"/>
          </w:tcPr>
          <w:p w:rsidR="001F6F55" w:rsidRDefault="00B24D91">
            <w:pPr>
              <w:ind w:left="399"/>
              <w:jc w:val="center"/>
              <w:rPr>
                <w:sz w:val="20"/>
                <w:szCs w:val="20"/>
              </w:rPr>
            </w:pPr>
            <w:r>
              <w:rPr>
                <w:rFonts w:eastAsia="Times New Roman"/>
                <w:sz w:val="20"/>
                <w:szCs w:val="20"/>
              </w:rPr>
              <w:t>КС-11</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Акт приемки законченного строительством объекта</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9</w:t>
            </w:r>
          </w:p>
        </w:tc>
        <w:tc>
          <w:tcPr>
            <w:tcW w:w="1480" w:type="dxa"/>
            <w:vAlign w:val="bottom"/>
          </w:tcPr>
          <w:p w:rsidR="001F6F55" w:rsidRDefault="00B24D91">
            <w:pPr>
              <w:ind w:left="399"/>
              <w:jc w:val="center"/>
              <w:rPr>
                <w:sz w:val="20"/>
                <w:szCs w:val="20"/>
              </w:rPr>
            </w:pPr>
            <w:r>
              <w:rPr>
                <w:rFonts w:eastAsia="Times New Roman"/>
                <w:sz w:val="20"/>
                <w:szCs w:val="20"/>
              </w:rPr>
              <w:t>КС-14</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Акт приемки законченного строительством объекта приемочной</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231"/>
        </w:trPr>
        <w:tc>
          <w:tcPr>
            <w:tcW w:w="820" w:type="dxa"/>
            <w:tcBorders>
              <w:left w:val="single" w:sz="8" w:space="0" w:color="auto"/>
              <w:right w:val="single" w:sz="8" w:space="0" w:color="auto"/>
            </w:tcBorders>
            <w:vAlign w:val="bottom"/>
          </w:tcPr>
          <w:p w:rsidR="001F6F55" w:rsidRDefault="001F6F55">
            <w:pPr>
              <w:rPr>
                <w:sz w:val="20"/>
                <w:szCs w:val="20"/>
              </w:rPr>
            </w:pPr>
          </w:p>
        </w:tc>
        <w:tc>
          <w:tcPr>
            <w:tcW w:w="1480" w:type="dxa"/>
            <w:vAlign w:val="bottom"/>
          </w:tcPr>
          <w:p w:rsidR="001F6F55" w:rsidRDefault="001F6F55">
            <w:pPr>
              <w:rPr>
                <w:sz w:val="20"/>
                <w:szCs w:val="20"/>
              </w:rPr>
            </w:pPr>
          </w:p>
        </w:tc>
        <w:tc>
          <w:tcPr>
            <w:tcW w:w="540" w:type="dxa"/>
            <w:tcBorders>
              <w:right w:val="single" w:sz="8" w:space="0" w:color="auto"/>
            </w:tcBorders>
            <w:vAlign w:val="bottom"/>
          </w:tcPr>
          <w:p w:rsidR="001F6F55" w:rsidRDefault="001F6F55">
            <w:pPr>
              <w:rPr>
                <w:sz w:val="20"/>
                <w:szCs w:val="20"/>
              </w:rPr>
            </w:pPr>
          </w:p>
        </w:tc>
        <w:tc>
          <w:tcPr>
            <w:tcW w:w="5920" w:type="dxa"/>
            <w:gridSpan w:val="2"/>
            <w:vAlign w:val="bottom"/>
          </w:tcPr>
          <w:p w:rsidR="001F6F55" w:rsidRDefault="00B24D91">
            <w:pPr>
              <w:ind w:left="80"/>
              <w:rPr>
                <w:sz w:val="20"/>
                <w:szCs w:val="20"/>
              </w:rPr>
            </w:pPr>
            <w:r>
              <w:rPr>
                <w:rFonts w:eastAsia="Times New Roman"/>
                <w:sz w:val="20"/>
                <w:szCs w:val="20"/>
              </w:rPr>
              <w:t>комиссией</w:t>
            </w:r>
          </w:p>
        </w:tc>
        <w:tc>
          <w:tcPr>
            <w:tcW w:w="120" w:type="dxa"/>
            <w:tcBorders>
              <w:right w:val="single" w:sz="8" w:space="0" w:color="auto"/>
            </w:tcBorders>
            <w:vAlign w:val="bottom"/>
          </w:tcPr>
          <w:p w:rsidR="001F6F55" w:rsidRDefault="001F6F55">
            <w:pPr>
              <w:rPr>
                <w:sz w:val="20"/>
                <w:szCs w:val="20"/>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10</w:t>
            </w:r>
          </w:p>
        </w:tc>
        <w:tc>
          <w:tcPr>
            <w:tcW w:w="1480" w:type="dxa"/>
            <w:vAlign w:val="bottom"/>
          </w:tcPr>
          <w:p w:rsidR="001F6F55" w:rsidRDefault="00B24D91">
            <w:pPr>
              <w:ind w:left="399"/>
              <w:jc w:val="center"/>
              <w:rPr>
                <w:sz w:val="20"/>
                <w:szCs w:val="20"/>
              </w:rPr>
            </w:pPr>
            <w:r>
              <w:rPr>
                <w:rFonts w:eastAsia="Times New Roman"/>
                <w:sz w:val="20"/>
                <w:szCs w:val="20"/>
              </w:rPr>
              <w:t>КС-17</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Акт о приостановлении строительства</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11</w:t>
            </w:r>
          </w:p>
        </w:tc>
        <w:tc>
          <w:tcPr>
            <w:tcW w:w="1480" w:type="dxa"/>
            <w:vAlign w:val="bottom"/>
          </w:tcPr>
          <w:p w:rsidR="001F6F55" w:rsidRDefault="00B24D91">
            <w:pPr>
              <w:ind w:left="399"/>
              <w:jc w:val="center"/>
              <w:rPr>
                <w:sz w:val="20"/>
                <w:szCs w:val="20"/>
              </w:rPr>
            </w:pPr>
            <w:r>
              <w:rPr>
                <w:rFonts w:eastAsia="Times New Roman"/>
                <w:sz w:val="20"/>
                <w:szCs w:val="20"/>
              </w:rPr>
              <w:t>КС-18</w:t>
            </w: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Акт о приостановлении проектно-изыскательских работ по</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230"/>
        </w:trPr>
        <w:tc>
          <w:tcPr>
            <w:tcW w:w="820" w:type="dxa"/>
            <w:tcBorders>
              <w:left w:val="single" w:sz="8" w:space="0" w:color="auto"/>
              <w:right w:val="single" w:sz="8" w:space="0" w:color="auto"/>
            </w:tcBorders>
            <w:vAlign w:val="bottom"/>
          </w:tcPr>
          <w:p w:rsidR="001F6F55" w:rsidRDefault="001F6F55">
            <w:pPr>
              <w:rPr>
                <w:sz w:val="20"/>
                <w:szCs w:val="20"/>
              </w:rPr>
            </w:pPr>
          </w:p>
        </w:tc>
        <w:tc>
          <w:tcPr>
            <w:tcW w:w="1480" w:type="dxa"/>
            <w:vAlign w:val="bottom"/>
          </w:tcPr>
          <w:p w:rsidR="001F6F55" w:rsidRDefault="001F6F55">
            <w:pPr>
              <w:rPr>
                <w:sz w:val="20"/>
                <w:szCs w:val="20"/>
              </w:rPr>
            </w:pPr>
          </w:p>
        </w:tc>
        <w:tc>
          <w:tcPr>
            <w:tcW w:w="540" w:type="dxa"/>
            <w:tcBorders>
              <w:right w:val="single" w:sz="8" w:space="0" w:color="auto"/>
            </w:tcBorders>
            <w:vAlign w:val="bottom"/>
          </w:tcPr>
          <w:p w:rsidR="001F6F55" w:rsidRDefault="001F6F55">
            <w:pPr>
              <w:rPr>
                <w:sz w:val="20"/>
                <w:szCs w:val="20"/>
              </w:rPr>
            </w:pPr>
          </w:p>
        </w:tc>
        <w:tc>
          <w:tcPr>
            <w:tcW w:w="5920" w:type="dxa"/>
            <w:gridSpan w:val="2"/>
            <w:vAlign w:val="bottom"/>
          </w:tcPr>
          <w:p w:rsidR="001F6F55" w:rsidRDefault="00B24D91">
            <w:pPr>
              <w:ind w:left="80"/>
              <w:rPr>
                <w:sz w:val="20"/>
                <w:szCs w:val="20"/>
              </w:rPr>
            </w:pPr>
            <w:r>
              <w:rPr>
                <w:rFonts w:eastAsia="Times New Roman"/>
                <w:sz w:val="20"/>
                <w:szCs w:val="20"/>
              </w:rPr>
              <w:t>неосуществленному строительству</w:t>
            </w:r>
          </w:p>
        </w:tc>
        <w:tc>
          <w:tcPr>
            <w:tcW w:w="120" w:type="dxa"/>
            <w:tcBorders>
              <w:right w:val="single" w:sz="8" w:space="0" w:color="auto"/>
            </w:tcBorders>
            <w:vAlign w:val="bottom"/>
          </w:tcPr>
          <w:p w:rsidR="001F6F55" w:rsidRDefault="001F6F55">
            <w:pPr>
              <w:rPr>
                <w:sz w:val="20"/>
                <w:szCs w:val="20"/>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2020" w:type="dxa"/>
            <w:gridSpan w:val="2"/>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34"/>
        </w:trPr>
        <w:tc>
          <w:tcPr>
            <w:tcW w:w="820" w:type="dxa"/>
            <w:tcBorders>
              <w:left w:val="single" w:sz="8" w:space="0" w:color="auto"/>
            </w:tcBorders>
            <w:vAlign w:val="bottom"/>
          </w:tcPr>
          <w:p w:rsidR="001F6F55" w:rsidRDefault="001F6F55">
            <w:pPr>
              <w:rPr>
                <w:sz w:val="24"/>
                <w:szCs w:val="24"/>
              </w:rPr>
            </w:pPr>
          </w:p>
        </w:tc>
        <w:tc>
          <w:tcPr>
            <w:tcW w:w="7940" w:type="dxa"/>
            <w:gridSpan w:val="4"/>
            <w:vAlign w:val="bottom"/>
          </w:tcPr>
          <w:p w:rsidR="001F6F55" w:rsidRDefault="00B24D91">
            <w:pPr>
              <w:ind w:right="600"/>
              <w:jc w:val="center"/>
              <w:rPr>
                <w:sz w:val="20"/>
                <w:szCs w:val="20"/>
              </w:rPr>
            </w:pPr>
            <w:r>
              <w:rPr>
                <w:rFonts w:eastAsia="Times New Roman"/>
                <w:b/>
                <w:bCs/>
                <w:w w:val="99"/>
                <w:sz w:val="20"/>
                <w:szCs w:val="20"/>
              </w:rPr>
              <w:t>Перечень форм первичной учетной документации пищеблока</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470"/>
        </w:trPr>
        <w:tc>
          <w:tcPr>
            <w:tcW w:w="820" w:type="dxa"/>
            <w:tcBorders>
              <w:left w:val="single" w:sz="8" w:space="0" w:color="auto"/>
            </w:tcBorders>
            <w:vAlign w:val="bottom"/>
          </w:tcPr>
          <w:p w:rsidR="001F6F55" w:rsidRDefault="001F6F55">
            <w:pPr>
              <w:rPr>
                <w:sz w:val="24"/>
                <w:szCs w:val="24"/>
              </w:rPr>
            </w:pPr>
          </w:p>
        </w:tc>
        <w:tc>
          <w:tcPr>
            <w:tcW w:w="1480" w:type="dxa"/>
            <w:vAlign w:val="bottom"/>
          </w:tcPr>
          <w:p w:rsidR="001F6F55" w:rsidRDefault="001F6F55">
            <w:pPr>
              <w:rPr>
                <w:sz w:val="24"/>
                <w:szCs w:val="24"/>
              </w:rPr>
            </w:pPr>
          </w:p>
        </w:tc>
        <w:tc>
          <w:tcPr>
            <w:tcW w:w="540" w:type="dxa"/>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b/>
                <w:bCs/>
                <w:sz w:val="20"/>
                <w:szCs w:val="20"/>
              </w:rPr>
              <w:t>для выписки питания и контроля</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470"/>
        </w:trPr>
        <w:tc>
          <w:tcPr>
            <w:tcW w:w="820" w:type="dxa"/>
            <w:tcBorders>
              <w:left w:val="single" w:sz="8" w:space="0" w:color="auto"/>
            </w:tcBorders>
            <w:vAlign w:val="bottom"/>
          </w:tcPr>
          <w:p w:rsidR="001F6F55" w:rsidRDefault="001F6F55">
            <w:pPr>
              <w:rPr>
                <w:sz w:val="24"/>
                <w:szCs w:val="24"/>
              </w:rPr>
            </w:pPr>
          </w:p>
        </w:tc>
        <w:tc>
          <w:tcPr>
            <w:tcW w:w="1480" w:type="dxa"/>
            <w:vAlign w:val="bottom"/>
          </w:tcPr>
          <w:p w:rsidR="001F6F55" w:rsidRDefault="001F6F55">
            <w:pPr>
              <w:rPr>
                <w:sz w:val="24"/>
                <w:szCs w:val="24"/>
              </w:rPr>
            </w:pPr>
          </w:p>
        </w:tc>
        <w:tc>
          <w:tcPr>
            <w:tcW w:w="6460" w:type="dxa"/>
            <w:gridSpan w:val="3"/>
            <w:vAlign w:val="bottom"/>
          </w:tcPr>
          <w:p w:rsidR="001F6F55" w:rsidRDefault="00B24D91">
            <w:pPr>
              <w:ind w:left="240"/>
              <w:rPr>
                <w:sz w:val="20"/>
                <w:szCs w:val="20"/>
              </w:rPr>
            </w:pPr>
            <w:r>
              <w:rPr>
                <w:rFonts w:eastAsia="Times New Roman"/>
                <w:b/>
                <w:bCs/>
                <w:sz w:val="20"/>
                <w:szCs w:val="20"/>
              </w:rPr>
              <w:t>за качеством готовой пищи в учреждении</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26"/>
        </w:trPr>
        <w:tc>
          <w:tcPr>
            <w:tcW w:w="820" w:type="dxa"/>
            <w:tcBorders>
              <w:left w:val="single" w:sz="8" w:space="0" w:color="auto"/>
              <w:bottom w:val="single" w:sz="8" w:space="0" w:color="auto"/>
            </w:tcBorders>
            <w:vAlign w:val="bottom"/>
          </w:tcPr>
          <w:p w:rsidR="001F6F55" w:rsidRDefault="001F6F55">
            <w:pPr>
              <w:rPr>
                <w:sz w:val="10"/>
                <w:szCs w:val="10"/>
              </w:rPr>
            </w:pPr>
          </w:p>
        </w:tc>
        <w:tc>
          <w:tcPr>
            <w:tcW w:w="1480" w:type="dxa"/>
            <w:tcBorders>
              <w:bottom w:val="single" w:sz="8" w:space="0" w:color="auto"/>
            </w:tcBorders>
            <w:vAlign w:val="bottom"/>
          </w:tcPr>
          <w:p w:rsidR="001F6F55" w:rsidRDefault="001F6F55">
            <w:pPr>
              <w:rPr>
                <w:sz w:val="10"/>
                <w:szCs w:val="10"/>
              </w:rPr>
            </w:pPr>
          </w:p>
        </w:tc>
        <w:tc>
          <w:tcPr>
            <w:tcW w:w="540" w:type="dxa"/>
            <w:tcBorders>
              <w:bottom w:val="single" w:sz="8" w:space="0" w:color="auto"/>
            </w:tcBorders>
            <w:vAlign w:val="bottom"/>
          </w:tcPr>
          <w:p w:rsidR="001F6F55" w:rsidRDefault="001F6F55">
            <w:pPr>
              <w:rPr>
                <w:sz w:val="10"/>
                <w:szCs w:val="10"/>
              </w:rPr>
            </w:pPr>
          </w:p>
        </w:tc>
        <w:tc>
          <w:tcPr>
            <w:tcW w:w="5920" w:type="dxa"/>
            <w:gridSpan w:val="2"/>
            <w:tcBorders>
              <w:bottom w:val="single" w:sz="8" w:space="0" w:color="auto"/>
            </w:tcBorders>
            <w:vAlign w:val="bottom"/>
          </w:tcPr>
          <w:p w:rsidR="001F6F55" w:rsidRDefault="001F6F55">
            <w:pPr>
              <w:rPr>
                <w:sz w:val="10"/>
                <w:szCs w:val="10"/>
              </w:rPr>
            </w:pPr>
          </w:p>
        </w:tc>
        <w:tc>
          <w:tcPr>
            <w:tcW w:w="120" w:type="dxa"/>
            <w:tcBorders>
              <w:bottom w:val="single" w:sz="8" w:space="0" w:color="auto"/>
              <w:right w:val="single" w:sz="8" w:space="0" w:color="auto"/>
            </w:tcBorders>
            <w:vAlign w:val="bottom"/>
          </w:tcPr>
          <w:p w:rsidR="001F6F55" w:rsidRDefault="001F6F55">
            <w:pPr>
              <w:rPr>
                <w:sz w:val="10"/>
                <w:szCs w:val="10"/>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ind w:right="499"/>
              <w:jc w:val="right"/>
              <w:rPr>
                <w:sz w:val="20"/>
                <w:szCs w:val="20"/>
              </w:rPr>
            </w:pPr>
            <w:r>
              <w:rPr>
                <w:rFonts w:eastAsia="Times New Roman"/>
                <w:sz w:val="20"/>
                <w:szCs w:val="20"/>
              </w:rPr>
              <w:t>1</w:t>
            </w:r>
          </w:p>
        </w:tc>
        <w:tc>
          <w:tcPr>
            <w:tcW w:w="1480" w:type="dxa"/>
            <w:vAlign w:val="bottom"/>
          </w:tcPr>
          <w:p w:rsidR="001F6F55" w:rsidRDefault="001F6F55">
            <w:pPr>
              <w:ind w:left="399"/>
              <w:jc w:val="center"/>
              <w:rPr>
                <w:sz w:val="20"/>
                <w:szCs w:val="20"/>
              </w:rPr>
            </w:pP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Меню-требование на выдачу продуктов питания</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ind w:right="499"/>
              <w:jc w:val="right"/>
              <w:rPr>
                <w:sz w:val="20"/>
                <w:szCs w:val="20"/>
              </w:rPr>
            </w:pPr>
            <w:r>
              <w:rPr>
                <w:rFonts w:eastAsia="Times New Roman"/>
                <w:sz w:val="20"/>
                <w:szCs w:val="20"/>
              </w:rPr>
              <w:t>2</w:t>
            </w:r>
          </w:p>
        </w:tc>
        <w:tc>
          <w:tcPr>
            <w:tcW w:w="1480" w:type="dxa"/>
            <w:vAlign w:val="bottom"/>
          </w:tcPr>
          <w:p w:rsidR="001F6F55" w:rsidRDefault="001F6F55">
            <w:pPr>
              <w:ind w:left="399"/>
              <w:jc w:val="center"/>
              <w:rPr>
                <w:sz w:val="20"/>
                <w:szCs w:val="20"/>
              </w:rPr>
            </w:pP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Накладная на выдачу продуктов питания со склада</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ind w:right="499"/>
              <w:jc w:val="right"/>
              <w:rPr>
                <w:sz w:val="20"/>
                <w:szCs w:val="20"/>
              </w:rPr>
            </w:pPr>
            <w:r>
              <w:rPr>
                <w:rFonts w:eastAsia="Times New Roman"/>
                <w:sz w:val="20"/>
                <w:szCs w:val="20"/>
              </w:rPr>
              <w:t>3</w:t>
            </w:r>
          </w:p>
        </w:tc>
        <w:tc>
          <w:tcPr>
            <w:tcW w:w="1480" w:type="dxa"/>
            <w:vAlign w:val="bottom"/>
          </w:tcPr>
          <w:p w:rsidR="001F6F55" w:rsidRDefault="001F6F55">
            <w:pPr>
              <w:ind w:left="399"/>
              <w:jc w:val="center"/>
              <w:rPr>
                <w:sz w:val="20"/>
                <w:szCs w:val="20"/>
              </w:rPr>
            </w:pP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Технологическая карта кулинарного изделия</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329"/>
        </w:trPr>
        <w:tc>
          <w:tcPr>
            <w:tcW w:w="820" w:type="dxa"/>
            <w:tcBorders>
              <w:left w:val="single" w:sz="8" w:space="0" w:color="auto"/>
              <w:right w:val="single" w:sz="8" w:space="0" w:color="auto"/>
            </w:tcBorders>
            <w:vAlign w:val="bottom"/>
          </w:tcPr>
          <w:p w:rsidR="001F6F55" w:rsidRDefault="00B24D91">
            <w:pPr>
              <w:ind w:right="499"/>
              <w:jc w:val="right"/>
              <w:rPr>
                <w:sz w:val="20"/>
                <w:szCs w:val="20"/>
              </w:rPr>
            </w:pPr>
            <w:r>
              <w:rPr>
                <w:rFonts w:eastAsia="Times New Roman"/>
                <w:sz w:val="20"/>
                <w:szCs w:val="20"/>
              </w:rPr>
              <w:t>4</w:t>
            </w:r>
          </w:p>
        </w:tc>
        <w:tc>
          <w:tcPr>
            <w:tcW w:w="1480" w:type="dxa"/>
            <w:vAlign w:val="bottom"/>
          </w:tcPr>
          <w:p w:rsidR="001F6F55" w:rsidRDefault="001F6F55">
            <w:pPr>
              <w:ind w:left="379"/>
              <w:jc w:val="center"/>
              <w:rPr>
                <w:sz w:val="20"/>
                <w:szCs w:val="20"/>
              </w:rPr>
            </w:pPr>
          </w:p>
        </w:tc>
        <w:tc>
          <w:tcPr>
            <w:tcW w:w="540" w:type="dxa"/>
            <w:tcBorders>
              <w:right w:val="single" w:sz="8" w:space="0" w:color="auto"/>
            </w:tcBorders>
            <w:vAlign w:val="bottom"/>
          </w:tcPr>
          <w:p w:rsidR="001F6F55" w:rsidRDefault="001F6F55">
            <w:pPr>
              <w:rPr>
                <w:sz w:val="24"/>
                <w:szCs w:val="24"/>
              </w:rPr>
            </w:pPr>
          </w:p>
        </w:tc>
        <w:tc>
          <w:tcPr>
            <w:tcW w:w="5920" w:type="dxa"/>
            <w:gridSpan w:val="2"/>
            <w:vAlign w:val="bottom"/>
          </w:tcPr>
          <w:p w:rsidR="001F6F55" w:rsidRDefault="00B24D91">
            <w:pPr>
              <w:ind w:left="80"/>
              <w:rPr>
                <w:sz w:val="20"/>
                <w:szCs w:val="20"/>
              </w:rPr>
            </w:pPr>
            <w:r>
              <w:rPr>
                <w:rFonts w:eastAsia="Times New Roman"/>
                <w:sz w:val="20"/>
                <w:szCs w:val="20"/>
              </w:rPr>
              <w:t>Журнал контроля за качеством готовой пищи (бракеражный)</w:t>
            </w:r>
          </w:p>
        </w:tc>
        <w:tc>
          <w:tcPr>
            <w:tcW w:w="120" w:type="dxa"/>
            <w:tcBorders>
              <w:right w:val="single" w:sz="8" w:space="0" w:color="auto"/>
            </w:tcBorders>
            <w:vAlign w:val="bottom"/>
          </w:tcPr>
          <w:p w:rsidR="001F6F55" w:rsidRDefault="001F6F55">
            <w:pPr>
              <w:rPr>
                <w:sz w:val="24"/>
                <w:szCs w:val="24"/>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2020" w:type="dxa"/>
            <w:gridSpan w:val="2"/>
            <w:tcBorders>
              <w:bottom w:val="single" w:sz="8" w:space="0" w:color="auto"/>
              <w:right w:val="single" w:sz="8" w:space="0" w:color="auto"/>
            </w:tcBorders>
            <w:vAlign w:val="bottom"/>
          </w:tcPr>
          <w:p w:rsidR="001F6F55" w:rsidRDefault="001F6F55">
            <w:pPr>
              <w:rPr>
                <w:sz w:val="11"/>
                <w:szCs w:val="11"/>
              </w:rPr>
            </w:pPr>
          </w:p>
        </w:tc>
        <w:tc>
          <w:tcPr>
            <w:tcW w:w="5920" w:type="dxa"/>
            <w:gridSpan w:val="2"/>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BF4BCD">
        <w:trPr>
          <w:trHeight w:val="131"/>
        </w:trPr>
        <w:tc>
          <w:tcPr>
            <w:tcW w:w="820" w:type="dxa"/>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1480" w:type="dxa"/>
            <w:tcBorders>
              <w:bottom w:val="single" w:sz="8" w:space="0" w:color="auto"/>
            </w:tcBorders>
            <w:vAlign w:val="bottom"/>
          </w:tcPr>
          <w:p w:rsidR="001F6F55" w:rsidRDefault="001F6F55">
            <w:pPr>
              <w:rPr>
                <w:sz w:val="11"/>
                <w:szCs w:val="11"/>
              </w:rPr>
            </w:pPr>
          </w:p>
        </w:tc>
        <w:tc>
          <w:tcPr>
            <w:tcW w:w="540" w:type="dxa"/>
            <w:tcBorders>
              <w:bottom w:val="single" w:sz="8" w:space="0" w:color="auto"/>
              <w:right w:val="single" w:sz="8" w:space="0" w:color="auto"/>
            </w:tcBorders>
            <w:vAlign w:val="bottom"/>
          </w:tcPr>
          <w:p w:rsidR="001F6F55" w:rsidRDefault="001F6F55">
            <w:pPr>
              <w:rPr>
                <w:sz w:val="11"/>
                <w:szCs w:val="11"/>
              </w:rPr>
            </w:pPr>
          </w:p>
        </w:tc>
        <w:tc>
          <w:tcPr>
            <w:tcW w:w="2460" w:type="dxa"/>
            <w:tcBorders>
              <w:bottom w:val="single" w:sz="8" w:space="0" w:color="auto"/>
            </w:tcBorders>
            <w:vAlign w:val="bottom"/>
          </w:tcPr>
          <w:p w:rsidR="001F6F55" w:rsidRDefault="001F6F55">
            <w:pPr>
              <w:rPr>
                <w:sz w:val="11"/>
                <w:szCs w:val="11"/>
              </w:rPr>
            </w:pPr>
          </w:p>
        </w:tc>
        <w:tc>
          <w:tcPr>
            <w:tcW w:w="3460" w:type="dxa"/>
            <w:tcBorders>
              <w:bottom w:val="single" w:sz="8" w:space="0" w:color="auto"/>
            </w:tcBorders>
            <w:vAlign w:val="bottom"/>
          </w:tcPr>
          <w:p w:rsidR="001F6F55" w:rsidRDefault="001F6F55">
            <w:pPr>
              <w:rPr>
                <w:sz w:val="11"/>
                <w:szCs w:val="11"/>
              </w:rPr>
            </w:pPr>
          </w:p>
        </w:tc>
        <w:tc>
          <w:tcPr>
            <w:tcW w:w="120" w:type="dxa"/>
            <w:tcBorders>
              <w:bottom w:val="single" w:sz="8" w:space="0" w:color="auto"/>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bl>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17" w:lineRule="exact"/>
        <w:rPr>
          <w:sz w:val="20"/>
          <w:szCs w:val="20"/>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BF4BCD" w:rsidRDefault="00BF4BCD">
      <w:pPr>
        <w:spacing w:line="215" w:lineRule="auto"/>
        <w:ind w:right="660" w:firstLine="284"/>
        <w:rPr>
          <w:rFonts w:ascii="Calibri" w:eastAsia="Calibri" w:hAnsi="Calibri" w:cs="Calibri"/>
          <w:b/>
          <w:bCs/>
          <w:sz w:val="28"/>
          <w:szCs w:val="28"/>
        </w:rPr>
      </w:pPr>
    </w:p>
    <w:p w:rsidR="001F6F55" w:rsidRDefault="00B24D91">
      <w:pPr>
        <w:spacing w:line="215" w:lineRule="auto"/>
        <w:ind w:right="660" w:firstLine="284"/>
        <w:rPr>
          <w:sz w:val="20"/>
          <w:szCs w:val="20"/>
        </w:rPr>
      </w:pPr>
      <w:r>
        <w:rPr>
          <w:rFonts w:ascii="Calibri" w:eastAsia="Calibri" w:hAnsi="Calibri" w:cs="Calibri"/>
          <w:b/>
          <w:bCs/>
          <w:sz w:val="28"/>
          <w:szCs w:val="28"/>
        </w:rPr>
        <w:t>6.4 Перечень должностных лиц, имеющих право подписи первичных документов</w:t>
      </w:r>
    </w:p>
    <w:p w:rsidR="001F6F55" w:rsidRDefault="001F6F55">
      <w:pPr>
        <w:spacing w:line="66" w:lineRule="exact"/>
        <w:rPr>
          <w:sz w:val="20"/>
          <w:szCs w:val="20"/>
        </w:rPr>
      </w:pPr>
    </w:p>
    <w:p w:rsidR="001F6F55" w:rsidRDefault="00B24D91">
      <w:pPr>
        <w:ind w:left="7460"/>
        <w:rPr>
          <w:sz w:val="20"/>
          <w:szCs w:val="20"/>
        </w:rPr>
      </w:pPr>
      <w:r>
        <w:rPr>
          <w:rFonts w:eastAsia="Times New Roman"/>
          <w:sz w:val="24"/>
          <w:szCs w:val="24"/>
        </w:rPr>
        <w:t>Приложение №6.4</w:t>
      </w:r>
    </w:p>
    <w:p w:rsidR="001F6F55" w:rsidRDefault="001F6F55">
      <w:pPr>
        <w:spacing w:line="200" w:lineRule="exact"/>
        <w:rPr>
          <w:sz w:val="20"/>
          <w:szCs w:val="20"/>
        </w:rPr>
      </w:pPr>
    </w:p>
    <w:p w:rsidR="001F6F55" w:rsidRDefault="001F6F55">
      <w:pPr>
        <w:spacing w:line="367" w:lineRule="exact"/>
        <w:rPr>
          <w:sz w:val="20"/>
          <w:szCs w:val="20"/>
        </w:rPr>
      </w:pPr>
    </w:p>
    <w:p w:rsidR="001F6F55" w:rsidRDefault="00B24D91">
      <w:pPr>
        <w:spacing w:line="352" w:lineRule="auto"/>
        <w:ind w:left="400" w:right="200" w:firstLine="403"/>
        <w:rPr>
          <w:sz w:val="20"/>
          <w:szCs w:val="20"/>
        </w:rPr>
      </w:pPr>
      <w:r>
        <w:rPr>
          <w:rFonts w:eastAsia="Times New Roman"/>
          <w:b/>
          <w:bCs/>
          <w:sz w:val="24"/>
          <w:szCs w:val="24"/>
        </w:rPr>
        <w:t>Перечень должностных лиц, имеющих полномочия подписывать денежные и расчетные документы, визировать финансовые обязательства в пределах и на</w:t>
      </w:r>
    </w:p>
    <w:p w:rsidR="001F6F55" w:rsidRDefault="001F6F55">
      <w:pPr>
        <w:spacing w:line="9" w:lineRule="exact"/>
        <w:rPr>
          <w:sz w:val="20"/>
          <w:szCs w:val="20"/>
        </w:rPr>
      </w:pPr>
    </w:p>
    <w:p w:rsidR="001F6F55" w:rsidRDefault="00B24D91">
      <w:pPr>
        <w:ind w:right="120"/>
        <w:jc w:val="center"/>
        <w:rPr>
          <w:sz w:val="20"/>
          <w:szCs w:val="20"/>
        </w:rPr>
      </w:pPr>
      <w:r>
        <w:rPr>
          <w:rFonts w:eastAsia="Times New Roman"/>
          <w:b/>
          <w:bCs/>
          <w:sz w:val="24"/>
          <w:szCs w:val="24"/>
        </w:rPr>
        <w:t>основаниях, определенных законом</w:t>
      </w:r>
    </w:p>
    <w:p w:rsidR="001F6F55" w:rsidRDefault="001F6F55">
      <w:pPr>
        <w:spacing w:line="325" w:lineRule="exact"/>
        <w:rPr>
          <w:sz w:val="20"/>
          <w:szCs w:val="20"/>
        </w:rPr>
      </w:pPr>
    </w:p>
    <w:p w:rsidR="001F6F55" w:rsidRDefault="001F6F55">
      <w:pPr>
        <w:spacing w:line="200" w:lineRule="exact"/>
        <w:rPr>
          <w:sz w:val="20"/>
          <w:szCs w:val="20"/>
        </w:rPr>
      </w:pPr>
    </w:p>
    <w:p w:rsidR="001F6F55" w:rsidRDefault="001F6F55">
      <w:pPr>
        <w:spacing w:line="340"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1400"/>
        <w:gridCol w:w="1920"/>
        <w:gridCol w:w="1900"/>
        <w:gridCol w:w="1920"/>
        <w:gridCol w:w="1920"/>
      </w:tblGrid>
      <w:tr w:rsidR="001F6F55">
        <w:trPr>
          <w:trHeight w:val="239"/>
        </w:trPr>
        <w:tc>
          <w:tcPr>
            <w:tcW w:w="1400" w:type="dxa"/>
            <w:tcBorders>
              <w:top w:val="single" w:sz="8" w:space="0" w:color="auto"/>
              <w:left w:val="single" w:sz="8" w:space="0" w:color="auto"/>
              <w:right w:val="single" w:sz="8" w:space="0" w:color="auto"/>
            </w:tcBorders>
            <w:vAlign w:val="bottom"/>
          </w:tcPr>
          <w:p w:rsidR="001F6F55" w:rsidRDefault="00B24D91">
            <w:pPr>
              <w:jc w:val="center"/>
              <w:rPr>
                <w:sz w:val="20"/>
                <w:szCs w:val="20"/>
              </w:rPr>
            </w:pPr>
            <w:r>
              <w:rPr>
                <w:rFonts w:eastAsia="Times New Roman"/>
                <w:b/>
                <w:bCs/>
                <w:w w:val="99"/>
                <w:sz w:val="20"/>
                <w:szCs w:val="20"/>
              </w:rPr>
              <w:t>№</w:t>
            </w:r>
          </w:p>
        </w:tc>
        <w:tc>
          <w:tcPr>
            <w:tcW w:w="1920" w:type="dxa"/>
            <w:tcBorders>
              <w:top w:val="single" w:sz="8" w:space="0" w:color="auto"/>
              <w:right w:val="single" w:sz="8" w:space="0" w:color="auto"/>
            </w:tcBorders>
            <w:vAlign w:val="bottom"/>
          </w:tcPr>
          <w:p w:rsidR="001F6F55" w:rsidRDefault="00B24D91">
            <w:pPr>
              <w:jc w:val="center"/>
              <w:rPr>
                <w:sz w:val="20"/>
                <w:szCs w:val="20"/>
              </w:rPr>
            </w:pPr>
            <w:r>
              <w:rPr>
                <w:rFonts w:eastAsia="Times New Roman"/>
                <w:b/>
                <w:bCs/>
                <w:sz w:val="20"/>
                <w:szCs w:val="20"/>
              </w:rPr>
              <w:t>Фамилия Имя</w:t>
            </w:r>
          </w:p>
        </w:tc>
        <w:tc>
          <w:tcPr>
            <w:tcW w:w="1900" w:type="dxa"/>
            <w:tcBorders>
              <w:top w:val="single" w:sz="8" w:space="0" w:color="auto"/>
              <w:right w:val="single" w:sz="8" w:space="0" w:color="auto"/>
            </w:tcBorders>
            <w:vAlign w:val="bottom"/>
          </w:tcPr>
          <w:p w:rsidR="001F6F55" w:rsidRDefault="00B24D91">
            <w:pPr>
              <w:jc w:val="center"/>
              <w:rPr>
                <w:sz w:val="20"/>
                <w:szCs w:val="20"/>
              </w:rPr>
            </w:pPr>
            <w:r>
              <w:rPr>
                <w:rFonts w:eastAsia="Times New Roman"/>
                <w:b/>
                <w:bCs/>
                <w:w w:val="99"/>
                <w:sz w:val="20"/>
                <w:szCs w:val="20"/>
              </w:rPr>
              <w:t>Занимаемая</w:t>
            </w:r>
          </w:p>
        </w:tc>
        <w:tc>
          <w:tcPr>
            <w:tcW w:w="1920" w:type="dxa"/>
            <w:tcBorders>
              <w:top w:val="single" w:sz="8" w:space="0" w:color="auto"/>
              <w:right w:val="single" w:sz="8" w:space="0" w:color="auto"/>
            </w:tcBorders>
            <w:vAlign w:val="bottom"/>
          </w:tcPr>
          <w:p w:rsidR="001F6F55" w:rsidRDefault="00B24D91">
            <w:pPr>
              <w:jc w:val="center"/>
              <w:rPr>
                <w:sz w:val="20"/>
                <w:szCs w:val="20"/>
              </w:rPr>
            </w:pPr>
            <w:r>
              <w:rPr>
                <w:rFonts w:eastAsia="Times New Roman"/>
                <w:b/>
                <w:bCs/>
                <w:sz w:val="20"/>
                <w:szCs w:val="20"/>
              </w:rPr>
              <w:t>Категория</w:t>
            </w:r>
          </w:p>
        </w:tc>
        <w:tc>
          <w:tcPr>
            <w:tcW w:w="1920" w:type="dxa"/>
            <w:tcBorders>
              <w:top w:val="single" w:sz="8" w:space="0" w:color="auto"/>
              <w:right w:val="single" w:sz="8" w:space="0" w:color="auto"/>
            </w:tcBorders>
            <w:vAlign w:val="bottom"/>
          </w:tcPr>
          <w:p w:rsidR="001F6F55" w:rsidRDefault="00B24D91">
            <w:pPr>
              <w:ind w:left="560"/>
              <w:rPr>
                <w:sz w:val="20"/>
                <w:szCs w:val="20"/>
              </w:rPr>
            </w:pPr>
            <w:r>
              <w:rPr>
                <w:rFonts w:eastAsia="Times New Roman"/>
                <w:b/>
                <w:bCs/>
                <w:sz w:val="20"/>
                <w:szCs w:val="20"/>
              </w:rPr>
              <w:t>Образец</w:t>
            </w:r>
          </w:p>
        </w:tc>
      </w:tr>
      <w:tr w:rsidR="001F6F55">
        <w:trPr>
          <w:trHeight w:val="341"/>
        </w:trPr>
        <w:tc>
          <w:tcPr>
            <w:tcW w:w="1400"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b/>
                <w:bCs/>
                <w:sz w:val="20"/>
                <w:szCs w:val="20"/>
              </w:rPr>
              <w:t>п/п</w:t>
            </w:r>
          </w:p>
        </w:tc>
        <w:tc>
          <w:tcPr>
            <w:tcW w:w="1920" w:type="dxa"/>
            <w:tcBorders>
              <w:right w:val="single" w:sz="8" w:space="0" w:color="auto"/>
            </w:tcBorders>
            <w:vAlign w:val="bottom"/>
          </w:tcPr>
          <w:p w:rsidR="001F6F55" w:rsidRDefault="00B24D91">
            <w:pPr>
              <w:jc w:val="center"/>
              <w:rPr>
                <w:sz w:val="20"/>
                <w:szCs w:val="20"/>
              </w:rPr>
            </w:pPr>
            <w:r>
              <w:rPr>
                <w:rFonts w:eastAsia="Times New Roman"/>
                <w:b/>
                <w:bCs/>
                <w:w w:val="98"/>
                <w:sz w:val="20"/>
                <w:szCs w:val="20"/>
              </w:rPr>
              <w:t>Отчество</w:t>
            </w:r>
          </w:p>
        </w:tc>
        <w:tc>
          <w:tcPr>
            <w:tcW w:w="1900" w:type="dxa"/>
            <w:tcBorders>
              <w:right w:val="single" w:sz="8" w:space="0" w:color="auto"/>
            </w:tcBorders>
            <w:vAlign w:val="bottom"/>
          </w:tcPr>
          <w:p w:rsidR="001F6F55" w:rsidRDefault="00B24D91">
            <w:pPr>
              <w:jc w:val="center"/>
              <w:rPr>
                <w:sz w:val="20"/>
                <w:szCs w:val="20"/>
              </w:rPr>
            </w:pPr>
            <w:r>
              <w:rPr>
                <w:rFonts w:eastAsia="Times New Roman"/>
                <w:b/>
                <w:bCs/>
                <w:w w:val="99"/>
                <w:sz w:val="20"/>
                <w:szCs w:val="20"/>
              </w:rPr>
              <w:t>должность</w:t>
            </w:r>
          </w:p>
        </w:tc>
        <w:tc>
          <w:tcPr>
            <w:tcW w:w="1920" w:type="dxa"/>
            <w:tcBorders>
              <w:right w:val="single" w:sz="8" w:space="0" w:color="auto"/>
            </w:tcBorders>
            <w:vAlign w:val="bottom"/>
          </w:tcPr>
          <w:p w:rsidR="001F6F55" w:rsidRDefault="00B24D91">
            <w:pPr>
              <w:jc w:val="center"/>
              <w:rPr>
                <w:sz w:val="20"/>
                <w:szCs w:val="20"/>
              </w:rPr>
            </w:pPr>
            <w:r>
              <w:rPr>
                <w:rFonts w:eastAsia="Times New Roman"/>
                <w:b/>
                <w:bCs/>
                <w:w w:val="99"/>
                <w:sz w:val="20"/>
                <w:szCs w:val="20"/>
              </w:rPr>
              <w:t>документов</w:t>
            </w:r>
          </w:p>
        </w:tc>
        <w:tc>
          <w:tcPr>
            <w:tcW w:w="1920" w:type="dxa"/>
            <w:tcBorders>
              <w:right w:val="single" w:sz="8" w:space="0" w:color="auto"/>
            </w:tcBorders>
            <w:vAlign w:val="bottom"/>
          </w:tcPr>
          <w:p w:rsidR="001F6F55" w:rsidRDefault="00B24D91">
            <w:pPr>
              <w:ind w:left="560"/>
              <w:rPr>
                <w:sz w:val="20"/>
                <w:szCs w:val="20"/>
              </w:rPr>
            </w:pPr>
            <w:r>
              <w:rPr>
                <w:rFonts w:eastAsia="Times New Roman"/>
                <w:b/>
                <w:bCs/>
                <w:sz w:val="20"/>
                <w:szCs w:val="20"/>
              </w:rPr>
              <w:t>подписи</w:t>
            </w:r>
          </w:p>
        </w:tc>
      </w:tr>
      <w:tr w:rsidR="001F6F55">
        <w:trPr>
          <w:trHeight w:val="121"/>
        </w:trPr>
        <w:tc>
          <w:tcPr>
            <w:tcW w:w="1400" w:type="dxa"/>
            <w:tcBorders>
              <w:left w:val="single" w:sz="8" w:space="0" w:color="auto"/>
              <w:bottom w:val="single" w:sz="8" w:space="0" w:color="auto"/>
              <w:right w:val="single" w:sz="8" w:space="0" w:color="auto"/>
            </w:tcBorders>
            <w:vAlign w:val="bottom"/>
          </w:tcPr>
          <w:p w:rsidR="001F6F55" w:rsidRDefault="001F6F55">
            <w:pPr>
              <w:rPr>
                <w:sz w:val="10"/>
                <w:szCs w:val="10"/>
              </w:rPr>
            </w:pPr>
          </w:p>
        </w:tc>
        <w:tc>
          <w:tcPr>
            <w:tcW w:w="1920" w:type="dxa"/>
            <w:tcBorders>
              <w:bottom w:val="single" w:sz="8" w:space="0" w:color="auto"/>
              <w:right w:val="single" w:sz="8" w:space="0" w:color="auto"/>
            </w:tcBorders>
            <w:vAlign w:val="bottom"/>
          </w:tcPr>
          <w:p w:rsidR="001F6F55" w:rsidRDefault="001F6F55">
            <w:pPr>
              <w:rPr>
                <w:sz w:val="10"/>
                <w:szCs w:val="10"/>
              </w:rPr>
            </w:pPr>
          </w:p>
        </w:tc>
        <w:tc>
          <w:tcPr>
            <w:tcW w:w="1900" w:type="dxa"/>
            <w:tcBorders>
              <w:bottom w:val="single" w:sz="8" w:space="0" w:color="auto"/>
              <w:right w:val="single" w:sz="8" w:space="0" w:color="auto"/>
            </w:tcBorders>
            <w:vAlign w:val="bottom"/>
          </w:tcPr>
          <w:p w:rsidR="001F6F55" w:rsidRDefault="001F6F55">
            <w:pPr>
              <w:rPr>
                <w:sz w:val="10"/>
                <w:szCs w:val="10"/>
              </w:rPr>
            </w:pPr>
          </w:p>
        </w:tc>
        <w:tc>
          <w:tcPr>
            <w:tcW w:w="1920" w:type="dxa"/>
            <w:tcBorders>
              <w:bottom w:val="single" w:sz="8" w:space="0" w:color="auto"/>
              <w:right w:val="single" w:sz="8" w:space="0" w:color="auto"/>
            </w:tcBorders>
            <w:vAlign w:val="bottom"/>
          </w:tcPr>
          <w:p w:rsidR="001F6F55" w:rsidRDefault="001F6F55">
            <w:pPr>
              <w:rPr>
                <w:sz w:val="10"/>
                <w:szCs w:val="10"/>
              </w:rPr>
            </w:pPr>
          </w:p>
        </w:tc>
        <w:tc>
          <w:tcPr>
            <w:tcW w:w="1920" w:type="dxa"/>
            <w:tcBorders>
              <w:bottom w:val="single" w:sz="8" w:space="0" w:color="auto"/>
              <w:right w:val="single" w:sz="8" w:space="0" w:color="auto"/>
            </w:tcBorders>
            <w:vAlign w:val="bottom"/>
          </w:tcPr>
          <w:p w:rsidR="001F6F55" w:rsidRDefault="001F6F55">
            <w:pPr>
              <w:rPr>
                <w:sz w:val="10"/>
                <w:szCs w:val="10"/>
              </w:rPr>
            </w:pPr>
          </w:p>
        </w:tc>
      </w:tr>
      <w:tr w:rsidR="001F6F55">
        <w:trPr>
          <w:trHeight w:val="256"/>
        </w:trPr>
        <w:tc>
          <w:tcPr>
            <w:tcW w:w="1400" w:type="dxa"/>
            <w:tcBorders>
              <w:left w:val="single" w:sz="8" w:space="0" w:color="auto"/>
              <w:right w:val="single" w:sz="8" w:space="0" w:color="auto"/>
            </w:tcBorders>
            <w:vAlign w:val="bottom"/>
          </w:tcPr>
          <w:p w:rsidR="001F6F55" w:rsidRDefault="00B24D91">
            <w:pPr>
              <w:spacing w:line="256" w:lineRule="exact"/>
              <w:ind w:right="346"/>
              <w:jc w:val="right"/>
              <w:rPr>
                <w:sz w:val="20"/>
                <w:szCs w:val="20"/>
              </w:rPr>
            </w:pPr>
            <w:r>
              <w:rPr>
                <w:rFonts w:eastAsia="Times New Roman"/>
                <w:sz w:val="24"/>
                <w:szCs w:val="24"/>
              </w:rPr>
              <w:t>1</w:t>
            </w:r>
          </w:p>
        </w:tc>
        <w:tc>
          <w:tcPr>
            <w:tcW w:w="1920" w:type="dxa"/>
            <w:tcBorders>
              <w:right w:val="single" w:sz="8" w:space="0" w:color="auto"/>
            </w:tcBorders>
            <w:vAlign w:val="bottom"/>
          </w:tcPr>
          <w:p w:rsidR="001F6F55" w:rsidRDefault="00E82160">
            <w:pPr>
              <w:spacing w:line="256" w:lineRule="exact"/>
              <w:ind w:left="80"/>
              <w:rPr>
                <w:sz w:val="20"/>
                <w:szCs w:val="20"/>
              </w:rPr>
            </w:pPr>
            <w:r>
              <w:rPr>
                <w:rFonts w:eastAsia="Times New Roman"/>
                <w:sz w:val="24"/>
                <w:szCs w:val="24"/>
              </w:rPr>
              <w:t xml:space="preserve">Баранова </w:t>
            </w:r>
          </w:p>
        </w:tc>
        <w:tc>
          <w:tcPr>
            <w:tcW w:w="1900" w:type="dxa"/>
            <w:tcBorders>
              <w:right w:val="single" w:sz="8" w:space="0" w:color="auto"/>
            </w:tcBorders>
            <w:vAlign w:val="bottom"/>
          </w:tcPr>
          <w:p w:rsidR="001F6F55" w:rsidRDefault="00E82160">
            <w:pPr>
              <w:spacing w:line="256" w:lineRule="exact"/>
              <w:ind w:left="80"/>
              <w:rPr>
                <w:sz w:val="20"/>
                <w:szCs w:val="20"/>
              </w:rPr>
            </w:pPr>
            <w:r>
              <w:rPr>
                <w:rFonts w:eastAsia="Times New Roman"/>
                <w:sz w:val="24"/>
                <w:szCs w:val="24"/>
              </w:rPr>
              <w:t>Заведующая</w:t>
            </w:r>
          </w:p>
        </w:tc>
        <w:tc>
          <w:tcPr>
            <w:tcW w:w="1920" w:type="dxa"/>
            <w:tcBorders>
              <w:right w:val="single" w:sz="8" w:space="0" w:color="auto"/>
            </w:tcBorders>
            <w:vAlign w:val="bottom"/>
          </w:tcPr>
          <w:p w:rsidR="001F6F55" w:rsidRDefault="001F6F55"/>
        </w:tc>
        <w:tc>
          <w:tcPr>
            <w:tcW w:w="1920" w:type="dxa"/>
            <w:tcBorders>
              <w:right w:val="single" w:sz="8" w:space="0" w:color="auto"/>
            </w:tcBorders>
            <w:vAlign w:val="bottom"/>
          </w:tcPr>
          <w:p w:rsidR="001F6F55" w:rsidRDefault="001F6F55"/>
        </w:tc>
      </w:tr>
      <w:tr w:rsidR="001F6F55">
        <w:trPr>
          <w:trHeight w:val="418"/>
        </w:trPr>
        <w:tc>
          <w:tcPr>
            <w:tcW w:w="1400" w:type="dxa"/>
            <w:tcBorders>
              <w:left w:val="single" w:sz="8" w:space="0" w:color="auto"/>
              <w:right w:val="single" w:sz="8" w:space="0" w:color="auto"/>
            </w:tcBorders>
            <w:vAlign w:val="bottom"/>
          </w:tcPr>
          <w:p w:rsidR="001F6F55" w:rsidRDefault="001F6F55">
            <w:pPr>
              <w:rPr>
                <w:sz w:val="24"/>
                <w:szCs w:val="24"/>
              </w:rPr>
            </w:pPr>
          </w:p>
        </w:tc>
        <w:tc>
          <w:tcPr>
            <w:tcW w:w="1920" w:type="dxa"/>
            <w:tcBorders>
              <w:right w:val="single" w:sz="8" w:space="0" w:color="auto"/>
            </w:tcBorders>
            <w:vAlign w:val="bottom"/>
          </w:tcPr>
          <w:p w:rsidR="001F6F55" w:rsidRDefault="000325E5">
            <w:pPr>
              <w:ind w:left="80"/>
              <w:rPr>
                <w:sz w:val="20"/>
                <w:szCs w:val="20"/>
              </w:rPr>
            </w:pPr>
            <w:r>
              <w:rPr>
                <w:rFonts w:eastAsia="Times New Roman"/>
                <w:sz w:val="24"/>
                <w:szCs w:val="24"/>
              </w:rPr>
              <w:t>Наталья</w:t>
            </w:r>
          </w:p>
        </w:tc>
        <w:tc>
          <w:tcPr>
            <w:tcW w:w="1900" w:type="dxa"/>
            <w:tcBorders>
              <w:right w:val="single" w:sz="8" w:space="0" w:color="auto"/>
            </w:tcBorders>
            <w:vAlign w:val="bottom"/>
          </w:tcPr>
          <w:p w:rsidR="001F6F55" w:rsidRDefault="001F6F55">
            <w:pPr>
              <w:rPr>
                <w:sz w:val="24"/>
                <w:szCs w:val="24"/>
              </w:rPr>
            </w:pPr>
          </w:p>
        </w:tc>
        <w:tc>
          <w:tcPr>
            <w:tcW w:w="1920" w:type="dxa"/>
            <w:tcBorders>
              <w:right w:val="single" w:sz="8" w:space="0" w:color="auto"/>
            </w:tcBorders>
            <w:vAlign w:val="bottom"/>
          </w:tcPr>
          <w:p w:rsidR="001F6F55" w:rsidRDefault="001F6F55">
            <w:pPr>
              <w:rPr>
                <w:sz w:val="24"/>
                <w:szCs w:val="24"/>
              </w:rPr>
            </w:pPr>
          </w:p>
        </w:tc>
        <w:tc>
          <w:tcPr>
            <w:tcW w:w="1920" w:type="dxa"/>
            <w:tcBorders>
              <w:right w:val="single" w:sz="8" w:space="0" w:color="auto"/>
            </w:tcBorders>
            <w:vAlign w:val="bottom"/>
          </w:tcPr>
          <w:p w:rsidR="001F6F55" w:rsidRDefault="001F6F55">
            <w:pPr>
              <w:rPr>
                <w:sz w:val="24"/>
                <w:szCs w:val="24"/>
              </w:rPr>
            </w:pPr>
          </w:p>
        </w:tc>
      </w:tr>
      <w:tr w:rsidR="001F6F55">
        <w:trPr>
          <w:trHeight w:val="413"/>
        </w:trPr>
        <w:tc>
          <w:tcPr>
            <w:tcW w:w="1400" w:type="dxa"/>
            <w:tcBorders>
              <w:left w:val="single" w:sz="8" w:space="0" w:color="auto"/>
              <w:right w:val="single" w:sz="8" w:space="0" w:color="auto"/>
            </w:tcBorders>
            <w:vAlign w:val="bottom"/>
          </w:tcPr>
          <w:p w:rsidR="001F6F55" w:rsidRDefault="001F6F55">
            <w:pPr>
              <w:rPr>
                <w:sz w:val="24"/>
                <w:szCs w:val="24"/>
              </w:rPr>
            </w:pPr>
          </w:p>
        </w:tc>
        <w:tc>
          <w:tcPr>
            <w:tcW w:w="1920" w:type="dxa"/>
            <w:tcBorders>
              <w:right w:val="single" w:sz="8" w:space="0" w:color="auto"/>
            </w:tcBorders>
            <w:vAlign w:val="bottom"/>
          </w:tcPr>
          <w:p w:rsidR="001F6F55" w:rsidRDefault="00E82160">
            <w:pPr>
              <w:ind w:left="80"/>
              <w:rPr>
                <w:sz w:val="20"/>
                <w:szCs w:val="20"/>
              </w:rPr>
            </w:pPr>
            <w:r>
              <w:rPr>
                <w:rFonts w:eastAsia="Times New Roman"/>
                <w:sz w:val="24"/>
                <w:szCs w:val="24"/>
              </w:rPr>
              <w:t>Николаевна</w:t>
            </w:r>
          </w:p>
        </w:tc>
        <w:tc>
          <w:tcPr>
            <w:tcW w:w="1900" w:type="dxa"/>
            <w:tcBorders>
              <w:right w:val="single" w:sz="8" w:space="0" w:color="auto"/>
            </w:tcBorders>
            <w:vAlign w:val="bottom"/>
          </w:tcPr>
          <w:p w:rsidR="001F6F55" w:rsidRDefault="001F6F55">
            <w:pPr>
              <w:rPr>
                <w:sz w:val="24"/>
                <w:szCs w:val="24"/>
              </w:rPr>
            </w:pPr>
          </w:p>
        </w:tc>
        <w:tc>
          <w:tcPr>
            <w:tcW w:w="1920" w:type="dxa"/>
            <w:tcBorders>
              <w:right w:val="single" w:sz="8" w:space="0" w:color="auto"/>
            </w:tcBorders>
            <w:vAlign w:val="bottom"/>
          </w:tcPr>
          <w:p w:rsidR="001F6F55" w:rsidRDefault="001F6F55">
            <w:pPr>
              <w:rPr>
                <w:sz w:val="24"/>
                <w:szCs w:val="24"/>
              </w:rPr>
            </w:pPr>
          </w:p>
        </w:tc>
        <w:tc>
          <w:tcPr>
            <w:tcW w:w="1920" w:type="dxa"/>
            <w:tcBorders>
              <w:right w:val="single" w:sz="8" w:space="0" w:color="auto"/>
            </w:tcBorders>
            <w:vAlign w:val="bottom"/>
          </w:tcPr>
          <w:p w:rsidR="001F6F55" w:rsidRDefault="001F6F55">
            <w:pPr>
              <w:rPr>
                <w:sz w:val="24"/>
                <w:szCs w:val="24"/>
              </w:rPr>
            </w:pPr>
          </w:p>
        </w:tc>
      </w:tr>
      <w:tr w:rsidR="001F6F55">
        <w:trPr>
          <w:trHeight w:val="147"/>
        </w:trPr>
        <w:tc>
          <w:tcPr>
            <w:tcW w:w="1400" w:type="dxa"/>
            <w:tcBorders>
              <w:left w:val="single" w:sz="8" w:space="0" w:color="auto"/>
              <w:bottom w:val="single" w:sz="8" w:space="0" w:color="auto"/>
              <w:right w:val="single" w:sz="8" w:space="0" w:color="auto"/>
            </w:tcBorders>
            <w:vAlign w:val="bottom"/>
          </w:tcPr>
          <w:p w:rsidR="001F6F55" w:rsidRDefault="001F6F55">
            <w:pPr>
              <w:rPr>
                <w:sz w:val="12"/>
                <w:szCs w:val="12"/>
              </w:rPr>
            </w:pPr>
          </w:p>
        </w:tc>
        <w:tc>
          <w:tcPr>
            <w:tcW w:w="1920" w:type="dxa"/>
            <w:tcBorders>
              <w:bottom w:val="single" w:sz="8" w:space="0" w:color="auto"/>
              <w:right w:val="single" w:sz="8" w:space="0" w:color="auto"/>
            </w:tcBorders>
            <w:vAlign w:val="bottom"/>
          </w:tcPr>
          <w:p w:rsidR="001F6F55" w:rsidRDefault="001F6F55">
            <w:pPr>
              <w:rPr>
                <w:sz w:val="12"/>
                <w:szCs w:val="12"/>
              </w:rPr>
            </w:pPr>
          </w:p>
        </w:tc>
        <w:tc>
          <w:tcPr>
            <w:tcW w:w="1900" w:type="dxa"/>
            <w:tcBorders>
              <w:bottom w:val="single" w:sz="8" w:space="0" w:color="auto"/>
              <w:right w:val="single" w:sz="8" w:space="0" w:color="auto"/>
            </w:tcBorders>
            <w:vAlign w:val="bottom"/>
          </w:tcPr>
          <w:p w:rsidR="001F6F55" w:rsidRDefault="001F6F55">
            <w:pPr>
              <w:rPr>
                <w:sz w:val="12"/>
                <w:szCs w:val="12"/>
              </w:rPr>
            </w:pPr>
          </w:p>
        </w:tc>
        <w:tc>
          <w:tcPr>
            <w:tcW w:w="1920" w:type="dxa"/>
            <w:tcBorders>
              <w:bottom w:val="single" w:sz="8" w:space="0" w:color="auto"/>
              <w:right w:val="single" w:sz="8" w:space="0" w:color="auto"/>
            </w:tcBorders>
            <w:vAlign w:val="bottom"/>
          </w:tcPr>
          <w:p w:rsidR="001F6F55" w:rsidRDefault="001F6F55">
            <w:pPr>
              <w:rPr>
                <w:sz w:val="12"/>
                <w:szCs w:val="12"/>
              </w:rPr>
            </w:pPr>
          </w:p>
        </w:tc>
        <w:tc>
          <w:tcPr>
            <w:tcW w:w="1920" w:type="dxa"/>
            <w:tcBorders>
              <w:bottom w:val="single" w:sz="8" w:space="0" w:color="auto"/>
              <w:right w:val="single" w:sz="8" w:space="0" w:color="auto"/>
            </w:tcBorders>
            <w:vAlign w:val="bottom"/>
          </w:tcPr>
          <w:p w:rsidR="001F6F55" w:rsidRDefault="001F6F55">
            <w:pPr>
              <w:rPr>
                <w:sz w:val="12"/>
                <w:szCs w:val="12"/>
              </w:rPr>
            </w:pPr>
          </w:p>
        </w:tc>
      </w:tr>
      <w:tr w:rsidR="001F6F55">
        <w:trPr>
          <w:trHeight w:val="256"/>
        </w:trPr>
        <w:tc>
          <w:tcPr>
            <w:tcW w:w="1400" w:type="dxa"/>
            <w:tcBorders>
              <w:left w:val="single" w:sz="8" w:space="0" w:color="auto"/>
              <w:right w:val="single" w:sz="8" w:space="0" w:color="auto"/>
            </w:tcBorders>
            <w:vAlign w:val="bottom"/>
          </w:tcPr>
          <w:p w:rsidR="001F6F55" w:rsidRDefault="00BF4BCD">
            <w:pPr>
              <w:spacing w:line="256" w:lineRule="exact"/>
              <w:ind w:right="346"/>
              <w:jc w:val="right"/>
              <w:rPr>
                <w:sz w:val="20"/>
                <w:szCs w:val="20"/>
              </w:rPr>
            </w:pPr>
            <w:r>
              <w:rPr>
                <w:rFonts w:eastAsia="Times New Roman"/>
                <w:sz w:val="24"/>
                <w:szCs w:val="24"/>
              </w:rPr>
              <w:t>2</w:t>
            </w:r>
          </w:p>
        </w:tc>
        <w:tc>
          <w:tcPr>
            <w:tcW w:w="1920" w:type="dxa"/>
            <w:tcBorders>
              <w:right w:val="single" w:sz="8" w:space="0" w:color="auto"/>
            </w:tcBorders>
            <w:vAlign w:val="bottom"/>
          </w:tcPr>
          <w:p w:rsidR="00E82160" w:rsidRDefault="00E82160" w:rsidP="00E82160">
            <w:pPr>
              <w:spacing w:line="256" w:lineRule="exact"/>
              <w:ind w:left="80"/>
              <w:rPr>
                <w:rFonts w:eastAsia="Times New Roman"/>
                <w:sz w:val="24"/>
                <w:szCs w:val="24"/>
              </w:rPr>
            </w:pPr>
            <w:proofErr w:type="spellStart"/>
            <w:r>
              <w:rPr>
                <w:rFonts w:eastAsia="Times New Roman"/>
                <w:sz w:val="24"/>
                <w:szCs w:val="24"/>
              </w:rPr>
              <w:t>Лукиянова</w:t>
            </w:r>
            <w:proofErr w:type="spellEnd"/>
            <w:r w:rsidR="000325E5">
              <w:rPr>
                <w:rFonts w:eastAsia="Times New Roman"/>
                <w:sz w:val="24"/>
                <w:szCs w:val="24"/>
              </w:rPr>
              <w:t xml:space="preserve"> </w:t>
            </w:r>
            <w:r>
              <w:rPr>
                <w:rFonts w:eastAsia="Times New Roman"/>
                <w:sz w:val="24"/>
                <w:szCs w:val="24"/>
              </w:rPr>
              <w:t>Ирина</w:t>
            </w:r>
          </w:p>
          <w:p w:rsidR="001F6F55" w:rsidRDefault="00E82160" w:rsidP="00E82160">
            <w:pPr>
              <w:spacing w:line="256" w:lineRule="exact"/>
              <w:ind w:left="80"/>
              <w:rPr>
                <w:sz w:val="20"/>
                <w:szCs w:val="20"/>
              </w:rPr>
            </w:pPr>
            <w:r>
              <w:rPr>
                <w:rFonts w:eastAsia="Times New Roman"/>
                <w:sz w:val="24"/>
                <w:szCs w:val="24"/>
              </w:rPr>
              <w:t>Петровна</w:t>
            </w:r>
          </w:p>
        </w:tc>
        <w:tc>
          <w:tcPr>
            <w:tcW w:w="1900" w:type="dxa"/>
            <w:tcBorders>
              <w:right w:val="single" w:sz="8" w:space="0" w:color="auto"/>
            </w:tcBorders>
            <w:vAlign w:val="bottom"/>
          </w:tcPr>
          <w:p w:rsidR="001F6F55" w:rsidRDefault="00B24D91">
            <w:pPr>
              <w:spacing w:line="256" w:lineRule="exact"/>
              <w:ind w:left="80"/>
              <w:rPr>
                <w:sz w:val="20"/>
                <w:szCs w:val="20"/>
              </w:rPr>
            </w:pPr>
            <w:r>
              <w:rPr>
                <w:rFonts w:eastAsia="Times New Roman"/>
                <w:sz w:val="24"/>
                <w:szCs w:val="24"/>
              </w:rPr>
              <w:t>Главный</w:t>
            </w:r>
          </w:p>
        </w:tc>
        <w:tc>
          <w:tcPr>
            <w:tcW w:w="1920" w:type="dxa"/>
            <w:tcBorders>
              <w:right w:val="single" w:sz="8" w:space="0" w:color="auto"/>
            </w:tcBorders>
            <w:vAlign w:val="bottom"/>
          </w:tcPr>
          <w:p w:rsidR="001F6F55" w:rsidRDefault="001F6F55"/>
        </w:tc>
        <w:tc>
          <w:tcPr>
            <w:tcW w:w="1920" w:type="dxa"/>
            <w:tcBorders>
              <w:right w:val="single" w:sz="8" w:space="0" w:color="auto"/>
            </w:tcBorders>
            <w:vAlign w:val="bottom"/>
          </w:tcPr>
          <w:p w:rsidR="001F6F55" w:rsidRDefault="001F6F55"/>
        </w:tc>
      </w:tr>
      <w:tr w:rsidR="001F6F55">
        <w:trPr>
          <w:trHeight w:val="418"/>
        </w:trPr>
        <w:tc>
          <w:tcPr>
            <w:tcW w:w="1400" w:type="dxa"/>
            <w:tcBorders>
              <w:left w:val="single" w:sz="8" w:space="0" w:color="auto"/>
              <w:right w:val="single" w:sz="8" w:space="0" w:color="auto"/>
            </w:tcBorders>
            <w:vAlign w:val="bottom"/>
          </w:tcPr>
          <w:p w:rsidR="001F6F55" w:rsidRDefault="001F6F55">
            <w:pPr>
              <w:rPr>
                <w:sz w:val="24"/>
                <w:szCs w:val="24"/>
              </w:rPr>
            </w:pPr>
          </w:p>
        </w:tc>
        <w:tc>
          <w:tcPr>
            <w:tcW w:w="1920" w:type="dxa"/>
            <w:tcBorders>
              <w:right w:val="single" w:sz="8" w:space="0" w:color="auto"/>
            </w:tcBorders>
            <w:vAlign w:val="bottom"/>
          </w:tcPr>
          <w:p w:rsidR="001F6F55" w:rsidRDefault="001F6F55" w:rsidP="000325E5">
            <w:pPr>
              <w:rPr>
                <w:sz w:val="20"/>
                <w:szCs w:val="20"/>
              </w:rPr>
            </w:pPr>
          </w:p>
        </w:tc>
        <w:tc>
          <w:tcPr>
            <w:tcW w:w="1900" w:type="dxa"/>
            <w:tcBorders>
              <w:right w:val="single" w:sz="8" w:space="0" w:color="auto"/>
            </w:tcBorders>
            <w:vAlign w:val="bottom"/>
          </w:tcPr>
          <w:p w:rsidR="001F6F55" w:rsidRDefault="00B24D91">
            <w:pPr>
              <w:ind w:left="80"/>
              <w:rPr>
                <w:sz w:val="20"/>
                <w:szCs w:val="20"/>
              </w:rPr>
            </w:pPr>
            <w:r>
              <w:rPr>
                <w:rFonts w:eastAsia="Times New Roman"/>
                <w:sz w:val="24"/>
                <w:szCs w:val="24"/>
              </w:rPr>
              <w:t>бухгалтер</w:t>
            </w:r>
          </w:p>
        </w:tc>
        <w:tc>
          <w:tcPr>
            <w:tcW w:w="1920" w:type="dxa"/>
            <w:tcBorders>
              <w:right w:val="single" w:sz="8" w:space="0" w:color="auto"/>
            </w:tcBorders>
            <w:vAlign w:val="bottom"/>
          </w:tcPr>
          <w:p w:rsidR="001F6F55" w:rsidRDefault="001F6F55">
            <w:pPr>
              <w:rPr>
                <w:sz w:val="24"/>
                <w:szCs w:val="24"/>
              </w:rPr>
            </w:pPr>
          </w:p>
        </w:tc>
        <w:tc>
          <w:tcPr>
            <w:tcW w:w="1920" w:type="dxa"/>
            <w:tcBorders>
              <w:right w:val="single" w:sz="8" w:space="0" w:color="auto"/>
            </w:tcBorders>
            <w:vAlign w:val="bottom"/>
          </w:tcPr>
          <w:p w:rsidR="001F6F55" w:rsidRDefault="001F6F55">
            <w:pPr>
              <w:rPr>
                <w:sz w:val="24"/>
                <w:szCs w:val="24"/>
              </w:rPr>
            </w:pPr>
          </w:p>
        </w:tc>
      </w:tr>
      <w:tr w:rsidR="001F6F55">
        <w:trPr>
          <w:trHeight w:val="147"/>
        </w:trPr>
        <w:tc>
          <w:tcPr>
            <w:tcW w:w="1400" w:type="dxa"/>
            <w:tcBorders>
              <w:left w:val="single" w:sz="8" w:space="0" w:color="auto"/>
              <w:bottom w:val="single" w:sz="8" w:space="0" w:color="auto"/>
              <w:right w:val="single" w:sz="8" w:space="0" w:color="auto"/>
            </w:tcBorders>
            <w:vAlign w:val="bottom"/>
          </w:tcPr>
          <w:p w:rsidR="001F6F55" w:rsidRDefault="001F6F55">
            <w:pPr>
              <w:rPr>
                <w:sz w:val="12"/>
                <w:szCs w:val="12"/>
              </w:rPr>
            </w:pPr>
          </w:p>
        </w:tc>
        <w:tc>
          <w:tcPr>
            <w:tcW w:w="1920" w:type="dxa"/>
            <w:tcBorders>
              <w:bottom w:val="single" w:sz="8" w:space="0" w:color="auto"/>
              <w:right w:val="single" w:sz="8" w:space="0" w:color="auto"/>
            </w:tcBorders>
            <w:vAlign w:val="bottom"/>
          </w:tcPr>
          <w:p w:rsidR="001F6F55" w:rsidRDefault="001F6F55">
            <w:pPr>
              <w:rPr>
                <w:sz w:val="12"/>
                <w:szCs w:val="12"/>
              </w:rPr>
            </w:pPr>
          </w:p>
        </w:tc>
        <w:tc>
          <w:tcPr>
            <w:tcW w:w="1900" w:type="dxa"/>
            <w:tcBorders>
              <w:bottom w:val="single" w:sz="8" w:space="0" w:color="auto"/>
              <w:right w:val="single" w:sz="8" w:space="0" w:color="auto"/>
            </w:tcBorders>
            <w:vAlign w:val="bottom"/>
          </w:tcPr>
          <w:p w:rsidR="001F6F55" w:rsidRDefault="001F6F55">
            <w:pPr>
              <w:rPr>
                <w:sz w:val="12"/>
                <w:szCs w:val="12"/>
              </w:rPr>
            </w:pPr>
          </w:p>
        </w:tc>
        <w:tc>
          <w:tcPr>
            <w:tcW w:w="1920" w:type="dxa"/>
            <w:tcBorders>
              <w:bottom w:val="single" w:sz="8" w:space="0" w:color="auto"/>
              <w:right w:val="single" w:sz="8" w:space="0" w:color="auto"/>
            </w:tcBorders>
            <w:vAlign w:val="bottom"/>
          </w:tcPr>
          <w:p w:rsidR="001F6F55" w:rsidRDefault="001F6F55">
            <w:pPr>
              <w:rPr>
                <w:sz w:val="12"/>
                <w:szCs w:val="12"/>
              </w:rPr>
            </w:pPr>
          </w:p>
        </w:tc>
        <w:tc>
          <w:tcPr>
            <w:tcW w:w="1920" w:type="dxa"/>
            <w:tcBorders>
              <w:bottom w:val="single" w:sz="8" w:space="0" w:color="auto"/>
              <w:right w:val="single" w:sz="8" w:space="0" w:color="auto"/>
            </w:tcBorders>
            <w:vAlign w:val="bottom"/>
          </w:tcPr>
          <w:p w:rsidR="001F6F55" w:rsidRDefault="001F6F55">
            <w:pPr>
              <w:rPr>
                <w:sz w:val="12"/>
                <w:szCs w:val="12"/>
              </w:rPr>
            </w:pPr>
          </w:p>
        </w:tc>
      </w:tr>
    </w:tbl>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08" w:lineRule="exact"/>
        <w:rPr>
          <w:sz w:val="20"/>
          <w:szCs w:val="20"/>
        </w:rPr>
      </w:pPr>
    </w:p>
    <w:p w:rsidR="001F6F55" w:rsidRDefault="00B24D91">
      <w:pPr>
        <w:spacing w:line="223" w:lineRule="auto"/>
        <w:ind w:left="120" w:right="220" w:firstLine="284"/>
        <w:jc w:val="both"/>
        <w:rPr>
          <w:sz w:val="20"/>
          <w:szCs w:val="20"/>
        </w:rPr>
      </w:pPr>
      <w:r>
        <w:rPr>
          <w:rFonts w:ascii="Calibri" w:eastAsia="Calibri" w:hAnsi="Calibri" w:cs="Calibri"/>
          <w:b/>
          <w:bCs/>
          <w:sz w:val="28"/>
          <w:szCs w:val="28"/>
        </w:rPr>
        <w:t>6.5 Перечень регистров бухгалтерского учета, установленный Инструкцией 52н, а также перечень регистров бухгалтерского учета применяемых дополнительно</w:t>
      </w:r>
    </w:p>
    <w:p w:rsidR="001F6F55" w:rsidRDefault="001F6F55">
      <w:pPr>
        <w:spacing w:line="67" w:lineRule="exact"/>
        <w:rPr>
          <w:sz w:val="20"/>
          <w:szCs w:val="20"/>
        </w:rPr>
      </w:pPr>
    </w:p>
    <w:p w:rsidR="001F6F55" w:rsidRDefault="00B24D91">
      <w:pPr>
        <w:ind w:left="7580"/>
        <w:rPr>
          <w:sz w:val="20"/>
          <w:szCs w:val="20"/>
        </w:rPr>
      </w:pPr>
      <w:r>
        <w:rPr>
          <w:rFonts w:eastAsia="Times New Roman"/>
          <w:sz w:val="24"/>
          <w:szCs w:val="24"/>
        </w:rPr>
        <w:t>Приложение №6.5</w:t>
      </w:r>
    </w:p>
    <w:p w:rsidR="001F6F55" w:rsidRDefault="001F6F55">
      <w:pPr>
        <w:spacing w:line="200" w:lineRule="exact"/>
        <w:rPr>
          <w:sz w:val="20"/>
          <w:szCs w:val="20"/>
        </w:rPr>
      </w:pPr>
    </w:p>
    <w:p w:rsidR="001F6F55" w:rsidRDefault="001F6F55">
      <w:pPr>
        <w:spacing w:line="354" w:lineRule="exact"/>
        <w:rPr>
          <w:sz w:val="20"/>
          <w:szCs w:val="20"/>
        </w:rPr>
      </w:pPr>
    </w:p>
    <w:p w:rsidR="001F6F55" w:rsidRDefault="00B24D91">
      <w:pPr>
        <w:ind w:left="2060"/>
        <w:rPr>
          <w:sz w:val="20"/>
          <w:szCs w:val="20"/>
        </w:rPr>
      </w:pPr>
      <w:r>
        <w:rPr>
          <w:rFonts w:eastAsia="Times New Roman"/>
          <w:b/>
          <w:bCs/>
          <w:sz w:val="24"/>
          <w:szCs w:val="24"/>
        </w:rPr>
        <w:t>ПЕРЕЧЕНЬ РЕГИСТРОВ БУХГАЛТЕРСКОГО УЧЕТА</w:t>
      </w:r>
    </w:p>
    <w:p w:rsidR="001F6F55" w:rsidRDefault="001F6F55">
      <w:pPr>
        <w:spacing w:line="200" w:lineRule="exact"/>
        <w:rPr>
          <w:sz w:val="20"/>
          <w:szCs w:val="20"/>
        </w:rPr>
      </w:pPr>
    </w:p>
    <w:p w:rsidR="001F6F55" w:rsidRDefault="001F6F55">
      <w:pPr>
        <w:spacing w:line="34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3100"/>
        <w:gridCol w:w="120"/>
        <w:gridCol w:w="100"/>
        <w:gridCol w:w="1400"/>
        <w:gridCol w:w="120"/>
        <w:gridCol w:w="80"/>
        <w:gridCol w:w="2340"/>
        <w:gridCol w:w="120"/>
        <w:gridCol w:w="100"/>
        <w:gridCol w:w="2000"/>
        <w:gridCol w:w="120"/>
        <w:gridCol w:w="30"/>
      </w:tblGrid>
      <w:tr w:rsidR="001F6F55">
        <w:trPr>
          <w:trHeight w:val="647"/>
        </w:trPr>
        <w:tc>
          <w:tcPr>
            <w:tcW w:w="120" w:type="dxa"/>
            <w:tcBorders>
              <w:top w:val="single" w:sz="8" w:space="0" w:color="auto"/>
              <w:left w:val="single" w:sz="8" w:space="0" w:color="auto"/>
            </w:tcBorders>
            <w:shd w:val="clear" w:color="auto" w:fill="F3F3F3"/>
            <w:vAlign w:val="bottom"/>
          </w:tcPr>
          <w:p w:rsidR="001F6F55" w:rsidRDefault="001F6F55">
            <w:pPr>
              <w:rPr>
                <w:sz w:val="24"/>
                <w:szCs w:val="24"/>
              </w:rPr>
            </w:pPr>
          </w:p>
        </w:tc>
        <w:tc>
          <w:tcPr>
            <w:tcW w:w="3100" w:type="dxa"/>
            <w:vMerge w:val="restart"/>
            <w:tcBorders>
              <w:top w:val="single" w:sz="8" w:space="0" w:color="auto"/>
            </w:tcBorders>
            <w:shd w:val="clear" w:color="auto" w:fill="F3F3F3"/>
            <w:vAlign w:val="bottom"/>
          </w:tcPr>
          <w:p w:rsidR="001F6F55" w:rsidRDefault="00B24D91">
            <w:pPr>
              <w:ind w:left="460"/>
              <w:rPr>
                <w:sz w:val="20"/>
                <w:szCs w:val="20"/>
              </w:rPr>
            </w:pPr>
            <w:r>
              <w:rPr>
                <w:rFonts w:eastAsia="Times New Roman"/>
                <w:b/>
                <w:bCs/>
                <w:sz w:val="20"/>
                <w:szCs w:val="20"/>
              </w:rPr>
              <w:t>Наименование регистра</w:t>
            </w:r>
          </w:p>
        </w:tc>
        <w:tc>
          <w:tcPr>
            <w:tcW w:w="120" w:type="dxa"/>
            <w:tcBorders>
              <w:top w:val="single" w:sz="8" w:space="0" w:color="auto"/>
              <w:right w:val="single" w:sz="8" w:space="0" w:color="auto"/>
            </w:tcBorders>
            <w:shd w:val="clear" w:color="auto" w:fill="F3F3F3"/>
            <w:vAlign w:val="bottom"/>
          </w:tcPr>
          <w:p w:rsidR="001F6F55" w:rsidRDefault="001F6F55">
            <w:pPr>
              <w:rPr>
                <w:sz w:val="24"/>
                <w:szCs w:val="24"/>
              </w:rPr>
            </w:pPr>
          </w:p>
        </w:tc>
        <w:tc>
          <w:tcPr>
            <w:tcW w:w="100" w:type="dxa"/>
            <w:tcBorders>
              <w:top w:val="single" w:sz="8" w:space="0" w:color="auto"/>
            </w:tcBorders>
            <w:shd w:val="clear" w:color="auto" w:fill="F3F3F3"/>
            <w:vAlign w:val="bottom"/>
          </w:tcPr>
          <w:p w:rsidR="001F6F55" w:rsidRDefault="001F6F55">
            <w:pPr>
              <w:rPr>
                <w:sz w:val="24"/>
                <w:szCs w:val="24"/>
              </w:rPr>
            </w:pPr>
          </w:p>
        </w:tc>
        <w:tc>
          <w:tcPr>
            <w:tcW w:w="1400" w:type="dxa"/>
            <w:vMerge w:val="restart"/>
            <w:tcBorders>
              <w:top w:val="single" w:sz="8" w:space="0" w:color="auto"/>
            </w:tcBorders>
            <w:shd w:val="clear" w:color="auto" w:fill="F3F3F3"/>
            <w:vAlign w:val="bottom"/>
          </w:tcPr>
          <w:p w:rsidR="001F6F55" w:rsidRDefault="00B24D91">
            <w:pPr>
              <w:jc w:val="center"/>
              <w:rPr>
                <w:sz w:val="20"/>
                <w:szCs w:val="20"/>
              </w:rPr>
            </w:pPr>
            <w:r>
              <w:rPr>
                <w:rFonts w:eastAsia="Times New Roman"/>
                <w:b/>
                <w:bCs/>
                <w:sz w:val="20"/>
                <w:szCs w:val="20"/>
              </w:rPr>
              <w:t>Код формы</w:t>
            </w:r>
          </w:p>
        </w:tc>
        <w:tc>
          <w:tcPr>
            <w:tcW w:w="120" w:type="dxa"/>
            <w:tcBorders>
              <w:top w:val="single" w:sz="8" w:space="0" w:color="auto"/>
              <w:right w:val="single" w:sz="8" w:space="0" w:color="auto"/>
            </w:tcBorders>
            <w:shd w:val="clear" w:color="auto" w:fill="F3F3F3"/>
            <w:vAlign w:val="bottom"/>
          </w:tcPr>
          <w:p w:rsidR="001F6F55" w:rsidRDefault="001F6F55">
            <w:pPr>
              <w:rPr>
                <w:sz w:val="24"/>
                <w:szCs w:val="24"/>
              </w:rPr>
            </w:pPr>
          </w:p>
        </w:tc>
        <w:tc>
          <w:tcPr>
            <w:tcW w:w="80" w:type="dxa"/>
            <w:tcBorders>
              <w:top w:val="single" w:sz="8" w:space="0" w:color="auto"/>
            </w:tcBorders>
            <w:shd w:val="clear" w:color="auto" w:fill="F3F3F3"/>
            <w:vAlign w:val="bottom"/>
          </w:tcPr>
          <w:p w:rsidR="001F6F55" w:rsidRDefault="001F6F55">
            <w:pPr>
              <w:rPr>
                <w:sz w:val="24"/>
                <w:szCs w:val="24"/>
              </w:rPr>
            </w:pPr>
          </w:p>
        </w:tc>
        <w:tc>
          <w:tcPr>
            <w:tcW w:w="2340" w:type="dxa"/>
            <w:tcBorders>
              <w:top w:val="single" w:sz="8" w:space="0" w:color="auto"/>
            </w:tcBorders>
            <w:shd w:val="clear" w:color="auto" w:fill="F3F3F3"/>
            <w:vAlign w:val="bottom"/>
          </w:tcPr>
          <w:p w:rsidR="001F6F55" w:rsidRDefault="00B24D91">
            <w:pPr>
              <w:jc w:val="center"/>
              <w:rPr>
                <w:sz w:val="20"/>
                <w:szCs w:val="20"/>
              </w:rPr>
            </w:pPr>
            <w:r>
              <w:rPr>
                <w:rFonts w:eastAsia="Times New Roman"/>
                <w:b/>
                <w:bCs/>
                <w:sz w:val="20"/>
                <w:szCs w:val="20"/>
              </w:rPr>
              <w:t>Ответственное лицо за</w:t>
            </w:r>
          </w:p>
        </w:tc>
        <w:tc>
          <w:tcPr>
            <w:tcW w:w="120" w:type="dxa"/>
            <w:tcBorders>
              <w:top w:val="single" w:sz="8" w:space="0" w:color="auto"/>
              <w:right w:val="single" w:sz="8" w:space="0" w:color="auto"/>
            </w:tcBorders>
            <w:shd w:val="clear" w:color="auto" w:fill="F3F3F3"/>
            <w:vAlign w:val="bottom"/>
          </w:tcPr>
          <w:p w:rsidR="001F6F55" w:rsidRDefault="001F6F55">
            <w:pPr>
              <w:rPr>
                <w:sz w:val="24"/>
                <w:szCs w:val="24"/>
              </w:rPr>
            </w:pPr>
          </w:p>
        </w:tc>
        <w:tc>
          <w:tcPr>
            <w:tcW w:w="100" w:type="dxa"/>
            <w:tcBorders>
              <w:top w:val="single" w:sz="8" w:space="0" w:color="auto"/>
            </w:tcBorders>
            <w:shd w:val="clear" w:color="auto" w:fill="F3F3F3"/>
            <w:vAlign w:val="bottom"/>
          </w:tcPr>
          <w:p w:rsidR="001F6F55" w:rsidRDefault="001F6F55">
            <w:pPr>
              <w:rPr>
                <w:sz w:val="24"/>
                <w:szCs w:val="24"/>
              </w:rPr>
            </w:pPr>
          </w:p>
        </w:tc>
        <w:tc>
          <w:tcPr>
            <w:tcW w:w="2000" w:type="dxa"/>
            <w:tcBorders>
              <w:top w:val="single" w:sz="8" w:space="0" w:color="auto"/>
            </w:tcBorders>
            <w:shd w:val="clear" w:color="auto" w:fill="F3F3F3"/>
            <w:vAlign w:val="bottom"/>
          </w:tcPr>
          <w:p w:rsidR="001F6F55" w:rsidRDefault="00B24D91">
            <w:pPr>
              <w:jc w:val="center"/>
              <w:rPr>
                <w:sz w:val="20"/>
                <w:szCs w:val="20"/>
              </w:rPr>
            </w:pPr>
            <w:r>
              <w:rPr>
                <w:rFonts w:eastAsia="Times New Roman"/>
                <w:b/>
                <w:bCs/>
                <w:w w:val="99"/>
                <w:sz w:val="20"/>
                <w:szCs w:val="20"/>
              </w:rPr>
              <w:t>Периодичность</w:t>
            </w:r>
          </w:p>
        </w:tc>
        <w:tc>
          <w:tcPr>
            <w:tcW w:w="120" w:type="dxa"/>
            <w:tcBorders>
              <w:top w:val="single" w:sz="8" w:space="0" w:color="auto"/>
              <w:right w:val="single" w:sz="8" w:space="0" w:color="auto"/>
            </w:tcBorders>
            <w:shd w:val="clear" w:color="auto" w:fill="F3F3F3"/>
            <w:vAlign w:val="bottom"/>
          </w:tcPr>
          <w:p w:rsidR="001F6F55" w:rsidRDefault="001F6F55">
            <w:pPr>
              <w:rPr>
                <w:sz w:val="24"/>
                <w:szCs w:val="24"/>
              </w:rPr>
            </w:pPr>
          </w:p>
        </w:tc>
        <w:tc>
          <w:tcPr>
            <w:tcW w:w="0" w:type="dxa"/>
            <w:vAlign w:val="bottom"/>
          </w:tcPr>
          <w:p w:rsidR="001F6F55" w:rsidRDefault="001F6F55">
            <w:pPr>
              <w:rPr>
                <w:sz w:val="1"/>
                <w:szCs w:val="1"/>
              </w:rPr>
            </w:pPr>
          </w:p>
        </w:tc>
      </w:tr>
      <w:tr w:rsidR="001F6F55">
        <w:trPr>
          <w:trHeight w:val="110"/>
        </w:trPr>
        <w:tc>
          <w:tcPr>
            <w:tcW w:w="120" w:type="dxa"/>
            <w:tcBorders>
              <w:left w:val="single" w:sz="8" w:space="0" w:color="auto"/>
            </w:tcBorders>
            <w:shd w:val="clear" w:color="auto" w:fill="F3F3F3"/>
            <w:vAlign w:val="bottom"/>
          </w:tcPr>
          <w:p w:rsidR="001F6F55" w:rsidRDefault="001F6F55">
            <w:pPr>
              <w:rPr>
                <w:sz w:val="9"/>
                <w:szCs w:val="9"/>
              </w:rPr>
            </w:pPr>
          </w:p>
        </w:tc>
        <w:tc>
          <w:tcPr>
            <w:tcW w:w="3100" w:type="dxa"/>
            <w:vMerge/>
            <w:shd w:val="clear" w:color="auto" w:fill="F3F3F3"/>
            <w:vAlign w:val="bottom"/>
          </w:tcPr>
          <w:p w:rsidR="001F6F55" w:rsidRDefault="001F6F55">
            <w:pPr>
              <w:rPr>
                <w:sz w:val="9"/>
                <w:szCs w:val="9"/>
              </w:rPr>
            </w:pPr>
          </w:p>
        </w:tc>
        <w:tc>
          <w:tcPr>
            <w:tcW w:w="120" w:type="dxa"/>
            <w:tcBorders>
              <w:right w:val="single" w:sz="8" w:space="0" w:color="auto"/>
            </w:tcBorders>
            <w:shd w:val="clear" w:color="auto" w:fill="F3F3F3"/>
            <w:vAlign w:val="bottom"/>
          </w:tcPr>
          <w:p w:rsidR="001F6F55" w:rsidRDefault="001F6F55">
            <w:pPr>
              <w:rPr>
                <w:sz w:val="9"/>
                <w:szCs w:val="9"/>
              </w:rPr>
            </w:pPr>
          </w:p>
        </w:tc>
        <w:tc>
          <w:tcPr>
            <w:tcW w:w="100" w:type="dxa"/>
            <w:shd w:val="clear" w:color="auto" w:fill="F3F3F3"/>
            <w:vAlign w:val="bottom"/>
          </w:tcPr>
          <w:p w:rsidR="001F6F55" w:rsidRDefault="001F6F55">
            <w:pPr>
              <w:rPr>
                <w:sz w:val="9"/>
                <w:szCs w:val="9"/>
              </w:rPr>
            </w:pPr>
          </w:p>
        </w:tc>
        <w:tc>
          <w:tcPr>
            <w:tcW w:w="1400" w:type="dxa"/>
            <w:vMerge/>
            <w:shd w:val="clear" w:color="auto" w:fill="F3F3F3"/>
            <w:vAlign w:val="bottom"/>
          </w:tcPr>
          <w:p w:rsidR="001F6F55" w:rsidRDefault="001F6F55">
            <w:pPr>
              <w:rPr>
                <w:sz w:val="9"/>
                <w:szCs w:val="9"/>
              </w:rPr>
            </w:pPr>
          </w:p>
        </w:tc>
        <w:tc>
          <w:tcPr>
            <w:tcW w:w="120" w:type="dxa"/>
            <w:tcBorders>
              <w:right w:val="single" w:sz="8" w:space="0" w:color="auto"/>
            </w:tcBorders>
            <w:shd w:val="clear" w:color="auto" w:fill="F3F3F3"/>
            <w:vAlign w:val="bottom"/>
          </w:tcPr>
          <w:p w:rsidR="001F6F55" w:rsidRDefault="001F6F55">
            <w:pPr>
              <w:rPr>
                <w:sz w:val="9"/>
                <w:szCs w:val="9"/>
              </w:rPr>
            </w:pPr>
          </w:p>
        </w:tc>
        <w:tc>
          <w:tcPr>
            <w:tcW w:w="80" w:type="dxa"/>
            <w:shd w:val="clear" w:color="auto" w:fill="F3F3F3"/>
            <w:vAlign w:val="bottom"/>
          </w:tcPr>
          <w:p w:rsidR="001F6F55" w:rsidRDefault="001F6F55">
            <w:pPr>
              <w:rPr>
                <w:sz w:val="9"/>
                <w:szCs w:val="9"/>
              </w:rPr>
            </w:pPr>
          </w:p>
        </w:tc>
        <w:tc>
          <w:tcPr>
            <w:tcW w:w="2340" w:type="dxa"/>
            <w:vMerge w:val="restart"/>
            <w:shd w:val="clear" w:color="auto" w:fill="F3F3F3"/>
            <w:vAlign w:val="bottom"/>
          </w:tcPr>
          <w:p w:rsidR="001F6F55" w:rsidRDefault="00B24D91">
            <w:pPr>
              <w:spacing w:line="226" w:lineRule="exact"/>
              <w:jc w:val="center"/>
              <w:rPr>
                <w:sz w:val="20"/>
                <w:szCs w:val="20"/>
              </w:rPr>
            </w:pPr>
            <w:r>
              <w:rPr>
                <w:rFonts w:eastAsia="Times New Roman"/>
                <w:b/>
                <w:bCs/>
                <w:sz w:val="20"/>
                <w:szCs w:val="20"/>
              </w:rPr>
              <w:t>составление регистра</w:t>
            </w:r>
          </w:p>
        </w:tc>
        <w:tc>
          <w:tcPr>
            <w:tcW w:w="120" w:type="dxa"/>
            <w:tcBorders>
              <w:right w:val="single" w:sz="8" w:space="0" w:color="auto"/>
            </w:tcBorders>
            <w:shd w:val="clear" w:color="auto" w:fill="F3F3F3"/>
            <w:vAlign w:val="bottom"/>
          </w:tcPr>
          <w:p w:rsidR="001F6F55" w:rsidRDefault="001F6F55">
            <w:pPr>
              <w:rPr>
                <w:sz w:val="9"/>
                <w:szCs w:val="9"/>
              </w:rPr>
            </w:pPr>
          </w:p>
        </w:tc>
        <w:tc>
          <w:tcPr>
            <w:tcW w:w="100" w:type="dxa"/>
            <w:shd w:val="clear" w:color="auto" w:fill="F3F3F3"/>
            <w:vAlign w:val="bottom"/>
          </w:tcPr>
          <w:p w:rsidR="001F6F55" w:rsidRDefault="001F6F55">
            <w:pPr>
              <w:rPr>
                <w:sz w:val="9"/>
                <w:szCs w:val="9"/>
              </w:rPr>
            </w:pPr>
          </w:p>
        </w:tc>
        <w:tc>
          <w:tcPr>
            <w:tcW w:w="2000" w:type="dxa"/>
            <w:vMerge w:val="restart"/>
            <w:shd w:val="clear" w:color="auto" w:fill="F3F3F3"/>
            <w:vAlign w:val="bottom"/>
          </w:tcPr>
          <w:p w:rsidR="001F6F55" w:rsidRDefault="00B24D91">
            <w:pPr>
              <w:spacing w:line="226" w:lineRule="exact"/>
              <w:jc w:val="center"/>
              <w:rPr>
                <w:sz w:val="20"/>
                <w:szCs w:val="20"/>
              </w:rPr>
            </w:pPr>
            <w:r>
              <w:rPr>
                <w:rFonts w:eastAsia="Times New Roman"/>
                <w:b/>
                <w:bCs/>
                <w:w w:val="99"/>
                <w:sz w:val="20"/>
                <w:szCs w:val="20"/>
              </w:rPr>
              <w:t>вывода на печать</w:t>
            </w:r>
          </w:p>
        </w:tc>
        <w:tc>
          <w:tcPr>
            <w:tcW w:w="120" w:type="dxa"/>
            <w:tcBorders>
              <w:right w:val="single" w:sz="8" w:space="0" w:color="auto"/>
            </w:tcBorders>
            <w:shd w:val="clear" w:color="auto" w:fill="F3F3F3"/>
            <w:vAlign w:val="bottom"/>
          </w:tcPr>
          <w:p w:rsidR="001F6F55" w:rsidRDefault="001F6F55">
            <w:pPr>
              <w:rPr>
                <w:sz w:val="9"/>
                <w:szCs w:val="9"/>
              </w:rPr>
            </w:pPr>
          </w:p>
        </w:tc>
        <w:tc>
          <w:tcPr>
            <w:tcW w:w="0" w:type="dxa"/>
            <w:vAlign w:val="bottom"/>
          </w:tcPr>
          <w:p w:rsidR="001F6F55" w:rsidRDefault="001F6F55">
            <w:pPr>
              <w:rPr>
                <w:sz w:val="1"/>
                <w:szCs w:val="1"/>
              </w:rPr>
            </w:pPr>
          </w:p>
        </w:tc>
      </w:tr>
      <w:tr w:rsidR="001F6F55">
        <w:trPr>
          <w:trHeight w:val="115"/>
        </w:trPr>
        <w:tc>
          <w:tcPr>
            <w:tcW w:w="120" w:type="dxa"/>
            <w:tcBorders>
              <w:left w:val="single" w:sz="8" w:space="0" w:color="auto"/>
            </w:tcBorders>
            <w:shd w:val="clear" w:color="auto" w:fill="F3F3F3"/>
            <w:vAlign w:val="bottom"/>
          </w:tcPr>
          <w:p w:rsidR="001F6F55" w:rsidRDefault="001F6F55">
            <w:pPr>
              <w:rPr>
                <w:sz w:val="10"/>
                <w:szCs w:val="10"/>
              </w:rPr>
            </w:pPr>
          </w:p>
        </w:tc>
        <w:tc>
          <w:tcPr>
            <w:tcW w:w="3100" w:type="dxa"/>
            <w:shd w:val="clear" w:color="auto" w:fill="F3F3F3"/>
            <w:vAlign w:val="bottom"/>
          </w:tcPr>
          <w:p w:rsidR="001F6F55" w:rsidRDefault="001F6F55">
            <w:pPr>
              <w:rPr>
                <w:sz w:val="10"/>
                <w:szCs w:val="10"/>
              </w:rPr>
            </w:pPr>
          </w:p>
        </w:tc>
        <w:tc>
          <w:tcPr>
            <w:tcW w:w="120" w:type="dxa"/>
            <w:tcBorders>
              <w:right w:val="single" w:sz="8" w:space="0" w:color="auto"/>
            </w:tcBorders>
            <w:shd w:val="clear" w:color="auto" w:fill="F3F3F3"/>
            <w:vAlign w:val="bottom"/>
          </w:tcPr>
          <w:p w:rsidR="001F6F55" w:rsidRDefault="001F6F55">
            <w:pPr>
              <w:rPr>
                <w:sz w:val="10"/>
                <w:szCs w:val="10"/>
              </w:rPr>
            </w:pPr>
          </w:p>
        </w:tc>
        <w:tc>
          <w:tcPr>
            <w:tcW w:w="100" w:type="dxa"/>
            <w:shd w:val="clear" w:color="auto" w:fill="F3F3F3"/>
            <w:vAlign w:val="bottom"/>
          </w:tcPr>
          <w:p w:rsidR="001F6F55" w:rsidRDefault="001F6F55">
            <w:pPr>
              <w:rPr>
                <w:sz w:val="10"/>
                <w:szCs w:val="10"/>
              </w:rPr>
            </w:pPr>
          </w:p>
        </w:tc>
        <w:tc>
          <w:tcPr>
            <w:tcW w:w="1400" w:type="dxa"/>
            <w:shd w:val="clear" w:color="auto" w:fill="F3F3F3"/>
            <w:vAlign w:val="bottom"/>
          </w:tcPr>
          <w:p w:rsidR="001F6F55" w:rsidRDefault="001F6F55">
            <w:pPr>
              <w:rPr>
                <w:sz w:val="10"/>
                <w:szCs w:val="10"/>
              </w:rPr>
            </w:pPr>
          </w:p>
        </w:tc>
        <w:tc>
          <w:tcPr>
            <w:tcW w:w="120" w:type="dxa"/>
            <w:tcBorders>
              <w:right w:val="single" w:sz="8" w:space="0" w:color="auto"/>
            </w:tcBorders>
            <w:shd w:val="clear" w:color="auto" w:fill="F3F3F3"/>
            <w:vAlign w:val="bottom"/>
          </w:tcPr>
          <w:p w:rsidR="001F6F55" w:rsidRDefault="001F6F55">
            <w:pPr>
              <w:rPr>
                <w:sz w:val="10"/>
                <w:szCs w:val="10"/>
              </w:rPr>
            </w:pPr>
          </w:p>
        </w:tc>
        <w:tc>
          <w:tcPr>
            <w:tcW w:w="80" w:type="dxa"/>
            <w:shd w:val="clear" w:color="auto" w:fill="F3F3F3"/>
            <w:vAlign w:val="bottom"/>
          </w:tcPr>
          <w:p w:rsidR="001F6F55" w:rsidRDefault="001F6F55">
            <w:pPr>
              <w:rPr>
                <w:sz w:val="10"/>
                <w:szCs w:val="10"/>
              </w:rPr>
            </w:pPr>
          </w:p>
        </w:tc>
        <w:tc>
          <w:tcPr>
            <w:tcW w:w="2340" w:type="dxa"/>
            <w:vMerge/>
            <w:shd w:val="clear" w:color="auto" w:fill="F3F3F3"/>
            <w:vAlign w:val="bottom"/>
          </w:tcPr>
          <w:p w:rsidR="001F6F55" w:rsidRDefault="001F6F55">
            <w:pPr>
              <w:rPr>
                <w:sz w:val="10"/>
                <w:szCs w:val="10"/>
              </w:rPr>
            </w:pPr>
          </w:p>
        </w:tc>
        <w:tc>
          <w:tcPr>
            <w:tcW w:w="120" w:type="dxa"/>
            <w:tcBorders>
              <w:right w:val="single" w:sz="8" w:space="0" w:color="auto"/>
            </w:tcBorders>
            <w:shd w:val="clear" w:color="auto" w:fill="F3F3F3"/>
            <w:vAlign w:val="bottom"/>
          </w:tcPr>
          <w:p w:rsidR="001F6F55" w:rsidRDefault="001F6F55">
            <w:pPr>
              <w:rPr>
                <w:sz w:val="10"/>
                <w:szCs w:val="10"/>
              </w:rPr>
            </w:pPr>
          </w:p>
        </w:tc>
        <w:tc>
          <w:tcPr>
            <w:tcW w:w="100" w:type="dxa"/>
            <w:shd w:val="clear" w:color="auto" w:fill="F3F3F3"/>
            <w:vAlign w:val="bottom"/>
          </w:tcPr>
          <w:p w:rsidR="001F6F55" w:rsidRDefault="001F6F55">
            <w:pPr>
              <w:rPr>
                <w:sz w:val="10"/>
                <w:szCs w:val="10"/>
              </w:rPr>
            </w:pPr>
          </w:p>
        </w:tc>
        <w:tc>
          <w:tcPr>
            <w:tcW w:w="2000" w:type="dxa"/>
            <w:vMerge/>
            <w:shd w:val="clear" w:color="auto" w:fill="F3F3F3"/>
            <w:vAlign w:val="bottom"/>
          </w:tcPr>
          <w:p w:rsidR="001F6F55" w:rsidRDefault="001F6F55">
            <w:pPr>
              <w:rPr>
                <w:sz w:val="10"/>
                <w:szCs w:val="10"/>
              </w:rPr>
            </w:pPr>
          </w:p>
        </w:tc>
        <w:tc>
          <w:tcPr>
            <w:tcW w:w="120" w:type="dxa"/>
            <w:tcBorders>
              <w:right w:val="single" w:sz="8" w:space="0" w:color="auto"/>
            </w:tcBorders>
            <w:shd w:val="clear" w:color="auto" w:fill="F3F3F3"/>
            <w:vAlign w:val="bottom"/>
          </w:tcPr>
          <w:p w:rsidR="001F6F55" w:rsidRDefault="001F6F55">
            <w:pPr>
              <w:rPr>
                <w:sz w:val="10"/>
                <w:szCs w:val="10"/>
              </w:rPr>
            </w:pPr>
          </w:p>
        </w:tc>
        <w:tc>
          <w:tcPr>
            <w:tcW w:w="0" w:type="dxa"/>
            <w:vAlign w:val="bottom"/>
          </w:tcPr>
          <w:p w:rsidR="001F6F55" w:rsidRDefault="001F6F55">
            <w:pPr>
              <w:rPr>
                <w:sz w:val="1"/>
                <w:szCs w:val="1"/>
              </w:rPr>
            </w:pPr>
          </w:p>
        </w:tc>
      </w:tr>
      <w:tr w:rsidR="001F6F55">
        <w:trPr>
          <w:trHeight w:val="419"/>
        </w:trPr>
        <w:tc>
          <w:tcPr>
            <w:tcW w:w="120" w:type="dxa"/>
            <w:tcBorders>
              <w:left w:val="single" w:sz="8" w:space="0" w:color="auto"/>
              <w:bottom w:val="single" w:sz="8" w:space="0" w:color="auto"/>
            </w:tcBorders>
            <w:shd w:val="clear" w:color="auto" w:fill="F3F3F3"/>
            <w:vAlign w:val="bottom"/>
          </w:tcPr>
          <w:p w:rsidR="001F6F55" w:rsidRDefault="001F6F55">
            <w:pPr>
              <w:rPr>
                <w:sz w:val="24"/>
                <w:szCs w:val="24"/>
              </w:rPr>
            </w:pPr>
          </w:p>
        </w:tc>
        <w:tc>
          <w:tcPr>
            <w:tcW w:w="3100" w:type="dxa"/>
            <w:tcBorders>
              <w:bottom w:val="single" w:sz="8" w:space="0" w:color="auto"/>
            </w:tcBorders>
            <w:shd w:val="clear" w:color="auto" w:fill="F3F3F3"/>
            <w:vAlign w:val="bottom"/>
          </w:tcPr>
          <w:p w:rsidR="001F6F55" w:rsidRDefault="001F6F55">
            <w:pPr>
              <w:rPr>
                <w:sz w:val="24"/>
                <w:szCs w:val="24"/>
              </w:rPr>
            </w:pPr>
          </w:p>
        </w:tc>
        <w:tc>
          <w:tcPr>
            <w:tcW w:w="120" w:type="dxa"/>
            <w:tcBorders>
              <w:bottom w:val="single" w:sz="8" w:space="0" w:color="auto"/>
              <w:right w:val="single" w:sz="8" w:space="0" w:color="auto"/>
            </w:tcBorders>
            <w:shd w:val="clear" w:color="auto" w:fill="F3F3F3"/>
            <w:vAlign w:val="bottom"/>
          </w:tcPr>
          <w:p w:rsidR="001F6F55" w:rsidRDefault="001F6F55">
            <w:pPr>
              <w:rPr>
                <w:sz w:val="24"/>
                <w:szCs w:val="24"/>
              </w:rPr>
            </w:pPr>
          </w:p>
        </w:tc>
        <w:tc>
          <w:tcPr>
            <w:tcW w:w="100" w:type="dxa"/>
            <w:tcBorders>
              <w:bottom w:val="single" w:sz="8" w:space="0" w:color="auto"/>
            </w:tcBorders>
            <w:shd w:val="clear" w:color="auto" w:fill="F3F3F3"/>
            <w:vAlign w:val="bottom"/>
          </w:tcPr>
          <w:p w:rsidR="001F6F55" w:rsidRDefault="001F6F55">
            <w:pPr>
              <w:rPr>
                <w:sz w:val="24"/>
                <w:szCs w:val="24"/>
              </w:rPr>
            </w:pPr>
          </w:p>
        </w:tc>
        <w:tc>
          <w:tcPr>
            <w:tcW w:w="1400" w:type="dxa"/>
            <w:tcBorders>
              <w:bottom w:val="single" w:sz="8" w:space="0" w:color="auto"/>
            </w:tcBorders>
            <w:shd w:val="clear" w:color="auto" w:fill="F3F3F3"/>
            <w:vAlign w:val="bottom"/>
          </w:tcPr>
          <w:p w:rsidR="001F6F55" w:rsidRDefault="001F6F55">
            <w:pPr>
              <w:rPr>
                <w:sz w:val="24"/>
                <w:szCs w:val="24"/>
              </w:rPr>
            </w:pPr>
          </w:p>
        </w:tc>
        <w:tc>
          <w:tcPr>
            <w:tcW w:w="120" w:type="dxa"/>
            <w:tcBorders>
              <w:bottom w:val="single" w:sz="8" w:space="0" w:color="auto"/>
              <w:right w:val="single" w:sz="8" w:space="0" w:color="auto"/>
            </w:tcBorders>
            <w:shd w:val="clear" w:color="auto" w:fill="F3F3F3"/>
            <w:vAlign w:val="bottom"/>
          </w:tcPr>
          <w:p w:rsidR="001F6F55" w:rsidRDefault="001F6F55">
            <w:pPr>
              <w:rPr>
                <w:sz w:val="24"/>
                <w:szCs w:val="24"/>
              </w:rPr>
            </w:pPr>
          </w:p>
        </w:tc>
        <w:tc>
          <w:tcPr>
            <w:tcW w:w="80" w:type="dxa"/>
            <w:tcBorders>
              <w:bottom w:val="single" w:sz="8" w:space="0" w:color="auto"/>
            </w:tcBorders>
            <w:shd w:val="clear" w:color="auto" w:fill="F3F3F3"/>
            <w:vAlign w:val="bottom"/>
          </w:tcPr>
          <w:p w:rsidR="001F6F55" w:rsidRDefault="001F6F55">
            <w:pPr>
              <w:rPr>
                <w:sz w:val="24"/>
                <w:szCs w:val="24"/>
              </w:rPr>
            </w:pPr>
          </w:p>
        </w:tc>
        <w:tc>
          <w:tcPr>
            <w:tcW w:w="2340" w:type="dxa"/>
            <w:tcBorders>
              <w:bottom w:val="single" w:sz="8" w:space="0" w:color="auto"/>
            </w:tcBorders>
            <w:shd w:val="clear" w:color="auto" w:fill="F3F3F3"/>
            <w:vAlign w:val="bottom"/>
          </w:tcPr>
          <w:p w:rsidR="001F6F55" w:rsidRDefault="001F6F55">
            <w:pPr>
              <w:rPr>
                <w:sz w:val="24"/>
                <w:szCs w:val="24"/>
              </w:rPr>
            </w:pPr>
          </w:p>
        </w:tc>
        <w:tc>
          <w:tcPr>
            <w:tcW w:w="120" w:type="dxa"/>
            <w:tcBorders>
              <w:bottom w:val="single" w:sz="8" w:space="0" w:color="auto"/>
              <w:right w:val="single" w:sz="8" w:space="0" w:color="auto"/>
            </w:tcBorders>
            <w:shd w:val="clear" w:color="auto" w:fill="F3F3F3"/>
            <w:vAlign w:val="bottom"/>
          </w:tcPr>
          <w:p w:rsidR="001F6F55" w:rsidRDefault="001F6F55">
            <w:pPr>
              <w:rPr>
                <w:sz w:val="24"/>
                <w:szCs w:val="24"/>
              </w:rPr>
            </w:pPr>
          </w:p>
        </w:tc>
        <w:tc>
          <w:tcPr>
            <w:tcW w:w="100" w:type="dxa"/>
            <w:tcBorders>
              <w:bottom w:val="single" w:sz="8" w:space="0" w:color="auto"/>
            </w:tcBorders>
            <w:shd w:val="clear" w:color="auto" w:fill="F3F3F3"/>
            <w:vAlign w:val="bottom"/>
          </w:tcPr>
          <w:p w:rsidR="001F6F55" w:rsidRDefault="001F6F55">
            <w:pPr>
              <w:rPr>
                <w:sz w:val="24"/>
                <w:szCs w:val="24"/>
              </w:rPr>
            </w:pPr>
          </w:p>
        </w:tc>
        <w:tc>
          <w:tcPr>
            <w:tcW w:w="2000" w:type="dxa"/>
            <w:tcBorders>
              <w:bottom w:val="single" w:sz="8" w:space="0" w:color="auto"/>
            </w:tcBorders>
            <w:shd w:val="clear" w:color="auto" w:fill="F3F3F3"/>
            <w:vAlign w:val="bottom"/>
          </w:tcPr>
          <w:p w:rsidR="001F6F55" w:rsidRDefault="001F6F55">
            <w:pPr>
              <w:rPr>
                <w:sz w:val="24"/>
                <w:szCs w:val="24"/>
              </w:rPr>
            </w:pPr>
          </w:p>
        </w:tc>
        <w:tc>
          <w:tcPr>
            <w:tcW w:w="120" w:type="dxa"/>
            <w:tcBorders>
              <w:bottom w:val="single" w:sz="8" w:space="0" w:color="auto"/>
              <w:right w:val="single" w:sz="8" w:space="0" w:color="auto"/>
            </w:tcBorders>
            <w:shd w:val="clear" w:color="auto" w:fill="F3F3F3"/>
            <w:vAlign w:val="bottom"/>
          </w:tcPr>
          <w:p w:rsidR="001F6F55" w:rsidRDefault="001F6F55">
            <w:pPr>
              <w:rPr>
                <w:sz w:val="24"/>
                <w:szCs w:val="24"/>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Журнал операций с безналичными</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0504071</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26"/>
        </w:trPr>
        <w:tc>
          <w:tcPr>
            <w:tcW w:w="3340" w:type="dxa"/>
            <w:gridSpan w:val="3"/>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денежными средствами</w:t>
            </w:r>
          </w:p>
        </w:tc>
        <w:tc>
          <w:tcPr>
            <w:tcW w:w="100" w:type="dxa"/>
            <w:vAlign w:val="bottom"/>
          </w:tcPr>
          <w:p w:rsidR="001F6F55" w:rsidRDefault="001F6F55">
            <w:pPr>
              <w:rPr>
                <w:sz w:val="19"/>
                <w:szCs w:val="19"/>
              </w:rPr>
            </w:pPr>
          </w:p>
        </w:tc>
        <w:tc>
          <w:tcPr>
            <w:tcW w:w="14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80" w:type="dxa"/>
            <w:vAlign w:val="bottom"/>
          </w:tcPr>
          <w:p w:rsidR="001F6F55" w:rsidRDefault="001F6F55">
            <w:pPr>
              <w:rPr>
                <w:sz w:val="19"/>
                <w:szCs w:val="19"/>
              </w:rPr>
            </w:pPr>
          </w:p>
        </w:tc>
        <w:tc>
          <w:tcPr>
            <w:tcW w:w="234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100" w:type="dxa"/>
            <w:vAlign w:val="bottom"/>
          </w:tcPr>
          <w:p w:rsidR="001F6F55" w:rsidRDefault="001F6F55">
            <w:pPr>
              <w:rPr>
                <w:sz w:val="19"/>
                <w:szCs w:val="19"/>
              </w:rPr>
            </w:pPr>
          </w:p>
        </w:tc>
        <w:tc>
          <w:tcPr>
            <w:tcW w:w="20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73"/>
        </w:trPr>
        <w:tc>
          <w:tcPr>
            <w:tcW w:w="120" w:type="dxa"/>
            <w:tcBorders>
              <w:left w:val="single" w:sz="8" w:space="0" w:color="auto"/>
              <w:bottom w:val="single" w:sz="8" w:space="0" w:color="auto"/>
            </w:tcBorders>
            <w:vAlign w:val="bottom"/>
          </w:tcPr>
          <w:p w:rsidR="001F6F55" w:rsidRDefault="001F6F55">
            <w:pPr>
              <w:rPr>
                <w:sz w:val="6"/>
                <w:szCs w:val="6"/>
              </w:rPr>
            </w:pPr>
          </w:p>
        </w:tc>
        <w:tc>
          <w:tcPr>
            <w:tcW w:w="31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14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80" w:type="dxa"/>
            <w:tcBorders>
              <w:bottom w:val="single" w:sz="8" w:space="0" w:color="auto"/>
            </w:tcBorders>
            <w:vAlign w:val="bottom"/>
          </w:tcPr>
          <w:p w:rsidR="001F6F55" w:rsidRDefault="001F6F55">
            <w:pPr>
              <w:rPr>
                <w:sz w:val="6"/>
                <w:szCs w:val="6"/>
              </w:rPr>
            </w:pPr>
          </w:p>
        </w:tc>
        <w:tc>
          <w:tcPr>
            <w:tcW w:w="234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2120" w:type="dxa"/>
            <w:gridSpan w:val="2"/>
            <w:tcBorders>
              <w:bottom w:val="single" w:sz="8" w:space="0" w:color="auto"/>
              <w:right w:val="single" w:sz="8" w:space="0" w:color="auto"/>
            </w:tcBorders>
            <w:vAlign w:val="bottom"/>
          </w:tcPr>
          <w:p w:rsidR="001F6F55" w:rsidRDefault="001F6F55">
            <w:pPr>
              <w:rPr>
                <w:sz w:val="6"/>
                <w:szCs w:val="6"/>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Журнал операций расчетов с</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0504071</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26"/>
        </w:trPr>
        <w:tc>
          <w:tcPr>
            <w:tcW w:w="3340" w:type="dxa"/>
            <w:gridSpan w:val="3"/>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подотчетными лицами</w:t>
            </w:r>
          </w:p>
        </w:tc>
        <w:tc>
          <w:tcPr>
            <w:tcW w:w="100" w:type="dxa"/>
            <w:vAlign w:val="bottom"/>
          </w:tcPr>
          <w:p w:rsidR="001F6F55" w:rsidRDefault="001F6F55">
            <w:pPr>
              <w:rPr>
                <w:sz w:val="19"/>
                <w:szCs w:val="19"/>
              </w:rPr>
            </w:pPr>
          </w:p>
        </w:tc>
        <w:tc>
          <w:tcPr>
            <w:tcW w:w="14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80" w:type="dxa"/>
            <w:vAlign w:val="bottom"/>
          </w:tcPr>
          <w:p w:rsidR="001F6F55" w:rsidRDefault="001F6F55">
            <w:pPr>
              <w:rPr>
                <w:sz w:val="19"/>
                <w:szCs w:val="19"/>
              </w:rPr>
            </w:pPr>
          </w:p>
        </w:tc>
        <w:tc>
          <w:tcPr>
            <w:tcW w:w="234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100" w:type="dxa"/>
            <w:vAlign w:val="bottom"/>
          </w:tcPr>
          <w:p w:rsidR="001F6F55" w:rsidRDefault="001F6F55">
            <w:pPr>
              <w:rPr>
                <w:sz w:val="19"/>
                <w:szCs w:val="19"/>
              </w:rPr>
            </w:pPr>
          </w:p>
        </w:tc>
        <w:tc>
          <w:tcPr>
            <w:tcW w:w="20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73"/>
        </w:trPr>
        <w:tc>
          <w:tcPr>
            <w:tcW w:w="120" w:type="dxa"/>
            <w:tcBorders>
              <w:left w:val="single" w:sz="8" w:space="0" w:color="auto"/>
              <w:bottom w:val="single" w:sz="8" w:space="0" w:color="auto"/>
            </w:tcBorders>
            <w:vAlign w:val="bottom"/>
          </w:tcPr>
          <w:p w:rsidR="001F6F55" w:rsidRDefault="001F6F55">
            <w:pPr>
              <w:rPr>
                <w:sz w:val="6"/>
                <w:szCs w:val="6"/>
              </w:rPr>
            </w:pPr>
          </w:p>
        </w:tc>
        <w:tc>
          <w:tcPr>
            <w:tcW w:w="31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14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80" w:type="dxa"/>
            <w:tcBorders>
              <w:bottom w:val="single" w:sz="8" w:space="0" w:color="auto"/>
            </w:tcBorders>
            <w:vAlign w:val="bottom"/>
          </w:tcPr>
          <w:p w:rsidR="001F6F55" w:rsidRDefault="001F6F55">
            <w:pPr>
              <w:rPr>
                <w:sz w:val="6"/>
                <w:szCs w:val="6"/>
              </w:rPr>
            </w:pPr>
          </w:p>
        </w:tc>
        <w:tc>
          <w:tcPr>
            <w:tcW w:w="234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2120" w:type="dxa"/>
            <w:gridSpan w:val="2"/>
            <w:tcBorders>
              <w:bottom w:val="single" w:sz="8" w:space="0" w:color="auto"/>
              <w:right w:val="single" w:sz="8" w:space="0" w:color="auto"/>
            </w:tcBorders>
            <w:vAlign w:val="bottom"/>
          </w:tcPr>
          <w:p w:rsidR="001F6F55" w:rsidRDefault="001F6F55">
            <w:pPr>
              <w:rPr>
                <w:sz w:val="6"/>
                <w:szCs w:val="6"/>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Журнал операций расчетов с</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0504071</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26"/>
        </w:trPr>
        <w:tc>
          <w:tcPr>
            <w:tcW w:w="3340" w:type="dxa"/>
            <w:gridSpan w:val="3"/>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поставщиками и подрядчиками</w:t>
            </w:r>
          </w:p>
        </w:tc>
        <w:tc>
          <w:tcPr>
            <w:tcW w:w="100" w:type="dxa"/>
            <w:vAlign w:val="bottom"/>
          </w:tcPr>
          <w:p w:rsidR="001F6F55" w:rsidRDefault="001F6F55">
            <w:pPr>
              <w:rPr>
                <w:sz w:val="19"/>
                <w:szCs w:val="19"/>
              </w:rPr>
            </w:pPr>
          </w:p>
        </w:tc>
        <w:tc>
          <w:tcPr>
            <w:tcW w:w="14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80" w:type="dxa"/>
            <w:vAlign w:val="bottom"/>
          </w:tcPr>
          <w:p w:rsidR="001F6F55" w:rsidRDefault="001F6F55">
            <w:pPr>
              <w:rPr>
                <w:sz w:val="19"/>
                <w:szCs w:val="19"/>
              </w:rPr>
            </w:pPr>
          </w:p>
        </w:tc>
        <w:tc>
          <w:tcPr>
            <w:tcW w:w="234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100" w:type="dxa"/>
            <w:vAlign w:val="bottom"/>
          </w:tcPr>
          <w:p w:rsidR="001F6F55" w:rsidRDefault="001F6F55">
            <w:pPr>
              <w:rPr>
                <w:sz w:val="19"/>
                <w:szCs w:val="19"/>
              </w:rPr>
            </w:pPr>
          </w:p>
        </w:tc>
        <w:tc>
          <w:tcPr>
            <w:tcW w:w="20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5"/>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Журнал операций расчетов с</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0504071</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2"/>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26"/>
        </w:trPr>
        <w:tc>
          <w:tcPr>
            <w:tcW w:w="3340" w:type="dxa"/>
            <w:gridSpan w:val="3"/>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дебиторами по доходам</w:t>
            </w:r>
          </w:p>
        </w:tc>
        <w:tc>
          <w:tcPr>
            <w:tcW w:w="100" w:type="dxa"/>
            <w:vAlign w:val="bottom"/>
          </w:tcPr>
          <w:p w:rsidR="001F6F55" w:rsidRDefault="001F6F55">
            <w:pPr>
              <w:rPr>
                <w:sz w:val="19"/>
                <w:szCs w:val="19"/>
              </w:rPr>
            </w:pPr>
          </w:p>
        </w:tc>
        <w:tc>
          <w:tcPr>
            <w:tcW w:w="14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80" w:type="dxa"/>
            <w:vAlign w:val="bottom"/>
          </w:tcPr>
          <w:p w:rsidR="001F6F55" w:rsidRDefault="001F6F55">
            <w:pPr>
              <w:rPr>
                <w:sz w:val="19"/>
                <w:szCs w:val="19"/>
              </w:rPr>
            </w:pPr>
          </w:p>
        </w:tc>
        <w:tc>
          <w:tcPr>
            <w:tcW w:w="234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100" w:type="dxa"/>
            <w:vAlign w:val="bottom"/>
          </w:tcPr>
          <w:p w:rsidR="001F6F55" w:rsidRDefault="001F6F55">
            <w:pPr>
              <w:rPr>
                <w:sz w:val="19"/>
                <w:szCs w:val="19"/>
              </w:rPr>
            </w:pPr>
          </w:p>
        </w:tc>
        <w:tc>
          <w:tcPr>
            <w:tcW w:w="20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Журнал операций расчетов по</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0504071</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30"/>
        </w:trPr>
        <w:tc>
          <w:tcPr>
            <w:tcW w:w="33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оплате труда</w:t>
            </w:r>
          </w:p>
        </w:tc>
        <w:tc>
          <w:tcPr>
            <w:tcW w:w="100" w:type="dxa"/>
            <w:vAlign w:val="bottom"/>
          </w:tcPr>
          <w:p w:rsidR="001F6F55" w:rsidRDefault="001F6F55">
            <w:pPr>
              <w:rPr>
                <w:sz w:val="20"/>
                <w:szCs w:val="20"/>
              </w:rPr>
            </w:pPr>
          </w:p>
        </w:tc>
        <w:tc>
          <w:tcPr>
            <w:tcW w:w="14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234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Журнал операций по выбытию и</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0504071</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36"/>
        </w:trPr>
        <w:tc>
          <w:tcPr>
            <w:tcW w:w="3340" w:type="dxa"/>
            <w:gridSpan w:val="3"/>
            <w:tcBorders>
              <w:left w:val="single" w:sz="8" w:space="0" w:color="auto"/>
              <w:bottom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перемещению нефинансовых</w:t>
            </w:r>
          </w:p>
        </w:tc>
        <w:tc>
          <w:tcPr>
            <w:tcW w:w="100" w:type="dxa"/>
            <w:tcBorders>
              <w:bottom w:val="single" w:sz="8" w:space="0" w:color="auto"/>
            </w:tcBorders>
            <w:vAlign w:val="bottom"/>
          </w:tcPr>
          <w:p w:rsidR="001F6F55" w:rsidRDefault="001F6F55">
            <w:pPr>
              <w:rPr>
                <w:sz w:val="20"/>
                <w:szCs w:val="20"/>
              </w:rPr>
            </w:pPr>
          </w:p>
        </w:tc>
        <w:tc>
          <w:tcPr>
            <w:tcW w:w="14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234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20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80"/>
        </w:trPr>
        <w:tc>
          <w:tcPr>
            <w:tcW w:w="120" w:type="dxa"/>
            <w:vAlign w:val="bottom"/>
          </w:tcPr>
          <w:p w:rsidR="001F6F55" w:rsidRDefault="001F6F55">
            <w:pPr>
              <w:rPr>
                <w:sz w:val="24"/>
                <w:szCs w:val="24"/>
              </w:rPr>
            </w:pPr>
          </w:p>
        </w:tc>
        <w:tc>
          <w:tcPr>
            <w:tcW w:w="3100" w:type="dxa"/>
            <w:vAlign w:val="bottom"/>
          </w:tcPr>
          <w:p w:rsidR="001F6F55" w:rsidRDefault="001F6F55">
            <w:pPr>
              <w:rPr>
                <w:sz w:val="24"/>
                <w:szCs w:val="24"/>
              </w:rPr>
            </w:pPr>
          </w:p>
          <w:p w:rsidR="00E82160" w:rsidRDefault="00E82160">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140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80" w:type="dxa"/>
            <w:vAlign w:val="bottom"/>
          </w:tcPr>
          <w:p w:rsidR="001F6F55" w:rsidRDefault="001F6F55">
            <w:pPr>
              <w:rPr>
                <w:sz w:val="24"/>
                <w:szCs w:val="24"/>
              </w:rPr>
            </w:pPr>
          </w:p>
        </w:tc>
        <w:tc>
          <w:tcPr>
            <w:tcW w:w="234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2100" w:type="dxa"/>
            <w:gridSpan w:val="2"/>
            <w:vAlign w:val="bottom"/>
          </w:tcPr>
          <w:p w:rsidR="001F6F55" w:rsidRDefault="001F6F55">
            <w:pPr>
              <w:ind w:right="39"/>
              <w:jc w:val="right"/>
              <w:rPr>
                <w:sz w:val="20"/>
                <w:szCs w:val="20"/>
              </w:rPr>
            </w:pPr>
          </w:p>
        </w:tc>
        <w:tc>
          <w:tcPr>
            <w:tcW w:w="120" w:type="dxa"/>
            <w:vAlign w:val="bottom"/>
          </w:tcPr>
          <w:p w:rsidR="001F6F55" w:rsidRDefault="001F6F55">
            <w:pPr>
              <w:rPr>
                <w:sz w:val="24"/>
                <w:szCs w:val="24"/>
              </w:rPr>
            </w:pPr>
          </w:p>
        </w:tc>
        <w:tc>
          <w:tcPr>
            <w:tcW w:w="0" w:type="dxa"/>
            <w:vAlign w:val="bottom"/>
          </w:tcPr>
          <w:p w:rsidR="001F6F55" w:rsidRDefault="001F6F55">
            <w:pPr>
              <w:rPr>
                <w:sz w:val="1"/>
                <w:szCs w:val="1"/>
              </w:rPr>
            </w:pPr>
          </w:p>
        </w:tc>
      </w:tr>
    </w:tbl>
    <w:p w:rsidR="001F6F55" w:rsidRDefault="00B24D91">
      <w:pPr>
        <w:ind w:left="6020"/>
        <w:rPr>
          <w:sz w:val="20"/>
          <w:szCs w:val="20"/>
        </w:rPr>
      </w:pPr>
      <w:r>
        <w:rPr>
          <w:rFonts w:eastAsia="Times New Roman"/>
          <w:i/>
          <w:iCs/>
          <w:color w:val="404040"/>
          <w:sz w:val="24"/>
          <w:szCs w:val="24"/>
          <w:u w:val="single"/>
        </w:rPr>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3100"/>
        <w:gridCol w:w="120"/>
        <w:gridCol w:w="100"/>
        <w:gridCol w:w="1400"/>
        <w:gridCol w:w="120"/>
        <w:gridCol w:w="80"/>
        <w:gridCol w:w="2340"/>
        <w:gridCol w:w="120"/>
        <w:gridCol w:w="100"/>
        <w:gridCol w:w="2000"/>
        <w:gridCol w:w="120"/>
        <w:gridCol w:w="30"/>
      </w:tblGrid>
      <w:tr w:rsidR="001F6F55">
        <w:trPr>
          <w:trHeight w:val="647"/>
        </w:trPr>
        <w:tc>
          <w:tcPr>
            <w:tcW w:w="120" w:type="dxa"/>
            <w:tcBorders>
              <w:top w:val="single" w:sz="8" w:space="0" w:color="auto"/>
              <w:left w:val="single" w:sz="8" w:space="0" w:color="auto"/>
            </w:tcBorders>
            <w:shd w:val="clear" w:color="auto" w:fill="F3F3F3"/>
            <w:vAlign w:val="bottom"/>
          </w:tcPr>
          <w:p w:rsidR="001F6F55" w:rsidRDefault="001F6F55">
            <w:pPr>
              <w:rPr>
                <w:sz w:val="24"/>
                <w:szCs w:val="24"/>
              </w:rPr>
            </w:pPr>
          </w:p>
        </w:tc>
        <w:tc>
          <w:tcPr>
            <w:tcW w:w="3100" w:type="dxa"/>
            <w:vMerge w:val="restart"/>
            <w:tcBorders>
              <w:top w:val="single" w:sz="8" w:space="0" w:color="auto"/>
            </w:tcBorders>
            <w:shd w:val="clear" w:color="auto" w:fill="F3F3F3"/>
            <w:vAlign w:val="bottom"/>
          </w:tcPr>
          <w:p w:rsidR="001F6F55" w:rsidRDefault="00B24D91">
            <w:pPr>
              <w:ind w:left="460"/>
              <w:rPr>
                <w:sz w:val="20"/>
                <w:szCs w:val="20"/>
              </w:rPr>
            </w:pPr>
            <w:r>
              <w:rPr>
                <w:rFonts w:eastAsia="Times New Roman"/>
                <w:b/>
                <w:bCs/>
                <w:sz w:val="20"/>
                <w:szCs w:val="20"/>
              </w:rPr>
              <w:t>Наименование регистра</w:t>
            </w:r>
          </w:p>
        </w:tc>
        <w:tc>
          <w:tcPr>
            <w:tcW w:w="120" w:type="dxa"/>
            <w:tcBorders>
              <w:top w:val="single" w:sz="8" w:space="0" w:color="auto"/>
              <w:right w:val="single" w:sz="8" w:space="0" w:color="auto"/>
            </w:tcBorders>
            <w:shd w:val="clear" w:color="auto" w:fill="F3F3F3"/>
            <w:vAlign w:val="bottom"/>
          </w:tcPr>
          <w:p w:rsidR="001F6F55" w:rsidRDefault="001F6F55">
            <w:pPr>
              <w:rPr>
                <w:sz w:val="24"/>
                <w:szCs w:val="24"/>
              </w:rPr>
            </w:pPr>
          </w:p>
        </w:tc>
        <w:tc>
          <w:tcPr>
            <w:tcW w:w="100" w:type="dxa"/>
            <w:tcBorders>
              <w:top w:val="single" w:sz="8" w:space="0" w:color="auto"/>
            </w:tcBorders>
            <w:shd w:val="clear" w:color="auto" w:fill="F3F3F3"/>
            <w:vAlign w:val="bottom"/>
          </w:tcPr>
          <w:p w:rsidR="001F6F55" w:rsidRDefault="001F6F55">
            <w:pPr>
              <w:rPr>
                <w:sz w:val="24"/>
                <w:szCs w:val="24"/>
              </w:rPr>
            </w:pPr>
          </w:p>
        </w:tc>
        <w:tc>
          <w:tcPr>
            <w:tcW w:w="1400" w:type="dxa"/>
            <w:vMerge w:val="restart"/>
            <w:tcBorders>
              <w:top w:val="single" w:sz="8" w:space="0" w:color="auto"/>
            </w:tcBorders>
            <w:shd w:val="clear" w:color="auto" w:fill="F3F3F3"/>
            <w:vAlign w:val="bottom"/>
          </w:tcPr>
          <w:p w:rsidR="001F6F55" w:rsidRDefault="00B24D91">
            <w:pPr>
              <w:jc w:val="center"/>
              <w:rPr>
                <w:sz w:val="20"/>
                <w:szCs w:val="20"/>
              </w:rPr>
            </w:pPr>
            <w:r>
              <w:rPr>
                <w:rFonts w:eastAsia="Times New Roman"/>
                <w:b/>
                <w:bCs/>
                <w:sz w:val="20"/>
                <w:szCs w:val="20"/>
              </w:rPr>
              <w:t>Код формы</w:t>
            </w:r>
          </w:p>
        </w:tc>
        <w:tc>
          <w:tcPr>
            <w:tcW w:w="120" w:type="dxa"/>
            <w:tcBorders>
              <w:top w:val="single" w:sz="8" w:space="0" w:color="auto"/>
              <w:right w:val="single" w:sz="8" w:space="0" w:color="auto"/>
            </w:tcBorders>
            <w:shd w:val="clear" w:color="auto" w:fill="F3F3F3"/>
            <w:vAlign w:val="bottom"/>
          </w:tcPr>
          <w:p w:rsidR="001F6F55" w:rsidRDefault="001F6F55">
            <w:pPr>
              <w:rPr>
                <w:sz w:val="24"/>
                <w:szCs w:val="24"/>
              </w:rPr>
            </w:pPr>
          </w:p>
        </w:tc>
        <w:tc>
          <w:tcPr>
            <w:tcW w:w="80" w:type="dxa"/>
            <w:tcBorders>
              <w:top w:val="single" w:sz="8" w:space="0" w:color="auto"/>
            </w:tcBorders>
            <w:shd w:val="clear" w:color="auto" w:fill="F3F3F3"/>
            <w:vAlign w:val="bottom"/>
          </w:tcPr>
          <w:p w:rsidR="001F6F55" w:rsidRDefault="001F6F55">
            <w:pPr>
              <w:rPr>
                <w:sz w:val="24"/>
                <w:szCs w:val="24"/>
              </w:rPr>
            </w:pPr>
          </w:p>
        </w:tc>
        <w:tc>
          <w:tcPr>
            <w:tcW w:w="2340" w:type="dxa"/>
            <w:tcBorders>
              <w:top w:val="single" w:sz="8" w:space="0" w:color="auto"/>
            </w:tcBorders>
            <w:shd w:val="clear" w:color="auto" w:fill="F3F3F3"/>
            <w:vAlign w:val="bottom"/>
          </w:tcPr>
          <w:p w:rsidR="001F6F55" w:rsidRDefault="00B24D91">
            <w:pPr>
              <w:jc w:val="center"/>
              <w:rPr>
                <w:sz w:val="20"/>
                <w:szCs w:val="20"/>
              </w:rPr>
            </w:pPr>
            <w:r>
              <w:rPr>
                <w:rFonts w:eastAsia="Times New Roman"/>
                <w:b/>
                <w:bCs/>
                <w:sz w:val="20"/>
                <w:szCs w:val="20"/>
              </w:rPr>
              <w:t>Ответственное лицо за</w:t>
            </w:r>
          </w:p>
        </w:tc>
        <w:tc>
          <w:tcPr>
            <w:tcW w:w="120" w:type="dxa"/>
            <w:tcBorders>
              <w:top w:val="single" w:sz="8" w:space="0" w:color="auto"/>
              <w:right w:val="single" w:sz="8" w:space="0" w:color="auto"/>
            </w:tcBorders>
            <w:shd w:val="clear" w:color="auto" w:fill="F3F3F3"/>
            <w:vAlign w:val="bottom"/>
          </w:tcPr>
          <w:p w:rsidR="001F6F55" w:rsidRDefault="001F6F55">
            <w:pPr>
              <w:rPr>
                <w:sz w:val="24"/>
                <w:szCs w:val="24"/>
              </w:rPr>
            </w:pPr>
          </w:p>
        </w:tc>
        <w:tc>
          <w:tcPr>
            <w:tcW w:w="100" w:type="dxa"/>
            <w:tcBorders>
              <w:top w:val="single" w:sz="8" w:space="0" w:color="auto"/>
            </w:tcBorders>
            <w:shd w:val="clear" w:color="auto" w:fill="F3F3F3"/>
            <w:vAlign w:val="bottom"/>
          </w:tcPr>
          <w:p w:rsidR="001F6F55" w:rsidRDefault="001F6F55">
            <w:pPr>
              <w:rPr>
                <w:sz w:val="24"/>
                <w:szCs w:val="24"/>
              </w:rPr>
            </w:pPr>
          </w:p>
        </w:tc>
        <w:tc>
          <w:tcPr>
            <w:tcW w:w="2000" w:type="dxa"/>
            <w:tcBorders>
              <w:top w:val="single" w:sz="8" w:space="0" w:color="auto"/>
            </w:tcBorders>
            <w:shd w:val="clear" w:color="auto" w:fill="F3F3F3"/>
            <w:vAlign w:val="bottom"/>
          </w:tcPr>
          <w:p w:rsidR="001F6F55" w:rsidRDefault="00B24D91">
            <w:pPr>
              <w:jc w:val="center"/>
              <w:rPr>
                <w:sz w:val="20"/>
                <w:szCs w:val="20"/>
              </w:rPr>
            </w:pPr>
            <w:r>
              <w:rPr>
                <w:rFonts w:eastAsia="Times New Roman"/>
                <w:b/>
                <w:bCs/>
                <w:w w:val="99"/>
                <w:sz w:val="20"/>
                <w:szCs w:val="20"/>
              </w:rPr>
              <w:t>Периодичность</w:t>
            </w:r>
          </w:p>
        </w:tc>
        <w:tc>
          <w:tcPr>
            <w:tcW w:w="120" w:type="dxa"/>
            <w:tcBorders>
              <w:top w:val="single" w:sz="8" w:space="0" w:color="auto"/>
              <w:right w:val="single" w:sz="8" w:space="0" w:color="auto"/>
            </w:tcBorders>
            <w:shd w:val="clear" w:color="auto" w:fill="F3F3F3"/>
            <w:vAlign w:val="bottom"/>
          </w:tcPr>
          <w:p w:rsidR="001F6F55" w:rsidRDefault="001F6F55">
            <w:pPr>
              <w:rPr>
                <w:sz w:val="24"/>
                <w:szCs w:val="24"/>
              </w:rPr>
            </w:pPr>
          </w:p>
        </w:tc>
        <w:tc>
          <w:tcPr>
            <w:tcW w:w="0" w:type="dxa"/>
            <w:vAlign w:val="bottom"/>
          </w:tcPr>
          <w:p w:rsidR="001F6F55" w:rsidRDefault="001F6F55">
            <w:pPr>
              <w:rPr>
                <w:sz w:val="1"/>
                <w:szCs w:val="1"/>
              </w:rPr>
            </w:pPr>
          </w:p>
        </w:tc>
      </w:tr>
      <w:tr w:rsidR="001F6F55">
        <w:trPr>
          <w:trHeight w:val="110"/>
        </w:trPr>
        <w:tc>
          <w:tcPr>
            <w:tcW w:w="120" w:type="dxa"/>
            <w:tcBorders>
              <w:left w:val="single" w:sz="8" w:space="0" w:color="auto"/>
            </w:tcBorders>
            <w:shd w:val="clear" w:color="auto" w:fill="F3F3F3"/>
            <w:vAlign w:val="bottom"/>
          </w:tcPr>
          <w:p w:rsidR="001F6F55" w:rsidRDefault="001F6F55">
            <w:pPr>
              <w:rPr>
                <w:sz w:val="9"/>
                <w:szCs w:val="9"/>
              </w:rPr>
            </w:pPr>
          </w:p>
        </w:tc>
        <w:tc>
          <w:tcPr>
            <w:tcW w:w="3100" w:type="dxa"/>
            <w:vMerge/>
            <w:shd w:val="clear" w:color="auto" w:fill="F3F3F3"/>
            <w:vAlign w:val="bottom"/>
          </w:tcPr>
          <w:p w:rsidR="001F6F55" w:rsidRDefault="001F6F55">
            <w:pPr>
              <w:rPr>
                <w:sz w:val="9"/>
                <w:szCs w:val="9"/>
              </w:rPr>
            </w:pPr>
          </w:p>
        </w:tc>
        <w:tc>
          <w:tcPr>
            <w:tcW w:w="120" w:type="dxa"/>
            <w:tcBorders>
              <w:right w:val="single" w:sz="8" w:space="0" w:color="auto"/>
            </w:tcBorders>
            <w:shd w:val="clear" w:color="auto" w:fill="F3F3F3"/>
            <w:vAlign w:val="bottom"/>
          </w:tcPr>
          <w:p w:rsidR="001F6F55" w:rsidRDefault="001F6F55">
            <w:pPr>
              <w:rPr>
                <w:sz w:val="9"/>
                <w:szCs w:val="9"/>
              </w:rPr>
            </w:pPr>
          </w:p>
        </w:tc>
        <w:tc>
          <w:tcPr>
            <w:tcW w:w="100" w:type="dxa"/>
            <w:shd w:val="clear" w:color="auto" w:fill="F3F3F3"/>
            <w:vAlign w:val="bottom"/>
          </w:tcPr>
          <w:p w:rsidR="001F6F55" w:rsidRDefault="001F6F55">
            <w:pPr>
              <w:rPr>
                <w:sz w:val="9"/>
                <w:szCs w:val="9"/>
              </w:rPr>
            </w:pPr>
          </w:p>
        </w:tc>
        <w:tc>
          <w:tcPr>
            <w:tcW w:w="1400" w:type="dxa"/>
            <w:vMerge/>
            <w:shd w:val="clear" w:color="auto" w:fill="F3F3F3"/>
            <w:vAlign w:val="bottom"/>
          </w:tcPr>
          <w:p w:rsidR="001F6F55" w:rsidRDefault="001F6F55">
            <w:pPr>
              <w:rPr>
                <w:sz w:val="9"/>
                <w:szCs w:val="9"/>
              </w:rPr>
            </w:pPr>
          </w:p>
        </w:tc>
        <w:tc>
          <w:tcPr>
            <w:tcW w:w="120" w:type="dxa"/>
            <w:tcBorders>
              <w:right w:val="single" w:sz="8" w:space="0" w:color="auto"/>
            </w:tcBorders>
            <w:shd w:val="clear" w:color="auto" w:fill="F3F3F3"/>
            <w:vAlign w:val="bottom"/>
          </w:tcPr>
          <w:p w:rsidR="001F6F55" w:rsidRDefault="001F6F55">
            <w:pPr>
              <w:rPr>
                <w:sz w:val="9"/>
                <w:szCs w:val="9"/>
              </w:rPr>
            </w:pPr>
          </w:p>
        </w:tc>
        <w:tc>
          <w:tcPr>
            <w:tcW w:w="80" w:type="dxa"/>
            <w:shd w:val="clear" w:color="auto" w:fill="F3F3F3"/>
            <w:vAlign w:val="bottom"/>
          </w:tcPr>
          <w:p w:rsidR="001F6F55" w:rsidRDefault="001F6F55">
            <w:pPr>
              <w:rPr>
                <w:sz w:val="9"/>
                <w:szCs w:val="9"/>
              </w:rPr>
            </w:pPr>
          </w:p>
        </w:tc>
        <w:tc>
          <w:tcPr>
            <w:tcW w:w="2340" w:type="dxa"/>
            <w:vMerge w:val="restart"/>
            <w:shd w:val="clear" w:color="auto" w:fill="F3F3F3"/>
            <w:vAlign w:val="bottom"/>
          </w:tcPr>
          <w:p w:rsidR="001F6F55" w:rsidRDefault="00B24D91">
            <w:pPr>
              <w:jc w:val="center"/>
              <w:rPr>
                <w:sz w:val="20"/>
                <w:szCs w:val="20"/>
              </w:rPr>
            </w:pPr>
            <w:r>
              <w:rPr>
                <w:rFonts w:eastAsia="Times New Roman"/>
                <w:b/>
                <w:bCs/>
                <w:sz w:val="20"/>
                <w:szCs w:val="20"/>
              </w:rPr>
              <w:t>составление регистра</w:t>
            </w:r>
          </w:p>
        </w:tc>
        <w:tc>
          <w:tcPr>
            <w:tcW w:w="120" w:type="dxa"/>
            <w:tcBorders>
              <w:right w:val="single" w:sz="8" w:space="0" w:color="auto"/>
            </w:tcBorders>
            <w:shd w:val="clear" w:color="auto" w:fill="F3F3F3"/>
            <w:vAlign w:val="bottom"/>
          </w:tcPr>
          <w:p w:rsidR="001F6F55" w:rsidRDefault="001F6F55">
            <w:pPr>
              <w:rPr>
                <w:sz w:val="9"/>
                <w:szCs w:val="9"/>
              </w:rPr>
            </w:pPr>
          </w:p>
        </w:tc>
        <w:tc>
          <w:tcPr>
            <w:tcW w:w="100" w:type="dxa"/>
            <w:shd w:val="clear" w:color="auto" w:fill="F3F3F3"/>
            <w:vAlign w:val="bottom"/>
          </w:tcPr>
          <w:p w:rsidR="001F6F55" w:rsidRDefault="001F6F55">
            <w:pPr>
              <w:rPr>
                <w:sz w:val="9"/>
                <w:szCs w:val="9"/>
              </w:rPr>
            </w:pPr>
          </w:p>
        </w:tc>
        <w:tc>
          <w:tcPr>
            <w:tcW w:w="2000" w:type="dxa"/>
            <w:vMerge w:val="restart"/>
            <w:shd w:val="clear" w:color="auto" w:fill="F3F3F3"/>
            <w:vAlign w:val="bottom"/>
          </w:tcPr>
          <w:p w:rsidR="001F6F55" w:rsidRDefault="00B24D91">
            <w:pPr>
              <w:jc w:val="center"/>
              <w:rPr>
                <w:sz w:val="20"/>
                <w:szCs w:val="20"/>
              </w:rPr>
            </w:pPr>
            <w:r>
              <w:rPr>
                <w:rFonts w:eastAsia="Times New Roman"/>
                <w:b/>
                <w:bCs/>
                <w:w w:val="99"/>
                <w:sz w:val="20"/>
                <w:szCs w:val="20"/>
              </w:rPr>
              <w:t>вывода на печать</w:t>
            </w:r>
          </w:p>
        </w:tc>
        <w:tc>
          <w:tcPr>
            <w:tcW w:w="120" w:type="dxa"/>
            <w:tcBorders>
              <w:right w:val="single" w:sz="8" w:space="0" w:color="auto"/>
            </w:tcBorders>
            <w:shd w:val="clear" w:color="auto" w:fill="F3F3F3"/>
            <w:vAlign w:val="bottom"/>
          </w:tcPr>
          <w:p w:rsidR="001F6F55" w:rsidRDefault="001F6F55">
            <w:pPr>
              <w:rPr>
                <w:sz w:val="9"/>
                <w:szCs w:val="9"/>
              </w:rPr>
            </w:pPr>
          </w:p>
        </w:tc>
        <w:tc>
          <w:tcPr>
            <w:tcW w:w="0" w:type="dxa"/>
            <w:vAlign w:val="bottom"/>
          </w:tcPr>
          <w:p w:rsidR="001F6F55" w:rsidRDefault="001F6F55">
            <w:pPr>
              <w:rPr>
                <w:sz w:val="1"/>
                <w:szCs w:val="1"/>
              </w:rPr>
            </w:pPr>
          </w:p>
        </w:tc>
      </w:tr>
      <w:tr w:rsidR="001F6F55">
        <w:trPr>
          <w:trHeight w:val="120"/>
        </w:trPr>
        <w:tc>
          <w:tcPr>
            <w:tcW w:w="120" w:type="dxa"/>
            <w:tcBorders>
              <w:left w:val="single" w:sz="8" w:space="0" w:color="auto"/>
            </w:tcBorders>
            <w:shd w:val="clear" w:color="auto" w:fill="F3F3F3"/>
            <w:vAlign w:val="bottom"/>
          </w:tcPr>
          <w:p w:rsidR="001F6F55" w:rsidRDefault="001F6F55">
            <w:pPr>
              <w:rPr>
                <w:sz w:val="10"/>
                <w:szCs w:val="10"/>
              </w:rPr>
            </w:pPr>
          </w:p>
        </w:tc>
        <w:tc>
          <w:tcPr>
            <w:tcW w:w="3100" w:type="dxa"/>
            <w:shd w:val="clear" w:color="auto" w:fill="F3F3F3"/>
            <w:vAlign w:val="bottom"/>
          </w:tcPr>
          <w:p w:rsidR="001F6F55" w:rsidRDefault="001F6F55">
            <w:pPr>
              <w:rPr>
                <w:sz w:val="10"/>
                <w:szCs w:val="10"/>
              </w:rPr>
            </w:pPr>
          </w:p>
        </w:tc>
        <w:tc>
          <w:tcPr>
            <w:tcW w:w="120" w:type="dxa"/>
            <w:tcBorders>
              <w:right w:val="single" w:sz="8" w:space="0" w:color="auto"/>
            </w:tcBorders>
            <w:shd w:val="clear" w:color="auto" w:fill="F3F3F3"/>
            <w:vAlign w:val="bottom"/>
          </w:tcPr>
          <w:p w:rsidR="001F6F55" w:rsidRDefault="001F6F55">
            <w:pPr>
              <w:rPr>
                <w:sz w:val="10"/>
                <w:szCs w:val="10"/>
              </w:rPr>
            </w:pPr>
          </w:p>
        </w:tc>
        <w:tc>
          <w:tcPr>
            <w:tcW w:w="100" w:type="dxa"/>
            <w:shd w:val="clear" w:color="auto" w:fill="F3F3F3"/>
            <w:vAlign w:val="bottom"/>
          </w:tcPr>
          <w:p w:rsidR="001F6F55" w:rsidRDefault="001F6F55">
            <w:pPr>
              <w:rPr>
                <w:sz w:val="10"/>
                <w:szCs w:val="10"/>
              </w:rPr>
            </w:pPr>
          </w:p>
        </w:tc>
        <w:tc>
          <w:tcPr>
            <w:tcW w:w="1400" w:type="dxa"/>
            <w:shd w:val="clear" w:color="auto" w:fill="F3F3F3"/>
            <w:vAlign w:val="bottom"/>
          </w:tcPr>
          <w:p w:rsidR="001F6F55" w:rsidRDefault="001F6F55">
            <w:pPr>
              <w:rPr>
                <w:sz w:val="10"/>
                <w:szCs w:val="10"/>
              </w:rPr>
            </w:pPr>
          </w:p>
        </w:tc>
        <w:tc>
          <w:tcPr>
            <w:tcW w:w="120" w:type="dxa"/>
            <w:tcBorders>
              <w:right w:val="single" w:sz="8" w:space="0" w:color="auto"/>
            </w:tcBorders>
            <w:shd w:val="clear" w:color="auto" w:fill="F3F3F3"/>
            <w:vAlign w:val="bottom"/>
          </w:tcPr>
          <w:p w:rsidR="001F6F55" w:rsidRDefault="001F6F55">
            <w:pPr>
              <w:rPr>
                <w:sz w:val="10"/>
                <w:szCs w:val="10"/>
              </w:rPr>
            </w:pPr>
          </w:p>
        </w:tc>
        <w:tc>
          <w:tcPr>
            <w:tcW w:w="80" w:type="dxa"/>
            <w:shd w:val="clear" w:color="auto" w:fill="F3F3F3"/>
            <w:vAlign w:val="bottom"/>
          </w:tcPr>
          <w:p w:rsidR="001F6F55" w:rsidRDefault="001F6F55">
            <w:pPr>
              <w:rPr>
                <w:sz w:val="10"/>
                <w:szCs w:val="10"/>
              </w:rPr>
            </w:pPr>
          </w:p>
        </w:tc>
        <w:tc>
          <w:tcPr>
            <w:tcW w:w="2340" w:type="dxa"/>
            <w:vMerge/>
            <w:shd w:val="clear" w:color="auto" w:fill="F3F3F3"/>
            <w:vAlign w:val="bottom"/>
          </w:tcPr>
          <w:p w:rsidR="001F6F55" w:rsidRDefault="001F6F55">
            <w:pPr>
              <w:rPr>
                <w:sz w:val="10"/>
                <w:szCs w:val="10"/>
              </w:rPr>
            </w:pPr>
          </w:p>
        </w:tc>
        <w:tc>
          <w:tcPr>
            <w:tcW w:w="120" w:type="dxa"/>
            <w:tcBorders>
              <w:right w:val="single" w:sz="8" w:space="0" w:color="auto"/>
            </w:tcBorders>
            <w:shd w:val="clear" w:color="auto" w:fill="F3F3F3"/>
            <w:vAlign w:val="bottom"/>
          </w:tcPr>
          <w:p w:rsidR="001F6F55" w:rsidRDefault="001F6F55">
            <w:pPr>
              <w:rPr>
                <w:sz w:val="10"/>
                <w:szCs w:val="10"/>
              </w:rPr>
            </w:pPr>
          </w:p>
        </w:tc>
        <w:tc>
          <w:tcPr>
            <w:tcW w:w="100" w:type="dxa"/>
            <w:shd w:val="clear" w:color="auto" w:fill="F3F3F3"/>
            <w:vAlign w:val="bottom"/>
          </w:tcPr>
          <w:p w:rsidR="001F6F55" w:rsidRDefault="001F6F55">
            <w:pPr>
              <w:rPr>
                <w:sz w:val="10"/>
                <w:szCs w:val="10"/>
              </w:rPr>
            </w:pPr>
          </w:p>
        </w:tc>
        <w:tc>
          <w:tcPr>
            <w:tcW w:w="2000" w:type="dxa"/>
            <w:vMerge/>
            <w:shd w:val="clear" w:color="auto" w:fill="F3F3F3"/>
            <w:vAlign w:val="bottom"/>
          </w:tcPr>
          <w:p w:rsidR="001F6F55" w:rsidRDefault="001F6F55">
            <w:pPr>
              <w:rPr>
                <w:sz w:val="10"/>
                <w:szCs w:val="10"/>
              </w:rPr>
            </w:pPr>
          </w:p>
        </w:tc>
        <w:tc>
          <w:tcPr>
            <w:tcW w:w="120" w:type="dxa"/>
            <w:tcBorders>
              <w:right w:val="single" w:sz="8" w:space="0" w:color="auto"/>
            </w:tcBorders>
            <w:shd w:val="clear" w:color="auto" w:fill="F3F3F3"/>
            <w:vAlign w:val="bottom"/>
          </w:tcPr>
          <w:p w:rsidR="001F6F55" w:rsidRDefault="001F6F55">
            <w:pPr>
              <w:rPr>
                <w:sz w:val="10"/>
                <w:szCs w:val="10"/>
              </w:rPr>
            </w:pPr>
          </w:p>
        </w:tc>
        <w:tc>
          <w:tcPr>
            <w:tcW w:w="0" w:type="dxa"/>
            <w:vAlign w:val="bottom"/>
          </w:tcPr>
          <w:p w:rsidR="001F6F55" w:rsidRDefault="001F6F55">
            <w:pPr>
              <w:rPr>
                <w:sz w:val="1"/>
                <w:szCs w:val="1"/>
              </w:rPr>
            </w:pPr>
          </w:p>
        </w:tc>
      </w:tr>
      <w:tr w:rsidR="001F6F55">
        <w:trPr>
          <w:trHeight w:val="415"/>
        </w:trPr>
        <w:tc>
          <w:tcPr>
            <w:tcW w:w="120" w:type="dxa"/>
            <w:tcBorders>
              <w:left w:val="single" w:sz="8" w:space="0" w:color="auto"/>
              <w:bottom w:val="single" w:sz="8" w:space="0" w:color="auto"/>
            </w:tcBorders>
            <w:shd w:val="clear" w:color="auto" w:fill="F3F3F3"/>
            <w:vAlign w:val="bottom"/>
          </w:tcPr>
          <w:p w:rsidR="001F6F55" w:rsidRDefault="001F6F55">
            <w:pPr>
              <w:rPr>
                <w:sz w:val="24"/>
                <w:szCs w:val="24"/>
              </w:rPr>
            </w:pPr>
          </w:p>
        </w:tc>
        <w:tc>
          <w:tcPr>
            <w:tcW w:w="3100" w:type="dxa"/>
            <w:tcBorders>
              <w:bottom w:val="single" w:sz="8" w:space="0" w:color="auto"/>
            </w:tcBorders>
            <w:shd w:val="clear" w:color="auto" w:fill="F3F3F3"/>
            <w:vAlign w:val="bottom"/>
          </w:tcPr>
          <w:p w:rsidR="001F6F55" w:rsidRDefault="001F6F55">
            <w:pPr>
              <w:rPr>
                <w:sz w:val="24"/>
                <w:szCs w:val="24"/>
              </w:rPr>
            </w:pPr>
          </w:p>
        </w:tc>
        <w:tc>
          <w:tcPr>
            <w:tcW w:w="120" w:type="dxa"/>
            <w:tcBorders>
              <w:bottom w:val="single" w:sz="8" w:space="0" w:color="auto"/>
              <w:right w:val="single" w:sz="8" w:space="0" w:color="auto"/>
            </w:tcBorders>
            <w:shd w:val="clear" w:color="auto" w:fill="F3F3F3"/>
            <w:vAlign w:val="bottom"/>
          </w:tcPr>
          <w:p w:rsidR="001F6F55" w:rsidRDefault="001F6F55">
            <w:pPr>
              <w:rPr>
                <w:sz w:val="24"/>
                <w:szCs w:val="24"/>
              </w:rPr>
            </w:pPr>
          </w:p>
        </w:tc>
        <w:tc>
          <w:tcPr>
            <w:tcW w:w="100" w:type="dxa"/>
            <w:tcBorders>
              <w:bottom w:val="single" w:sz="8" w:space="0" w:color="auto"/>
            </w:tcBorders>
            <w:shd w:val="clear" w:color="auto" w:fill="F3F3F3"/>
            <w:vAlign w:val="bottom"/>
          </w:tcPr>
          <w:p w:rsidR="001F6F55" w:rsidRDefault="001F6F55">
            <w:pPr>
              <w:rPr>
                <w:sz w:val="24"/>
                <w:szCs w:val="24"/>
              </w:rPr>
            </w:pPr>
          </w:p>
        </w:tc>
        <w:tc>
          <w:tcPr>
            <w:tcW w:w="1400" w:type="dxa"/>
            <w:tcBorders>
              <w:bottom w:val="single" w:sz="8" w:space="0" w:color="auto"/>
            </w:tcBorders>
            <w:shd w:val="clear" w:color="auto" w:fill="F3F3F3"/>
            <w:vAlign w:val="bottom"/>
          </w:tcPr>
          <w:p w:rsidR="001F6F55" w:rsidRDefault="001F6F55">
            <w:pPr>
              <w:rPr>
                <w:sz w:val="24"/>
                <w:szCs w:val="24"/>
              </w:rPr>
            </w:pPr>
          </w:p>
        </w:tc>
        <w:tc>
          <w:tcPr>
            <w:tcW w:w="120" w:type="dxa"/>
            <w:tcBorders>
              <w:bottom w:val="single" w:sz="8" w:space="0" w:color="auto"/>
              <w:right w:val="single" w:sz="8" w:space="0" w:color="auto"/>
            </w:tcBorders>
            <w:shd w:val="clear" w:color="auto" w:fill="F3F3F3"/>
            <w:vAlign w:val="bottom"/>
          </w:tcPr>
          <w:p w:rsidR="001F6F55" w:rsidRDefault="001F6F55">
            <w:pPr>
              <w:rPr>
                <w:sz w:val="24"/>
                <w:szCs w:val="24"/>
              </w:rPr>
            </w:pPr>
          </w:p>
        </w:tc>
        <w:tc>
          <w:tcPr>
            <w:tcW w:w="80" w:type="dxa"/>
            <w:tcBorders>
              <w:bottom w:val="single" w:sz="8" w:space="0" w:color="auto"/>
            </w:tcBorders>
            <w:shd w:val="clear" w:color="auto" w:fill="F3F3F3"/>
            <w:vAlign w:val="bottom"/>
          </w:tcPr>
          <w:p w:rsidR="001F6F55" w:rsidRDefault="001F6F55">
            <w:pPr>
              <w:rPr>
                <w:sz w:val="24"/>
                <w:szCs w:val="24"/>
              </w:rPr>
            </w:pPr>
          </w:p>
        </w:tc>
        <w:tc>
          <w:tcPr>
            <w:tcW w:w="2340" w:type="dxa"/>
            <w:tcBorders>
              <w:bottom w:val="single" w:sz="8" w:space="0" w:color="auto"/>
            </w:tcBorders>
            <w:shd w:val="clear" w:color="auto" w:fill="F3F3F3"/>
            <w:vAlign w:val="bottom"/>
          </w:tcPr>
          <w:p w:rsidR="001F6F55" w:rsidRDefault="001F6F55">
            <w:pPr>
              <w:rPr>
                <w:sz w:val="24"/>
                <w:szCs w:val="24"/>
              </w:rPr>
            </w:pPr>
          </w:p>
        </w:tc>
        <w:tc>
          <w:tcPr>
            <w:tcW w:w="120" w:type="dxa"/>
            <w:tcBorders>
              <w:bottom w:val="single" w:sz="8" w:space="0" w:color="auto"/>
              <w:right w:val="single" w:sz="8" w:space="0" w:color="auto"/>
            </w:tcBorders>
            <w:shd w:val="clear" w:color="auto" w:fill="F3F3F3"/>
            <w:vAlign w:val="bottom"/>
          </w:tcPr>
          <w:p w:rsidR="001F6F55" w:rsidRDefault="001F6F55">
            <w:pPr>
              <w:rPr>
                <w:sz w:val="24"/>
                <w:szCs w:val="24"/>
              </w:rPr>
            </w:pPr>
          </w:p>
        </w:tc>
        <w:tc>
          <w:tcPr>
            <w:tcW w:w="100" w:type="dxa"/>
            <w:tcBorders>
              <w:bottom w:val="single" w:sz="8" w:space="0" w:color="auto"/>
            </w:tcBorders>
            <w:shd w:val="clear" w:color="auto" w:fill="F3F3F3"/>
            <w:vAlign w:val="bottom"/>
          </w:tcPr>
          <w:p w:rsidR="001F6F55" w:rsidRDefault="001F6F55">
            <w:pPr>
              <w:rPr>
                <w:sz w:val="24"/>
                <w:szCs w:val="24"/>
              </w:rPr>
            </w:pPr>
          </w:p>
        </w:tc>
        <w:tc>
          <w:tcPr>
            <w:tcW w:w="2000" w:type="dxa"/>
            <w:tcBorders>
              <w:bottom w:val="single" w:sz="8" w:space="0" w:color="auto"/>
            </w:tcBorders>
            <w:shd w:val="clear" w:color="auto" w:fill="F3F3F3"/>
            <w:vAlign w:val="bottom"/>
          </w:tcPr>
          <w:p w:rsidR="001F6F55" w:rsidRDefault="001F6F55">
            <w:pPr>
              <w:rPr>
                <w:sz w:val="24"/>
                <w:szCs w:val="24"/>
              </w:rPr>
            </w:pPr>
          </w:p>
        </w:tc>
        <w:tc>
          <w:tcPr>
            <w:tcW w:w="120" w:type="dxa"/>
            <w:tcBorders>
              <w:bottom w:val="single" w:sz="8" w:space="0" w:color="auto"/>
              <w:right w:val="single" w:sz="8" w:space="0" w:color="auto"/>
            </w:tcBorders>
            <w:shd w:val="clear" w:color="auto" w:fill="F3F3F3"/>
            <w:vAlign w:val="bottom"/>
          </w:tcPr>
          <w:p w:rsidR="001F6F55" w:rsidRDefault="001F6F55">
            <w:pPr>
              <w:rPr>
                <w:sz w:val="24"/>
                <w:szCs w:val="24"/>
              </w:rPr>
            </w:pPr>
          </w:p>
        </w:tc>
        <w:tc>
          <w:tcPr>
            <w:tcW w:w="0" w:type="dxa"/>
            <w:vAlign w:val="bottom"/>
          </w:tcPr>
          <w:p w:rsidR="001F6F55" w:rsidRDefault="001F6F55">
            <w:pPr>
              <w:rPr>
                <w:sz w:val="1"/>
                <w:szCs w:val="1"/>
              </w:rPr>
            </w:pPr>
          </w:p>
        </w:tc>
      </w:tr>
      <w:tr w:rsidR="001F6F55">
        <w:trPr>
          <w:trHeight w:val="211"/>
        </w:trPr>
        <w:tc>
          <w:tcPr>
            <w:tcW w:w="3340" w:type="dxa"/>
            <w:gridSpan w:val="3"/>
            <w:tcBorders>
              <w:left w:val="single" w:sz="8" w:space="0" w:color="auto"/>
              <w:right w:val="single" w:sz="8" w:space="0" w:color="auto"/>
            </w:tcBorders>
            <w:vAlign w:val="bottom"/>
          </w:tcPr>
          <w:p w:rsidR="001F6F55" w:rsidRDefault="00B24D91">
            <w:pPr>
              <w:spacing w:line="210" w:lineRule="exact"/>
              <w:ind w:left="120"/>
              <w:rPr>
                <w:sz w:val="20"/>
                <w:szCs w:val="20"/>
              </w:rPr>
            </w:pPr>
            <w:r>
              <w:rPr>
                <w:rFonts w:eastAsia="Times New Roman"/>
                <w:sz w:val="20"/>
                <w:szCs w:val="20"/>
              </w:rPr>
              <w:t>активов</w:t>
            </w:r>
          </w:p>
        </w:tc>
        <w:tc>
          <w:tcPr>
            <w:tcW w:w="100" w:type="dxa"/>
            <w:vAlign w:val="bottom"/>
          </w:tcPr>
          <w:p w:rsidR="001F6F55" w:rsidRDefault="001F6F55">
            <w:pPr>
              <w:rPr>
                <w:sz w:val="18"/>
                <w:szCs w:val="18"/>
              </w:rPr>
            </w:pPr>
          </w:p>
        </w:tc>
        <w:tc>
          <w:tcPr>
            <w:tcW w:w="1400" w:type="dxa"/>
            <w:vAlign w:val="bottom"/>
          </w:tcPr>
          <w:p w:rsidR="001F6F55" w:rsidRDefault="001F6F55">
            <w:pPr>
              <w:rPr>
                <w:sz w:val="18"/>
                <w:szCs w:val="18"/>
              </w:rPr>
            </w:pP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340" w:type="dxa"/>
            <w:vAlign w:val="bottom"/>
          </w:tcPr>
          <w:p w:rsidR="001F6F55" w:rsidRDefault="001F6F55">
            <w:pPr>
              <w:rPr>
                <w:sz w:val="18"/>
                <w:szCs w:val="18"/>
              </w:rPr>
            </w:pPr>
          </w:p>
        </w:tc>
        <w:tc>
          <w:tcPr>
            <w:tcW w:w="120" w:type="dxa"/>
            <w:tcBorders>
              <w:right w:val="single" w:sz="8" w:space="0" w:color="auto"/>
            </w:tcBorders>
            <w:vAlign w:val="bottom"/>
          </w:tcPr>
          <w:p w:rsidR="001F6F55" w:rsidRDefault="001F6F55">
            <w:pPr>
              <w:rPr>
                <w:sz w:val="18"/>
                <w:szCs w:val="18"/>
              </w:rPr>
            </w:pPr>
          </w:p>
        </w:tc>
        <w:tc>
          <w:tcPr>
            <w:tcW w:w="100" w:type="dxa"/>
            <w:vAlign w:val="bottom"/>
          </w:tcPr>
          <w:p w:rsidR="001F6F55" w:rsidRDefault="001F6F55">
            <w:pPr>
              <w:rPr>
                <w:sz w:val="18"/>
                <w:szCs w:val="18"/>
              </w:rPr>
            </w:pPr>
          </w:p>
        </w:tc>
        <w:tc>
          <w:tcPr>
            <w:tcW w:w="2000" w:type="dxa"/>
            <w:vAlign w:val="bottom"/>
          </w:tcPr>
          <w:p w:rsidR="001F6F55" w:rsidRDefault="001F6F55">
            <w:pPr>
              <w:rPr>
                <w:sz w:val="18"/>
                <w:szCs w:val="18"/>
              </w:rPr>
            </w:pPr>
          </w:p>
        </w:tc>
        <w:tc>
          <w:tcPr>
            <w:tcW w:w="120" w:type="dxa"/>
            <w:tcBorders>
              <w:right w:val="single" w:sz="8" w:space="0" w:color="auto"/>
            </w:tcBorders>
            <w:vAlign w:val="bottom"/>
          </w:tcPr>
          <w:p w:rsidR="001F6F55" w:rsidRDefault="001F6F55">
            <w:pPr>
              <w:rPr>
                <w:sz w:val="18"/>
                <w:szCs w:val="18"/>
              </w:rPr>
            </w:pPr>
          </w:p>
        </w:tc>
        <w:tc>
          <w:tcPr>
            <w:tcW w:w="0" w:type="dxa"/>
            <w:vAlign w:val="bottom"/>
          </w:tcPr>
          <w:p w:rsidR="001F6F55" w:rsidRDefault="001F6F55">
            <w:pPr>
              <w:rPr>
                <w:sz w:val="1"/>
                <w:szCs w:val="1"/>
              </w:rPr>
            </w:pPr>
          </w:p>
        </w:tc>
      </w:tr>
      <w:tr w:rsidR="001F6F55">
        <w:trPr>
          <w:trHeight w:val="67"/>
        </w:trPr>
        <w:tc>
          <w:tcPr>
            <w:tcW w:w="3340" w:type="dxa"/>
            <w:gridSpan w:val="3"/>
            <w:tcBorders>
              <w:left w:val="single" w:sz="8" w:space="0" w:color="auto"/>
              <w:bottom w:val="single" w:sz="8" w:space="0" w:color="auto"/>
              <w:right w:val="single" w:sz="8" w:space="0" w:color="auto"/>
            </w:tcBorders>
            <w:vAlign w:val="bottom"/>
          </w:tcPr>
          <w:p w:rsidR="001F6F55" w:rsidRDefault="001F6F55">
            <w:pPr>
              <w:rPr>
                <w:sz w:val="5"/>
                <w:szCs w:val="5"/>
              </w:rPr>
            </w:pPr>
          </w:p>
        </w:tc>
        <w:tc>
          <w:tcPr>
            <w:tcW w:w="1500" w:type="dxa"/>
            <w:gridSpan w:val="2"/>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460" w:type="dxa"/>
            <w:gridSpan w:val="2"/>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72"/>
        </w:trPr>
        <w:tc>
          <w:tcPr>
            <w:tcW w:w="33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Журнал по прочим операциям</w:t>
            </w:r>
          </w:p>
        </w:tc>
        <w:tc>
          <w:tcPr>
            <w:tcW w:w="1500" w:type="dxa"/>
            <w:gridSpan w:val="2"/>
            <w:vAlign w:val="bottom"/>
          </w:tcPr>
          <w:p w:rsidR="001F6F55" w:rsidRDefault="00B24D91">
            <w:pPr>
              <w:jc w:val="center"/>
              <w:rPr>
                <w:sz w:val="20"/>
                <w:szCs w:val="20"/>
              </w:rPr>
            </w:pPr>
            <w:r>
              <w:rPr>
                <w:rFonts w:eastAsia="Times New Roman"/>
                <w:sz w:val="20"/>
                <w:szCs w:val="20"/>
              </w:rPr>
              <w:t>0504071</w:t>
            </w:r>
          </w:p>
        </w:tc>
        <w:tc>
          <w:tcPr>
            <w:tcW w:w="120" w:type="dxa"/>
            <w:tcBorders>
              <w:right w:val="single" w:sz="8" w:space="0" w:color="auto"/>
            </w:tcBorders>
            <w:vAlign w:val="bottom"/>
          </w:tcPr>
          <w:p w:rsidR="001F6F55" w:rsidRDefault="001F6F55">
            <w:pPr>
              <w:rPr>
                <w:sz w:val="23"/>
                <w:szCs w:val="23"/>
              </w:rPr>
            </w:pPr>
          </w:p>
        </w:tc>
        <w:tc>
          <w:tcPr>
            <w:tcW w:w="80" w:type="dxa"/>
            <w:vAlign w:val="bottom"/>
          </w:tcPr>
          <w:p w:rsidR="001F6F55" w:rsidRDefault="001F6F55">
            <w:pPr>
              <w:rPr>
                <w:sz w:val="23"/>
                <w:szCs w:val="23"/>
              </w:rPr>
            </w:pPr>
          </w:p>
        </w:tc>
        <w:tc>
          <w:tcPr>
            <w:tcW w:w="2460" w:type="dxa"/>
            <w:gridSpan w:val="2"/>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23"/>
                <w:szCs w:val="23"/>
              </w:rPr>
            </w:pPr>
          </w:p>
        </w:tc>
        <w:tc>
          <w:tcPr>
            <w:tcW w:w="2120" w:type="dxa"/>
            <w:gridSpan w:val="2"/>
            <w:tcBorders>
              <w:right w:val="single" w:sz="8" w:space="0" w:color="auto"/>
            </w:tcBorders>
            <w:vAlign w:val="bottom"/>
          </w:tcPr>
          <w:p w:rsidR="001F6F55" w:rsidRDefault="00B24D91">
            <w:pPr>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4"/>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Оборотная ведомость по</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0504035</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2"/>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26"/>
        </w:trPr>
        <w:tc>
          <w:tcPr>
            <w:tcW w:w="3340" w:type="dxa"/>
            <w:gridSpan w:val="3"/>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нефинансовым активам</w:t>
            </w:r>
          </w:p>
        </w:tc>
        <w:tc>
          <w:tcPr>
            <w:tcW w:w="100" w:type="dxa"/>
            <w:vAlign w:val="bottom"/>
          </w:tcPr>
          <w:p w:rsidR="001F6F55" w:rsidRDefault="001F6F55">
            <w:pPr>
              <w:rPr>
                <w:sz w:val="19"/>
                <w:szCs w:val="19"/>
              </w:rPr>
            </w:pPr>
          </w:p>
        </w:tc>
        <w:tc>
          <w:tcPr>
            <w:tcW w:w="14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80" w:type="dxa"/>
            <w:vAlign w:val="bottom"/>
          </w:tcPr>
          <w:p w:rsidR="001F6F55" w:rsidRDefault="001F6F55">
            <w:pPr>
              <w:rPr>
                <w:sz w:val="19"/>
                <w:szCs w:val="19"/>
              </w:rPr>
            </w:pPr>
          </w:p>
        </w:tc>
        <w:tc>
          <w:tcPr>
            <w:tcW w:w="234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100" w:type="dxa"/>
            <w:vAlign w:val="bottom"/>
          </w:tcPr>
          <w:p w:rsidR="001F6F55" w:rsidRDefault="001F6F55">
            <w:pPr>
              <w:rPr>
                <w:sz w:val="19"/>
                <w:szCs w:val="19"/>
              </w:rPr>
            </w:pPr>
          </w:p>
        </w:tc>
        <w:tc>
          <w:tcPr>
            <w:tcW w:w="20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Оборотная ведомость</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0504036</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56"/>
        </w:trPr>
        <w:tc>
          <w:tcPr>
            <w:tcW w:w="3340" w:type="dxa"/>
            <w:gridSpan w:val="3"/>
            <w:vMerge/>
            <w:tcBorders>
              <w:left w:val="single" w:sz="8" w:space="0" w:color="auto"/>
              <w:right w:val="single" w:sz="8" w:space="0" w:color="auto"/>
            </w:tcBorders>
            <w:vAlign w:val="bottom"/>
          </w:tcPr>
          <w:p w:rsidR="001F6F55" w:rsidRDefault="001F6F55">
            <w:pPr>
              <w:rPr>
                <w:sz w:val="4"/>
                <w:szCs w:val="4"/>
              </w:rPr>
            </w:pPr>
          </w:p>
        </w:tc>
        <w:tc>
          <w:tcPr>
            <w:tcW w:w="1500" w:type="dxa"/>
            <w:gridSpan w:val="2"/>
            <w:vMerge/>
            <w:vAlign w:val="bottom"/>
          </w:tcPr>
          <w:p w:rsidR="001F6F55" w:rsidRDefault="001F6F55">
            <w:pPr>
              <w:rPr>
                <w:sz w:val="4"/>
                <w:szCs w:val="4"/>
              </w:rPr>
            </w:pPr>
          </w:p>
        </w:tc>
        <w:tc>
          <w:tcPr>
            <w:tcW w:w="120" w:type="dxa"/>
            <w:tcBorders>
              <w:right w:val="single" w:sz="8" w:space="0" w:color="auto"/>
            </w:tcBorders>
            <w:vAlign w:val="bottom"/>
          </w:tcPr>
          <w:p w:rsidR="001F6F55" w:rsidRDefault="001F6F55">
            <w:pPr>
              <w:rPr>
                <w:sz w:val="4"/>
                <w:szCs w:val="4"/>
              </w:rPr>
            </w:pPr>
          </w:p>
        </w:tc>
        <w:tc>
          <w:tcPr>
            <w:tcW w:w="80" w:type="dxa"/>
            <w:vAlign w:val="bottom"/>
          </w:tcPr>
          <w:p w:rsidR="001F6F55" w:rsidRDefault="001F6F55">
            <w:pPr>
              <w:rPr>
                <w:sz w:val="4"/>
                <w:szCs w:val="4"/>
              </w:rPr>
            </w:pPr>
          </w:p>
        </w:tc>
        <w:tc>
          <w:tcPr>
            <w:tcW w:w="2460" w:type="dxa"/>
            <w:gridSpan w:val="2"/>
            <w:vMerge/>
            <w:tcBorders>
              <w:right w:val="single" w:sz="8" w:space="0" w:color="auto"/>
            </w:tcBorders>
            <w:vAlign w:val="bottom"/>
          </w:tcPr>
          <w:p w:rsidR="001F6F55" w:rsidRDefault="001F6F55">
            <w:pPr>
              <w:rPr>
                <w:sz w:val="4"/>
                <w:szCs w:val="4"/>
              </w:rPr>
            </w:pPr>
          </w:p>
        </w:tc>
        <w:tc>
          <w:tcPr>
            <w:tcW w:w="100" w:type="dxa"/>
            <w:vAlign w:val="bottom"/>
          </w:tcPr>
          <w:p w:rsidR="001F6F55" w:rsidRDefault="001F6F55">
            <w:pPr>
              <w:rPr>
                <w:sz w:val="4"/>
                <w:szCs w:val="4"/>
              </w:rPr>
            </w:pPr>
          </w:p>
        </w:tc>
        <w:tc>
          <w:tcPr>
            <w:tcW w:w="2000" w:type="dxa"/>
            <w:vAlign w:val="bottom"/>
          </w:tcPr>
          <w:p w:rsidR="001F6F55" w:rsidRDefault="001F6F55">
            <w:pPr>
              <w:rPr>
                <w:sz w:val="4"/>
                <w:szCs w:val="4"/>
              </w:rPr>
            </w:pPr>
          </w:p>
        </w:tc>
        <w:tc>
          <w:tcPr>
            <w:tcW w:w="120" w:type="dxa"/>
            <w:tcBorders>
              <w:right w:val="single" w:sz="8" w:space="0" w:color="auto"/>
            </w:tcBorders>
            <w:vAlign w:val="bottom"/>
          </w:tcPr>
          <w:p w:rsidR="001F6F55" w:rsidRDefault="001F6F55">
            <w:pPr>
              <w:rPr>
                <w:sz w:val="4"/>
                <w:szCs w:val="4"/>
              </w:rPr>
            </w:pPr>
          </w:p>
        </w:tc>
        <w:tc>
          <w:tcPr>
            <w:tcW w:w="0" w:type="dxa"/>
            <w:vAlign w:val="bottom"/>
          </w:tcPr>
          <w:p w:rsidR="001F6F55" w:rsidRDefault="001F6F55">
            <w:pPr>
              <w:rPr>
                <w:sz w:val="1"/>
                <w:szCs w:val="1"/>
              </w:rPr>
            </w:pPr>
          </w:p>
        </w:tc>
      </w:tr>
      <w:tr w:rsidR="001F6F55">
        <w:trPr>
          <w:trHeight w:val="74"/>
        </w:trPr>
        <w:tc>
          <w:tcPr>
            <w:tcW w:w="120" w:type="dxa"/>
            <w:tcBorders>
              <w:left w:val="single" w:sz="8" w:space="0" w:color="auto"/>
              <w:bottom w:val="single" w:sz="8" w:space="0" w:color="auto"/>
            </w:tcBorders>
            <w:vAlign w:val="bottom"/>
          </w:tcPr>
          <w:p w:rsidR="001F6F55" w:rsidRDefault="001F6F55">
            <w:pPr>
              <w:rPr>
                <w:sz w:val="6"/>
                <w:szCs w:val="6"/>
              </w:rPr>
            </w:pPr>
          </w:p>
        </w:tc>
        <w:tc>
          <w:tcPr>
            <w:tcW w:w="31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14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80" w:type="dxa"/>
            <w:tcBorders>
              <w:bottom w:val="single" w:sz="8" w:space="0" w:color="auto"/>
            </w:tcBorders>
            <w:vAlign w:val="bottom"/>
          </w:tcPr>
          <w:p w:rsidR="001F6F55" w:rsidRDefault="001F6F55">
            <w:pPr>
              <w:rPr>
                <w:sz w:val="6"/>
                <w:szCs w:val="6"/>
              </w:rPr>
            </w:pPr>
          </w:p>
        </w:tc>
        <w:tc>
          <w:tcPr>
            <w:tcW w:w="234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2120" w:type="dxa"/>
            <w:gridSpan w:val="2"/>
            <w:tcBorders>
              <w:bottom w:val="single" w:sz="8" w:space="0" w:color="auto"/>
              <w:right w:val="single" w:sz="8" w:space="0" w:color="auto"/>
            </w:tcBorders>
            <w:vAlign w:val="bottom"/>
          </w:tcPr>
          <w:p w:rsidR="001F6F55" w:rsidRDefault="001F6F55">
            <w:pPr>
              <w:rPr>
                <w:sz w:val="6"/>
                <w:szCs w:val="6"/>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Накопительная ведомость по</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0504037</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30"/>
        </w:trPr>
        <w:tc>
          <w:tcPr>
            <w:tcW w:w="33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приходу продуктов питания</w:t>
            </w:r>
          </w:p>
        </w:tc>
        <w:tc>
          <w:tcPr>
            <w:tcW w:w="100" w:type="dxa"/>
            <w:vAlign w:val="bottom"/>
          </w:tcPr>
          <w:p w:rsidR="001F6F55" w:rsidRDefault="001F6F55">
            <w:pPr>
              <w:rPr>
                <w:sz w:val="20"/>
                <w:szCs w:val="20"/>
              </w:rPr>
            </w:pPr>
          </w:p>
        </w:tc>
        <w:tc>
          <w:tcPr>
            <w:tcW w:w="14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234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Накопительная ведомость по</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0504038</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30"/>
        </w:trPr>
        <w:tc>
          <w:tcPr>
            <w:tcW w:w="33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расходу продуктов питания</w:t>
            </w:r>
          </w:p>
        </w:tc>
        <w:tc>
          <w:tcPr>
            <w:tcW w:w="100" w:type="dxa"/>
            <w:vAlign w:val="bottom"/>
          </w:tcPr>
          <w:p w:rsidR="001F6F55" w:rsidRDefault="001F6F55">
            <w:pPr>
              <w:rPr>
                <w:sz w:val="20"/>
                <w:szCs w:val="20"/>
              </w:rPr>
            </w:pPr>
          </w:p>
        </w:tc>
        <w:tc>
          <w:tcPr>
            <w:tcW w:w="14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234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Книга регистрации боя посуды</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0504044</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56"/>
        </w:trPr>
        <w:tc>
          <w:tcPr>
            <w:tcW w:w="3340" w:type="dxa"/>
            <w:gridSpan w:val="3"/>
            <w:vMerge/>
            <w:tcBorders>
              <w:left w:val="single" w:sz="8" w:space="0" w:color="auto"/>
              <w:right w:val="single" w:sz="8" w:space="0" w:color="auto"/>
            </w:tcBorders>
            <w:vAlign w:val="bottom"/>
          </w:tcPr>
          <w:p w:rsidR="001F6F55" w:rsidRDefault="001F6F55">
            <w:pPr>
              <w:rPr>
                <w:sz w:val="4"/>
                <w:szCs w:val="4"/>
              </w:rPr>
            </w:pPr>
          </w:p>
        </w:tc>
        <w:tc>
          <w:tcPr>
            <w:tcW w:w="1500" w:type="dxa"/>
            <w:gridSpan w:val="2"/>
            <w:vMerge/>
            <w:vAlign w:val="bottom"/>
          </w:tcPr>
          <w:p w:rsidR="001F6F55" w:rsidRDefault="001F6F55">
            <w:pPr>
              <w:rPr>
                <w:sz w:val="4"/>
                <w:szCs w:val="4"/>
              </w:rPr>
            </w:pPr>
          </w:p>
        </w:tc>
        <w:tc>
          <w:tcPr>
            <w:tcW w:w="120" w:type="dxa"/>
            <w:tcBorders>
              <w:right w:val="single" w:sz="8" w:space="0" w:color="auto"/>
            </w:tcBorders>
            <w:vAlign w:val="bottom"/>
          </w:tcPr>
          <w:p w:rsidR="001F6F55" w:rsidRDefault="001F6F55">
            <w:pPr>
              <w:rPr>
                <w:sz w:val="4"/>
                <w:szCs w:val="4"/>
              </w:rPr>
            </w:pPr>
          </w:p>
        </w:tc>
        <w:tc>
          <w:tcPr>
            <w:tcW w:w="80" w:type="dxa"/>
            <w:vAlign w:val="bottom"/>
          </w:tcPr>
          <w:p w:rsidR="001F6F55" w:rsidRDefault="001F6F55">
            <w:pPr>
              <w:rPr>
                <w:sz w:val="4"/>
                <w:szCs w:val="4"/>
              </w:rPr>
            </w:pPr>
          </w:p>
        </w:tc>
        <w:tc>
          <w:tcPr>
            <w:tcW w:w="2460" w:type="dxa"/>
            <w:gridSpan w:val="2"/>
            <w:vMerge/>
            <w:tcBorders>
              <w:right w:val="single" w:sz="8" w:space="0" w:color="auto"/>
            </w:tcBorders>
            <w:vAlign w:val="bottom"/>
          </w:tcPr>
          <w:p w:rsidR="001F6F55" w:rsidRDefault="001F6F55">
            <w:pPr>
              <w:rPr>
                <w:sz w:val="4"/>
                <w:szCs w:val="4"/>
              </w:rPr>
            </w:pPr>
          </w:p>
        </w:tc>
        <w:tc>
          <w:tcPr>
            <w:tcW w:w="100" w:type="dxa"/>
            <w:vAlign w:val="bottom"/>
          </w:tcPr>
          <w:p w:rsidR="001F6F55" w:rsidRDefault="001F6F55">
            <w:pPr>
              <w:rPr>
                <w:sz w:val="4"/>
                <w:szCs w:val="4"/>
              </w:rPr>
            </w:pPr>
          </w:p>
        </w:tc>
        <w:tc>
          <w:tcPr>
            <w:tcW w:w="2000" w:type="dxa"/>
            <w:vAlign w:val="bottom"/>
          </w:tcPr>
          <w:p w:rsidR="001F6F55" w:rsidRDefault="001F6F55">
            <w:pPr>
              <w:rPr>
                <w:sz w:val="4"/>
                <w:szCs w:val="4"/>
              </w:rPr>
            </w:pPr>
          </w:p>
        </w:tc>
        <w:tc>
          <w:tcPr>
            <w:tcW w:w="120" w:type="dxa"/>
            <w:tcBorders>
              <w:right w:val="single" w:sz="8" w:space="0" w:color="auto"/>
            </w:tcBorders>
            <w:vAlign w:val="bottom"/>
          </w:tcPr>
          <w:p w:rsidR="001F6F55" w:rsidRDefault="001F6F55">
            <w:pPr>
              <w:rPr>
                <w:sz w:val="4"/>
                <w:szCs w:val="4"/>
              </w:rPr>
            </w:pPr>
          </w:p>
        </w:tc>
        <w:tc>
          <w:tcPr>
            <w:tcW w:w="0" w:type="dxa"/>
            <w:vAlign w:val="bottom"/>
          </w:tcPr>
          <w:p w:rsidR="001F6F55" w:rsidRDefault="001F6F55">
            <w:pPr>
              <w:rPr>
                <w:sz w:val="1"/>
                <w:szCs w:val="1"/>
              </w:rPr>
            </w:pPr>
          </w:p>
        </w:tc>
      </w:tr>
      <w:tr w:rsidR="001F6F55">
        <w:trPr>
          <w:trHeight w:val="73"/>
        </w:trPr>
        <w:tc>
          <w:tcPr>
            <w:tcW w:w="120" w:type="dxa"/>
            <w:tcBorders>
              <w:left w:val="single" w:sz="8" w:space="0" w:color="auto"/>
              <w:bottom w:val="single" w:sz="8" w:space="0" w:color="auto"/>
            </w:tcBorders>
            <w:vAlign w:val="bottom"/>
          </w:tcPr>
          <w:p w:rsidR="001F6F55" w:rsidRDefault="001F6F55">
            <w:pPr>
              <w:rPr>
                <w:sz w:val="6"/>
                <w:szCs w:val="6"/>
              </w:rPr>
            </w:pPr>
          </w:p>
        </w:tc>
        <w:tc>
          <w:tcPr>
            <w:tcW w:w="31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14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80" w:type="dxa"/>
            <w:tcBorders>
              <w:bottom w:val="single" w:sz="8" w:space="0" w:color="auto"/>
            </w:tcBorders>
            <w:vAlign w:val="bottom"/>
          </w:tcPr>
          <w:p w:rsidR="001F6F55" w:rsidRDefault="001F6F55">
            <w:pPr>
              <w:rPr>
                <w:sz w:val="6"/>
                <w:szCs w:val="6"/>
              </w:rPr>
            </w:pPr>
          </w:p>
        </w:tc>
        <w:tc>
          <w:tcPr>
            <w:tcW w:w="234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2120" w:type="dxa"/>
            <w:gridSpan w:val="2"/>
            <w:tcBorders>
              <w:bottom w:val="single" w:sz="8" w:space="0" w:color="auto"/>
              <w:right w:val="single" w:sz="8" w:space="0" w:color="auto"/>
            </w:tcBorders>
            <w:vAlign w:val="bottom"/>
          </w:tcPr>
          <w:p w:rsidR="001F6F55" w:rsidRDefault="001F6F55">
            <w:pPr>
              <w:rPr>
                <w:sz w:val="6"/>
                <w:szCs w:val="6"/>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Инвентаризационная опись</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0504082</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При проведении</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12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инвентаризации</w:t>
            </w:r>
          </w:p>
        </w:tc>
        <w:tc>
          <w:tcPr>
            <w:tcW w:w="0" w:type="dxa"/>
            <w:vAlign w:val="bottom"/>
          </w:tcPr>
          <w:p w:rsidR="001F6F55" w:rsidRDefault="001F6F55">
            <w:pPr>
              <w:rPr>
                <w:sz w:val="1"/>
                <w:szCs w:val="1"/>
              </w:rPr>
            </w:pPr>
          </w:p>
        </w:tc>
      </w:tr>
      <w:tr w:rsidR="001F6F55">
        <w:trPr>
          <w:trHeight w:val="168"/>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остатков на счетах учета денежных</w:t>
            </w:r>
          </w:p>
        </w:tc>
        <w:tc>
          <w:tcPr>
            <w:tcW w:w="100" w:type="dxa"/>
            <w:vAlign w:val="bottom"/>
          </w:tcPr>
          <w:p w:rsidR="001F6F55" w:rsidRDefault="001F6F55">
            <w:pPr>
              <w:rPr>
                <w:sz w:val="14"/>
                <w:szCs w:val="14"/>
              </w:rPr>
            </w:pPr>
          </w:p>
        </w:tc>
        <w:tc>
          <w:tcPr>
            <w:tcW w:w="140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23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2120" w:type="dxa"/>
            <w:gridSpan w:val="2"/>
            <w:vMerge/>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62"/>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14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34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30"/>
        </w:trPr>
        <w:tc>
          <w:tcPr>
            <w:tcW w:w="33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средств</w:t>
            </w:r>
          </w:p>
        </w:tc>
        <w:tc>
          <w:tcPr>
            <w:tcW w:w="100" w:type="dxa"/>
            <w:vAlign w:val="bottom"/>
          </w:tcPr>
          <w:p w:rsidR="001F6F55" w:rsidRDefault="001F6F55">
            <w:pPr>
              <w:rPr>
                <w:sz w:val="20"/>
                <w:szCs w:val="20"/>
              </w:rPr>
            </w:pPr>
          </w:p>
        </w:tc>
        <w:tc>
          <w:tcPr>
            <w:tcW w:w="14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234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Инвентаризационная опись</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0504088</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При проведении</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12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инвентаризации</w:t>
            </w:r>
          </w:p>
        </w:tc>
        <w:tc>
          <w:tcPr>
            <w:tcW w:w="0" w:type="dxa"/>
            <w:vAlign w:val="bottom"/>
          </w:tcPr>
          <w:p w:rsidR="001F6F55" w:rsidRDefault="001F6F55">
            <w:pPr>
              <w:rPr>
                <w:sz w:val="1"/>
                <w:szCs w:val="1"/>
              </w:rPr>
            </w:pPr>
          </w:p>
        </w:tc>
      </w:tr>
      <w:tr w:rsidR="001F6F55">
        <w:trPr>
          <w:trHeight w:val="168"/>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наличных денежных средств</w:t>
            </w:r>
          </w:p>
        </w:tc>
        <w:tc>
          <w:tcPr>
            <w:tcW w:w="100" w:type="dxa"/>
            <w:vAlign w:val="bottom"/>
          </w:tcPr>
          <w:p w:rsidR="001F6F55" w:rsidRDefault="001F6F55">
            <w:pPr>
              <w:rPr>
                <w:sz w:val="14"/>
                <w:szCs w:val="14"/>
              </w:rPr>
            </w:pPr>
          </w:p>
        </w:tc>
        <w:tc>
          <w:tcPr>
            <w:tcW w:w="140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23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2120" w:type="dxa"/>
            <w:gridSpan w:val="2"/>
            <w:vMerge/>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62"/>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14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34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Инвентаризационная опись</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0504089</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При проведении</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12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инвентаризации</w:t>
            </w:r>
          </w:p>
        </w:tc>
        <w:tc>
          <w:tcPr>
            <w:tcW w:w="0" w:type="dxa"/>
            <w:vAlign w:val="bottom"/>
          </w:tcPr>
          <w:p w:rsidR="001F6F55" w:rsidRDefault="001F6F55">
            <w:pPr>
              <w:rPr>
                <w:sz w:val="1"/>
                <w:szCs w:val="1"/>
              </w:rPr>
            </w:pPr>
          </w:p>
        </w:tc>
      </w:tr>
      <w:tr w:rsidR="001F6F55">
        <w:trPr>
          <w:trHeight w:val="168"/>
        </w:trPr>
        <w:tc>
          <w:tcPr>
            <w:tcW w:w="3340" w:type="dxa"/>
            <w:gridSpan w:val="3"/>
            <w:vMerge w:val="restart"/>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расчетов с покупателями,</w:t>
            </w:r>
          </w:p>
        </w:tc>
        <w:tc>
          <w:tcPr>
            <w:tcW w:w="100" w:type="dxa"/>
            <w:vAlign w:val="bottom"/>
          </w:tcPr>
          <w:p w:rsidR="001F6F55" w:rsidRDefault="001F6F55">
            <w:pPr>
              <w:rPr>
                <w:sz w:val="14"/>
                <w:szCs w:val="14"/>
              </w:rPr>
            </w:pPr>
          </w:p>
        </w:tc>
        <w:tc>
          <w:tcPr>
            <w:tcW w:w="140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23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2120" w:type="dxa"/>
            <w:gridSpan w:val="2"/>
            <w:vMerge/>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58"/>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14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34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30"/>
        </w:trPr>
        <w:tc>
          <w:tcPr>
            <w:tcW w:w="33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поставщиками и прочими</w:t>
            </w:r>
          </w:p>
        </w:tc>
        <w:tc>
          <w:tcPr>
            <w:tcW w:w="100" w:type="dxa"/>
            <w:vAlign w:val="bottom"/>
          </w:tcPr>
          <w:p w:rsidR="001F6F55" w:rsidRDefault="001F6F55">
            <w:pPr>
              <w:rPr>
                <w:sz w:val="20"/>
                <w:szCs w:val="20"/>
              </w:rPr>
            </w:pPr>
          </w:p>
        </w:tc>
        <w:tc>
          <w:tcPr>
            <w:tcW w:w="14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234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334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дебиторами и кредиторами</w:t>
            </w:r>
          </w:p>
        </w:tc>
        <w:tc>
          <w:tcPr>
            <w:tcW w:w="100" w:type="dxa"/>
            <w:vAlign w:val="bottom"/>
          </w:tcPr>
          <w:p w:rsidR="001F6F55" w:rsidRDefault="001F6F55">
            <w:pPr>
              <w:rPr>
                <w:sz w:val="20"/>
                <w:szCs w:val="20"/>
              </w:rPr>
            </w:pPr>
          </w:p>
        </w:tc>
        <w:tc>
          <w:tcPr>
            <w:tcW w:w="14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80" w:type="dxa"/>
            <w:vAlign w:val="bottom"/>
          </w:tcPr>
          <w:p w:rsidR="001F6F55" w:rsidRDefault="001F6F55">
            <w:pPr>
              <w:rPr>
                <w:sz w:val="20"/>
                <w:szCs w:val="20"/>
              </w:rPr>
            </w:pPr>
          </w:p>
        </w:tc>
        <w:tc>
          <w:tcPr>
            <w:tcW w:w="234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73"/>
        </w:trPr>
        <w:tc>
          <w:tcPr>
            <w:tcW w:w="120" w:type="dxa"/>
            <w:tcBorders>
              <w:left w:val="single" w:sz="8" w:space="0" w:color="auto"/>
              <w:bottom w:val="single" w:sz="8" w:space="0" w:color="auto"/>
            </w:tcBorders>
            <w:vAlign w:val="bottom"/>
          </w:tcPr>
          <w:p w:rsidR="001F6F55" w:rsidRDefault="001F6F55">
            <w:pPr>
              <w:rPr>
                <w:sz w:val="6"/>
                <w:szCs w:val="6"/>
              </w:rPr>
            </w:pPr>
          </w:p>
        </w:tc>
        <w:tc>
          <w:tcPr>
            <w:tcW w:w="31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14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80" w:type="dxa"/>
            <w:tcBorders>
              <w:bottom w:val="single" w:sz="8" w:space="0" w:color="auto"/>
            </w:tcBorders>
            <w:vAlign w:val="bottom"/>
          </w:tcPr>
          <w:p w:rsidR="001F6F55" w:rsidRDefault="001F6F55">
            <w:pPr>
              <w:rPr>
                <w:sz w:val="6"/>
                <w:szCs w:val="6"/>
              </w:rPr>
            </w:pPr>
          </w:p>
        </w:tc>
        <w:tc>
          <w:tcPr>
            <w:tcW w:w="234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2120" w:type="dxa"/>
            <w:gridSpan w:val="2"/>
            <w:tcBorders>
              <w:bottom w:val="single" w:sz="8" w:space="0" w:color="auto"/>
              <w:right w:val="single" w:sz="8" w:space="0" w:color="auto"/>
            </w:tcBorders>
            <w:vAlign w:val="bottom"/>
          </w:tcPr>
          <w:p w:rsidR="001F6F55" w:rsidRDefault="001F6F55">
            <w:pPr>
              <w:rPr>
                <w:sz w:val="6"/>
                <w:szCs w:val="6"/>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Инвентаризационная опись</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0504091</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При проведении</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120" w:type="dxa"/>
            <w:gridSpan w:val="2"/>
            <w:vMerge w:val="restart"/>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инвентаризации</w:t>
            </w:r>
          </w:p>
        </w:tc>
        <w:tc>
          <w:tcPr>
            <w:tcW w:w="0" w:type="dxa"/>
            <w:vAlign w:val="bottom"/>
          </w:tcPr>
          <w:p w:rsidR="001F6F55" w:rsidRDefault="001F6F55">
            <w:pPr>
              <w:rPr>
                <w:sz w:val="1"/>
                <w:szCs w:val="1"/>
              </w:rPr>
            </w:pPr>
          </w:p>
        </w:tc>
      </w:tr>
      <w:tr w:rsidR="001F6F55">
        <w:trPr>
          <w:trHeight w:val="168"/>
        </w:trPr>
        <w:tc>
          <w:tcPr>
            <w:tcW w:w="3340" w:type="dxa"/>
            <w:gridSpan w:val="3"/>
            <w:vMerge w:val="restart"/>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расчетов по поступлениям</w:t>
            </w:r>
          </w:p>
        </w:tc>
        <w:tc>
          <w:tcPr>
            <w:tcW w:w="100" w:type="dxa"/>
            <w:vAlign w:val="bottom"/>
          </w:tcPr>
          <w:p w:rsidR="001F6F55" w:rsidRDefault="001F6F55">
            <w:pPr>
              <w:rPr>
                <w:sz w:val="14"/>
                <w:szCs w:val="14"/>
              </w:rPr>
            </w:pPr>
          </w:p>
        </w:tc>
        <w:tc>
          <w:tcPr>
            <w:tcW w:w="140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23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2120" w:type="dxa"/>
            <w:gridSpan w:val="2"/>
            <w:vMerge/>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58"/>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14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34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73"/>
        </w:trPr>
        <w:tc>
          <w:tcPr>
            <w:tcW w:w="120" w:type="dxa"/>
            <w:tcBorders>
              <w:left w:val="single" w:sz="8" w:space="0" w:color="auto"/>
              <w:bottom w:val="single" w:sz="8" w:space="0" w:color="auto"/>
            </w:tcBorders>
            <w:vAlign w:val="bottom"/>
          </w:tcPr>
          <w:p w:rsidR="001F6F55" w:rsidRDefault="001F6F55">
            <w:pPr>
              <w:rPr>
                <w:sz w:val="6"/>
                <w:szCs w:val="6"/>
              </w:rPr>
            </w:pPr>
          </w:p>
        </w:tc>
        <w:tc>
          <w:tcPr>
            <w:tcW w:w="31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14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80" w:type="dxa"/>
            <w:tcBorders>
              <w:bottom w:val="single" w:sz="8" w:space="0" w:color="auto"/>
            </w:tcBorders>
            <w:vAlign w:val="bottom"/>
          </w:tcPr>
          <w:p w:rsidR="001F6F55" w:rsidRDefault="001F6F55">
            <w:pPr>
              <w:rPr>
                <w:sz w:val="6"/>
                <w:szCs w:val="6"/>
              </w:rPr>
            </w:pPr>
          </w:p>
        </w:tc>
        <w:tc>
          <w:tcPr>
            <w:tcW w:w="234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2120" w:type="dxa"/>
            <w:gridSpan w:val="2"/>
            <w:tcBorders>
              <w:bottom w:val="single" w:sz="8" w:space="0" w:color="auto"/>
              <w:right w:val="single" w:sz="8" w:space="0" w:color="auto"/>
            </w:tcBorders>
            <w:vAlign w:val="bottom"/>
          </w:tcPr>
          <w:p w:rsidR="001F6F55" w:rsidRDefault="001F6F55">
            <w:pPr>
              <w:rPr>
                <w:sz w:val="6"/>
                <w:szCs w:val="6"/>
              </w:rPr>
            </w:pPr>
          </w:p>
        </w:tc>
        <w:tc>
          <w:tcPr>
            <w:tcW w:w="0" w:type="dxa"/>
            <w:vAlign w:val="bottom"/>
          </w:tcPr>
          <w:p w:rsidR="001F6F55" w:rsidRDefault="001F6F55">
            <w:pPr>
              <w:rPr>
                <w:sz w:val="1"/>
                <w:szCs w:val="1"/>
              </w:rPr>
            </w:pPr>
          </w:p>
        </w:tc>
      </w:tr>
      <w:tr w:rsidR="001F6F55">
        <w:trPr>
          <w:trHeight w:val="211"/>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Ведомость расхождений по</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0504092</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0" w:lineRule="exact"/>
              <w:rPr>
                <w:sz w:val="20"/>
                <w:szCs w:val="20"/>
              </w:rPr>
            </w:pPr>
            <w:r>
              <w:rPr>
                <w:rFonts w:eastAsia="Times New Roman"/>
                <w:sz w:val="20"/>
                <w:szCs w:val="20"/>
              </w:rPr>
              <w:t>При проведении</w:t>
            </w:r>
          </w:p>
        </w:tc>
        <w:tc>
          <w:tcPr>
            <w:tcW w:w="0" w:type="dxa"/>
            <w:vAlign w:val="bottom"/>
          </w:tcPr>
          <w:p w:rsidR="001F6F55" w:rsidRDefault="001F6F55">
            <w:pPr>
              <w:rPr>
                <w:sz w:val="1"/>
                <w:szCs w:val="1"/>
              </w:rPr>
            </w:pPr>
          </w:p>
        </w:tc>
      </w:tr>
      <w:tr w:rsidR="001F6F55">
        <w:trPr>
          <w:trHeight w:val="61"/>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120" w:type="dxa"/>
            <w:gridSpan w:val="2"/>
            <w:vMerge w:val="restart"/>
            <w:tcBorders>
              <w:right w:val="single" w:sz="8" w:space="0" w:color="auto"/>
            </w:tcBorders>
            <w:vAlign w:val="bottom"/>
          </w:tcPr>
          <w:p w:rsidR="001F6F55" w:rsidRDefault="00B24D91">
            <w:pPr>
              <w:rPr>
                <w:sz w:val="20"/>
                <w:szCs w:val="20"/>
              </w:rPr>
            </w:pPr>
            <w:r>
              <w:rPr>
                <w:rFonts w:eastAsia="Times New Roman"/>
                <w:sz w:val="20"/>
                <w:szCs w:val="20"/>
              </w:rPr>
              <w:t>инвентаризации</w:t>
            </w:r>
          </w:p>
        </w:tc>
        <w:tc>
          <w:tcPr>
            <w:tcW w:w="0" w:type="dxa"/>
            <w:vAlign w:val="bottom"/>
          </w:tcPr>
          <w:p w:rsidR="001F6F55" w:rsidRDefault="001F6F55">
            <w:pPr>
              <w:rPr>
                <w:sz w:val="1"/>
                <w:szCs w:val="1"/>
              </w:rPr>
            </w:pPr>
          </w:p>
        </w:tc>
      </w:tr>
      <w:tr w:rsidR="001F6F55">
        <w:trPr>
          <w:trHeight w:val="168"/>
        </w:trPr>
        <w:tc>
          <w:tcPr>
            <w:tcW w:w="3340" w:type="dxa"/>
            <w:gridSpan w:val="3"/>
            <w:vMerge w:val="restart"/>
            <w:tcBorders>
              <w:left w:val="single" w:sz="8" w:space="0" w:color="auto"/>
              <w:right w:val="single" w:sz="8" w:space="0" w:color="auto"/>
            </w:tcBorders>
            <w:vAlign w:val="bottom"/>
          </w:tcPr>
          <w:p w:rsidR="001F6F55" w:rsidRDefault="00B24D91">
            <w:pPr>
              <w:spacing w:line="226" w:lineRule="exact"/>
              <w:ind w:left="120"/>
              <w:rPr>
                <w:sz w:val="20"/>
                <w:szCs w:val="20"/>
              </w:rPr>
            </w:pPr>
            <w:r>
              <w:rPr>
                <w:rFonts w:eastAsia="Times New Roman"/>
                <w:sz w:val="20"/>
                <w:szCs w:val="20"/>
              </w:rPr>
              <w:t>результатам инвентаризации</w:t>
            </w:r>
          </w:p>
        </w:tc>
        <w:tc>
          <w:tcPr>
            <w:tcW w:w="100" w:type="dxa"/>
            <w:vAlign w:val="bottom"/>
          </w:tcPr>
          <w:p w:rsidR="001F6F55" w:rsidRDefault="001F6F55">
            <w:pPr>
              <w:rPr>
                <w:sz w:val="14"/>
                <w:szCs w:val="14"/>
              </w:rPr>
            </w:pPr>
          </w:p>
        </w:tc>
        <w:tc>
          <w:tcPr>
            <w:tcW w:w="140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23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2120" w:type="dxa"/>
            <w:gridSpan w:val="2"/>
            <w:vMerge/>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58"/>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14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34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68"/>
        </w:trPr>
        <w:tc>
          <w:tcPr>
            <w:tcW w:w="120" w:type="dxa"/>
            <w:tcBorders>
              <w:left w:val="single" w:sz="8" w:space="0" w:color="auto"/>
              <w:bottom w:val="single" w:sz="8" w:space="0" w:color="auto"/>
            </w:tcBorders>
            <w:vAlign w:val="bottom"/>
          </w:tcPr>
          <w:p w:rsidR="001F6F55" w:rsidRDefault="001F6F55">
            <w:pPr>
              <w:rPr>
                <w:sz w:val="5"/>
                <w:szCs w:val="5"/>
              </w:rPr>
            </w:pPr>
          </w:p>
        </w:tc>
        <w:tc>
          <w:tcPr>
            <w:tcW w:w="31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140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80" w:type="dxa"/>
            <w:tcBorders>
              <w:bottom w:val="single" w:sz="8" w:space="0" w:color="auto"/>
            </w:tcBorders>
            <w:vAlign w:val="bottom"/>
          </w:tcPr>
          <w:p w:rsidR="001F6F55" w:rsidRDefault="001F6F55">
            <w:pPr>
              <w:rPr>
                <w:sz w:val="5"/>
                <w:szCs w:val="5"/>
              </w:rPr>
            </w:pPr>
          </w:p>
        </w:tc>
        <w:tc>
          <w:tcPr>
            <w:tcW w:w="2340" w:type="dxa"/>
            <w:tcBorders>
              <w:bottom w:val="single" w:sz="8" w:space="0" w:color="auto"/>
            </w:tcBorders>
            <w:vAlign w:val="bottom"/>
          </w:tcPr>
          <w:p w:rsidR="001F6F55" w:rsidRDefault="001F6F55">
            <w:pPr>
              <w:rPr>
                <w:sz w:val="5"/>
                <w:szCs w:val="5"/>
              </w:rPr>
            </w:pPr>
          </w:p>
        </w:tc>
        <w:tc>
          <w:tcPr>
            <w:tcW w:w="120" w:type="dxa"/>
            <w:tcBorders>
              <w:bottom w:val="single" w:sz="8" w:space="0" w:color="auto"/>
              <w:right w:val="single" w:sz="8" w:space="0" w:color="auto"/>
            </w:tcBorders>
            <w:vAlign w:val="bottom"/>
          </w:tcPr>
          <w:p w:rsidR="001F6F55" w:rsidRDefault="001F6F55">
            <w:pPr>
              <w:rPr>
                <w:sz w:val="5"/>
                <w:szCs w:val="5"/>
              </w:rPr>
            </w:pPr>
          </w:p>
        </w:tc>
        <w:tc>
          <w:tcPr>
            <w:tcW w:w="100" w:type="dxa"/>
            <w:tcBorders>
              <w:bottom w:val="single" w:sz="8" w:space="0" w:color="auto"/>
            </w:tcBorders>
            <w:vAlign w:val="bottom"/>
          </w:tcPr>
          <w:p w:rsidR="001F6F55" w:rsidRDefault="001F6F55">
            <w:pPr>
              <w:rPr>
                <w:sz w:val="5"/>
                <w:szCs w:val="5"/>
              </w:rPr>
            </w:pPr>
          </w:p>
        </w:tc>
        <w:tc>
          <w:tcPr>
            <w:tcW w:w="2120" w:type="dxa"/>
            <w:gridSpan w:val="2"/>
            <w:tcBorders>
              <w:bottom w:val="single" w:sz="8" w:space="0" w:color="auto"/>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214"/>
        </w:trPr>
        <w:tc>
          <w:tcPr>
            <w:tcW w:w="3340" w:type="dxa"/>
            <w:gridSpan w:val="3"/>
            <w:vMerge w:val="restart"/>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Главная книга</w:t>
            </w:r>
          </w:p>
        </w:tc>
        <w:tc>
          <w:tcPr>
            <w:tcW w:w="1500" w:type="dxa"/>
            <w:gridSpan w:val="2"/>
            <w:vMerge w:val="restart"/>
            <w:vAlign w:val="bottom"/>
          </w:tcPr>
          <w:p w:rsidR="001F6F55" w:rsidRDefault="00B24D91">
            <w:pPr>
              <w:jc w:val="center"/>
              <w:rPr>
                <w:sz w:val="20"/>
                <w:szCs w:val="20"/>
              </w:rPr>
            </w:pPr>
            <w:r>
              <w:rPr>
                <w:rFonts w:eastAsia="Times New Roman"/>
                <w:sz w:val="20"/>
                <w:szCs w:val="20"/>
              </w:rPr>
              <w:t>0504072</w:t>
            </w:r>
          </w:p>
        </w:tc>
        <w:tc>
          <w:tcPr>
            <w:tcW w:w="12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2460" w:type="dxa"/>
            <w:gridSpan w:val="2"/>
            <w:vMerge w:val="restart"/>
            <w:tcBorders>
              <w:right w:val="single" w:sz="8" w:space="0" w:color="auto"/>
            </w:tcBorders>
            <w:vAlign w:val="bottom"/>
          </w:tcPr>
          <w:p w:rsidR="001F6F55" w:rsidRDefault="00B24D91">
            <w:pPr>
              <w:ind w:left="300"/>
              <w:rPr>
                <w:sz w:val="20"/>
                <w:szCs w:val="20"/>
              </w:rPr>
            </w:pPr>
            <w:r>
              <w:rPr>
                <w:rFonts w:eastAsia="Times New Roman"/>
                <w:sz w:val="20"/>
                <w:szCs w:val="20"/>
              </w:rPr>
              <w:t>Бухгалтер</w:t>
            </w:r>
          </w:p>
        </w:tc>
        <w:tc>
          <w:tcPr>
            <w:tcW w:w="100" w:type="dxa"/>
            <w:vAlign w:val="bottom"/>
          </w:tcPr>
          <w:p w:rsidR="001F6F55" w:rsidRDefault="001F6F55">
            <w:pPr>
              <w:rPr>
                <w:sz w:val="18"/>
                <w:szCs w:val="18"/>
              </w:rPr>
            </w:pPr>
          </w:p>
        </w:tc>
        <w:tc>
          <w:tcPr>
            <w:tcW w:w="2120" w:type="dxa"/>
            <w:gridSpan w:val="2"/>
            <w:tcBorders>
              <w:right w:val="single" w:sz="8" w:space="0" w:color="auto"/>
            </w:tcBorders>
            <w:vAlign w:val="bottom"/>
          </w:tcPr>
          <w:p w:rsidR="001F6F55" w:rsidRDefault="00B24D91">
            <w:pPr>
              <w:spacing w:line="214" w:lineRule="exact"/>
              <w:rPr>
                <w:sz w:val="20"/>
                <w:szCs w:val="20"/>
              </w:rPr>
            </w:pPr>
            <w:r>
              <w:rPr>
                <w:rFonts w:eastAsia="Times New Roman"/>
                <w:sz w:val="20"/>
                <w:szCs w:val="20"/>
              </w:rPr>
              <w:t>Ежемесячно</w:t>
            </w:r>
          </w:p>
        </w:tc>
        <w:tc>
          <w:tcPr>
            <w:tcW w:w="0" w:type="dxa"/>
            <w:vAlign w:val="bottom"/>
          </w:tcPr>
          <w:p w:rsidR="001F6F55" w:rsidRDefault="001F6F55">
            <w:pPr>
              <w:rPr>
                <w:sz w:val="1"/>
                <w:szCs w:val="1"/>
              </w:rPr>
            </w:pPr>
          </w:p>
        </w:tc>
      </w:tr>
      <w:tr w:rsidR="001F6F55">
        <w:trPr>
          <w:trHeight w:val="58"/>
        </w:trPr>
        <w:tc>
          <w:tcPr>
            <w:tcW w:w="3340" w:type="dxa"/>
            <w:gridSpan w:val="3"/>
            <w:vMerge/>
            <w:tcBorders>
              <w:left w:val="single" w:sz="8" w:space="0" w:color="auto"/>
              <w:right w:val="single" w:sz="8" w:space="0" w:color="auto"/>
            </w:tcBorders>
            <w:vAlign w:val="bottom"/>
          </w:tcPr>
          <w:p w:rsidR="001F6F55" w:rsidRDefault="001F6F55">
            <w:pPr>
              <w:rPr>
                <w:sz w:val="5"/>
                <w:szCs w:val="5"/>
              </w:rPr>
            </w:pPr>
          </w:p>
        </w:tc>
        <w:tc>
          <w:tcPr>
            <w:tcW w:w="1500" w:type="dxa"/>
            <w:gridSpan w:val="2"/>
            <w:vMerge/>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80" w:type="dxa"/>
            <w:vAlign w:val="bottom"/>
          </w:tcPr>
          <w:p w:rsidR="001F6F55" w:rsidRDefault="001F6F55">
            <w:pPr>
              <w:rPr>
                <w:sz w:val="5"/>
                <w:szCs w:val="5"/>
              </w:rPr>
            </w:pPr>
          </w:p>
        </w:tc>
        <w:tc>
          <w:tcPr>
            <w:tcW w:w="2460" w:type="dxa"/>
            <w:gridSpan w:val="2"/>
            <w:vMerge/>
            <w:tcBorders>
              <w:right w:val="single" w:sz="8" w:space="0" w:color="auto"/>
            </w:tcBorders>
            <w:vAlign w:val="bottom"/>
          </w:tcPr>
          <w:p w:rsidR="001F6F55" w:rsidRDefault="001F6F55">
            <w:pPr>
              <w:rPr>
                <w:sz w:val="5"/>
                <w:szCs w:val="5"/>
              </w:rPr>
            </w:pPr>
          </w:p>
        </w:tc>
        <w:tc>
          <w:tcPr>
            <w:tcW w:w="100" w:type="dxa"/>
            <w:vAlign w:val="bottom"/>
          </w:tcPr>
          <w:p w:rsidR="001F6F55" w:rsidRDefault="001F6F55">
            <w:pPr>
              <w:rPr>
                <w:sz w:val="5"/>
                <w:szCs w:val="5"/>
              </w:rPr>
            </w:pPr>
          </w:p>
        </w:tc>
        <w:tc>
          <w:tcPr>
            <w:tcW w:w="2000" w:type="dxa"/>
            <w:vAlign w:val="bottom"/>
          </w:tcPr>
          <w:p w:rsidR="001F6F55" w:rsidRDefault="001F6F55">
            <w:pPr>
              <w:rPr>
                <w:sz w:val="5"/>
                <w:szCs w:val="5"/>
              </w:rPr>
            </w:pPr>
          </w:p>
        </w:tc>
        <w:tc>
          <w:tcPr>
            <w:tcW w:w="120" w:type="dxa"/>
            <w:tcBorders>
              <w:right w:val="single" w:sz="8" w:space="0" w:color="auto"/>
            </w:tcBorders>
            <w:vAlign w:val="bottom"/>
          </w:tcPr>
          <w:p w:rsidR="001F6F55" w:rsidRDefault="001F6F55">
            <w:pPr>
              <w:rPr>
                <w:sz w:val="5"/>
                <w:szCs w:val="5"/>
              </w:rPr>
            </w:pPr>
          </w:p>
        </w:tc>
        <w:tc>
          <w:tcPr>
            <w:tcW w:w="0" w:type="dxa"/>
            <w:vAlign w:val="bottom"/>
          </w:tcPr>
          <w:p w:rsidR="001F6F55" w:rsidRDefault="001F6F55">
            <w:pPr>
              <w:rPr>
                <w:sz w:val="1"/>
                <w:szCs w:val="1"/>
              </w:rPr>
            </w:pPr>
          </w:p>
        </w:tc>
      </w:tr>
      <w:tr w:rsidR="001F6F55">
        <w:trPr>
          <w:trHeight w:val="73"/>
        </w:trPr>
        <w:tc>
          <w:tcPr>
            <w:tcW w:w="120" w:type="dxa"/>
            <w:tcBorders>
              <w:left w:val="single" w:sz="8" w:space="0" w:color="auto"/>
              <w:bottom w:val="single" w:sz="8" w:space="0" w:color="auto"/>
            </w:tcBorders>
            <w:vAlign w:val="bottom"/>
          </w:tcPr>
          <w:p w:rsidR="001F6F55" w:rsidRDefault="001F6F55">
            <w:pPr>
              <w:rPr>
                <w:sz w:val="6"/>
                <w:szCs w:val="6"/>
              </w:rPr>
            </w:pPr>
          </w:p>
        </w:tc>
        <w:tc>
          <w:tcPr>
            <w:tcW w:w="31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14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80" w:type="dxa"/>
            <w:tcBorders>
              <w:bottom w:val="single" w:sz="8" w:space="0" w:color="auto"/>
            </w:tcBorders>
            <w:vAlign w:val="bottom"/>
          </w:tcPr>
          <w:p w:rsidR="001F6F55" w:rsidRDefault="001F6F55">
            <w:pPr>
              <w:rPr>
                <w:sz w:val="6"/>
                <w:szCs w:val="6"/>
              </w:rPr>
            </w:pPr>
          </w:p>
        </w:tc>
        <w:tc>
          <w:tcPr>
            <w:tcW w:w="234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100" w:type="dxa"/>
            <w:tcBorders>
              <w:bottom w:val="single" w:sz="8" w:space="0" w:color="auto"/>
            </w:tcBorders>
            <w:vAlign w:val="bottom"/>
          </w:tcPr>
          <w:p w:rsidR="001F6F55" w:rsidRDefault="001F6F55">
            <w:pPr>
              <w:rPr>
                <w:sz w:val="6"/>
                <w:szCs w:val="6"/>
              </w:rPr>
            </w:pPr>
          </w:p>
        </w:tc>
        <w:tc>
          <w:tcPr>
            <w:tcW w:w="2000" w:type="dxa"/>
            <w:tcBorders>
              <w:bottom w:val="single" w:sz="8" w:space="0" w:color="auto"/>
            </w:tcBorders>
            <w:vAlign w:val="bottom"/>
          </w:tcPr>
          <w:p w:rsidR="001F6F55" w:rsidRDefault="001F6F55">
            <w:pPr>
              <w:rPr>
                <w:sz w:val="6"/>
                <w:szCs w:val="6"/>
              </w:rPr>
            </w:pPr>
          </w:p>
        </w:tc>
        <w:tc>
          <w:tcPr>
            <w:tcW w:w="120" w:type="dxa"/>
            <w:tcBorders>
              <w:bottom w:val="single" w:sz="8" w:space="0" w:color="auto"/>
              <w:right w:val="single" w:sz="8" w:space="0" w:color="auto"/>
            </w:tcBorders>
            <w:vAlign w:val="bottom"/>
          </w:tcPr>
          <w:p w:rsidR="001F6F55" w:rsidRDefault="001F6F55">
            <w:pPr>
              <w:rPr>
                <w:sz w:val="6"/>
                <w:szCs w:val="6"/>
              </w:rPr>
            </w:pPr>
          </w:p>
        </w:tc>
        <w:tc>
          <w:tcPr>
            <w:tcW w:w="0" w:type="dxa"/>
            <w:vAlign w:val="bottom"/>
          </w:tcPr>
          <w:p w:rsidR="001F6F55" w:rsidRDefault="001F6F55">
            <w:pPr>
              <w:rPr>
                <w:sz w:val="1"/>
                <w:szCs w:val="1"/>
              </w:rPr>
            </w:pPr>
          </w:p>
        </w:tc>
      </w:tr>
    </w:tbl>
    <w:p w:rsidR="001F6F55" w:rsidRDefault="001F6F55">
      <w:pPr>
        <w:spacing w:line="200" w:lineRule="exact"/>
        <w:rPr>
          <w:sz w:val="20"/>
          <w:szCs w:val="20"/>
        </w:rPr>
      </w:pPr>
    </w:p>
    <w:p w:rsidR="001F6F55" w:rsidRDefault="001F6F55">
      <w:pPr>
        <w:spacing w:line="208" w:lineRule="exact"/>
        <w:rPr>
          <w:sz w:val="20"/>
          <w:szCs w:val="20"/>
        </w:rPr>
      </w:pPr>
    </w:p>
    <w:p w:rsidR="001F6F55" w:rsidRDefault="00B24D91">
      <w:pPr>
        <w:ind w:left="1220"/>
        <w:rPr>
          <w:sz w:val="20"/>
          <w:szCs w:val="20"/>
        </w:rPr>
      </w:pPr>
      <w:r>
        <w:rPr>
          <w:rFonts w:eastAsia="Times New Roman"/>
          <w:b/>
          <w:bCs/>
          <w:sz w:val="24"/>
          <w:szCs w:val="24"/>
        </w:rPr>
        <w:t>ПЕРЕЧЕНЬ ДОПОЛНИТЕЛЬНЫХ РЕГИСТРОВ БУХГАЛТЕРСКОГО</w:t>
      </w:r>
    </w:p>
    <w:p w:rsidR="001F6F55" w:rsidRDefault="001F6F55">
      <w:pPr>
        <w:spacing w:line="137" w:lineRule="exact"/>
        <w:rPr>
          <w:sz w:val="20"/>
          <w:szCs w:val="20"/>
        </w:rPr>
      </w:pPr>
    </w:p>
    <w:p w:rsidR="001F6F55" w:rsidRDefault="00B24D91">
      <w:pPr>
        <w:ind w:left="4380"/>
        <w:rPr>
          <w:sz w:val="20"/>
          <w:szCs w:val="20"/>
        </w:rPr>
      </w:pPr>
      <w:r>
        <w:rPr>
          <w:rFonts w:eastAsia="Times New Roman"/>
          <w:b/>
          <w:bCs/>
          <w:sz w:val="24"/>
          <w:szCs w:val="24"/>
        </w:rPr>
        <w:t>УЧЕТА</w:t>
      </w:r>
    </w:p>
    <w:p w:rsidR="001F6F55" w:rsidRDefault="001F6F55">
      <w:pPr>
        <w:spacing w:line="200" w:lineRule="exact"/>
        <w:rPr>
          <w:sz w:val="20"/>
          <w:szCs w:val="20"/>
        </w:rPr>
      </w:pPr>
    </w:p>
    <w:p w:rsidR="001F6F55" w:rsidRDefault="00B24D91">
      <w:pPr>
        <w:spacing w:line="215" w:lineRule="auto"/>
        <w:ind w:left="120" w:right="740" w:firstLine="284"/>
        <w:rPr>
          <w:sz w:val="20"/>
          <w:szCs w:val="20"/>
        </w:rPr>
      </w:pPr>
      <w:r>
        <w:rPr>
          <w:rFonts w:ascii="Calibri" w:eastAsia="Calibri" w:hAnsi="Calibri" w:cs="Calibri"/>
          <w:b/>
          <w:bCs/>
          <w:sz w:val="28"/>
          <w:szCs w:val="28"/>
        </w:rPr>
        <w:t>6.6 Перечень сотрудников (должностей), которым разрешена выдача денежных средств под отчет</w:t>
      </w:r>
    </w:p>
    <w:p w:rsidR="001F6F55" w:rsidRDefault="001F6F55">
      <w:pPr>
        <w:spacing w:line="200" w:lineRule="exact"/>
        <w:rPr>
          <w:sz w:val="20"/>
          <w:szCs w:val="20"/>
        </w:rPr>
      </w:pPr>
    </w:p>
    <w:p w:rsidR="001F6F55" w:rsidRDefault="00B24D91">
      <w:pPr>
        <w:ind w:left="7580"/>
        <w:rPr>
          <w:sz w:val="20"/>
          <w:szCs w:val="20"/>
        </w:rPr>
      </w:pPr>
      <w:r>
        <w:rPr>
          <w:rFonts w:eastAsia="Times New Roman"/>
          <w:sz w:val="24"/>
          <w:szCs w:val="24"/>
        </w:rPr>
        <w:t>Приложение №6.6</w:t>
      </w:r>
    </w:p>
    <w:p w:rsidR="001F6F55" w:rsidRDefault="001F6F55">
      <w:pPr>
        <w:spacing w:line="200" w:lineRule="exact"/>
        <w:rPr>
          <w:sz w:val="20"/>
          <w:szCs w:val="20"/>
        </w:rPr>
      </w:pPr>
    </w:p>
    <w:p w:rsidR="001F6F55" w:rsidRDefault="00B24D91">
      <w:pPr>
        <w:ind w:left="840"/>
        <w:rPr>
          <w:sz w:val="20"/>
          <w:szCs w:val="20"/>
        </w:rPr>
      </w:pPr>
      <w:r>
        <w:rPr>
          <w:rFonts w:eastAsia="Times New Roman"/>
          <w:b/>
          <w:bCs/>
          <w:sz w:val="24"/>
          <w:szCs w:val="24"/>
        </w:rPr>
        <w:t>Перечень сотрудников (должностей), которым разрешена выдача наличных</w:t>
      </w:r>
    </w:p>
    <w:p w:rsidR="001F6F55" w:rsidRDefault="001F6F55">
      <w:pPr>
        <w:spacing w:line="137" w:lineRule="exact"/>
        <w:rPr>
          <w:sz w:val="20"/>
          <w:szCs w:val="20"/>
        </w:rPr>
      </w:pPr>
    </w:p>
    <w:p w:rsidR="001F6F55" w:rsidRDefault="00B24D91">
      <w:pPr>
        <w:ind w:left="3120"/>
        <w:rPr>
          <w:sz w:val="20"/>
          <w:szCs w:val="20"/>
        </w:rPr>
      </w:pPr>
      <w:r>
        <w:rPr>
          <w:rFonts w:eastAsia="Times New Roman"/>
          <w:b/>
          <w:bCs/>
          <w:sz w:val="24"/>
          <w:szCs w:val="24"/>
        </w:rPr>
        <w:t>денежных средств под отчет</w:t>
      </w:r>
    </w:p>
    <w:p w:rsidR="001F6F55" w:rsidRDefault="001F6F55">
      <w:pPr>
        <w:spacing w:line="200"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860"/>
        <w:gridCol w:w="2200"/>
        <w:gridCol w:w="2080"/>
        <w:gridCol w:w="1940"/>
        <w:gridCol w:w="2240"/>
      </w:tblGrid>
      <w:tr w:rsidR="001F6F55">
        <w:trPr>
          <w:trHeight w:val="231"/>
        </w:trPr>
        <w:tc>
          <w:tcPr>
            <w:tcW w:w="860" w:type="dxa"/>
            <w:tcBorders>
              <w:top w:val="single" w:sz="8" w:space="0" w:color="auto"/>
              <w:left w:val="single" w:sz="8" w:space="0" w:color="auto"/>
              <w:right w:val="single" w:sz="8" w:space="0" w:color="auto"/>
            </w:tcBorders>
            <w:vAlign w:val="bottom"/>
          </w:tcPr>
          <w:p w:rsidR="001F6F55" w:rsidRDefault="00B24D91">
            <w:pPr>
              <w:ind w:right="59"/>
              <w:jc w:val="center"/>
              <w:rPr>
                <w:sz w:val="20"/>
                <w:szCs w:val="20"/>
              </w:rPr>
            </w:pPr>
            <w:r>
              <w:rPr>
                <w:rFonts w:eastAsia="Times New Roman"/>
                <w:w w:val="94"/>
                <w:sz w:val="20"/>
                <w:szCs w:val="20"/>
              </w:rPr>
              <w:t>№</w:t>
            </w:r>
          </w:p>
        </w:tc>
        <w:tc>
          <w:tcPr>
            <w:tcW w:w="2200" w:type="dxa"/>
            <w:tcBorders>
              <w:top w:val="single" w:sz="8" w:space="0" w:color="auto"/>
              <w:right w:val="single" w:sz="8" w:space="0" w:color="auto"/>
            </w:tcBorders>
            <w:vAlign w:val="bottom"/>
          </w:tcPr>
          <w:p w:rsidR="001F6F55" w:rsidRDefault="00B24D91">
            <w:pPr>
              <w:ind w:left="39"/>
              <w:jc w:val="center"/>
              <w:rPr>
                <w:sz w:val="20"/>
                <w:szCs w:val="20"/>
              </w:rPr>
            </w:pPr>
            <w:r>
              <w:rPr>
                <w:rFonts w:eastAsia="Times New Roman"/>
                <w:sz w:val="20"/>
                <w:szCs w:val="20"/>
              </w:rPr>
              <w:t>ФИО</w:t>
            </w:r>
          </w:p>
        </w:tc>
        <w:tc>
          <w:tcPr>
            <w:tcW w:w="2080" w:type="dxa"/>
            <w:tcBorders>
              <w:top w:val="single" w:sz="8" w:space="0" w:color="auto"/>
              <w:right w:val="single" w:sz="8" w:space="0" w:color="auto"/>
            </w:tcBorders>
            <w:vAlign w:val="bottom"/>
          </w:tcPr>
          <w:p w:rsidR="001F6F55" w:rsidRDefault="00B24D91">
            <w:pPr>
              <w:jc w:val="center"/>
              <w:rPr>
                <w:sz w:val="20"/>
                <w:szCs w:val="20"/>
              </w:rPr>
            </w:pPr>
            <w:r>
              <w:rPr>
                <w:rFonts w:eastAsia="Times New Roman"/>
                <w:sz w:val="20"/>
                <w:szCs w:val="20"/>
              </w:rPr>
              <w:t>Занимаемая</w:t>
            </w:r>
          </w:p>
        </w:tc>
        <w:tc>
          <w:tcPr>
            <w:tcW w:w="1940" w:type="dxa"/>
            <w:tcBorders>
              <w:top w:val="single" w:sz="8" w:space="0" w:color="auto"/>
              <w:right w:val="single" w:sz="8" w:space="0" w:color="auto"/>
            </w:tcBorders>
            <w:vAlign w:val="bottom"/>
          </w:tcPr>
          <w:p w:rsidR="001F6F55" w:rsidRDefault="00B24D91">
            <w:pPr>
              <w:jc w:val="center"/>
              <w:rPr>
                <w:sz w:val="20"/>
                <w:szCs w:val="20"/>
              </w:rPr>
            </w:pPr>
            <w:r>
              <w:rPr>
                <w:rFonts w:eastAsia="Times New Roman"/>
                <w:w w:val="99"/>
                <w:sz w:val="20"/>
                <w:szCs w:val="20"/>
              </w:rPr>
              <w:t>Выдача средств</w:t>
            </w:r>
          </w:p>
        </w:tc>
        <w:tc>
          <w:tcPr>
            <w:tcW w:w="2240" w:type="dxa"/>
            <w:tcBorders>
              <w:top w:val="single" w:sz="8" w:space="0" w:color="auto"/>
              <w:right w:val="single" w:sz="8" w:space="0" w:color="auto"/>
            </w:tcBorders>
            <w:vAlign w:val="bottom"/>
          </w:tcPr>
          <w:p w:rsidR="001F6F55" w:rsidRDefault="00B24D91">
            <w:pPr>
              <w:ind w:left="780"/>
              <w:rPr>
                <w:sz w:val="20"/>
                <w:szCs w:val="20"/>
              </w:rPr>
            </w:pPr>
            <w:r>
              <w:rPr>
                <w:rFonts w:eastAsia="Times New Roman"/>
                <w:sz w:val="20"/>
                <w:szCs w:val="20"/>
              </w:rPr>
              <w:t>Образец</w:t>
            </w:r>
          </w:p>
        </w:tc>
      </w:tr>
      <w:tr w:rsidR="001F6F55">
        <w:trPr>
          <w:trHeight w:val="234"/>
        </w:trPr>
        <w:tc>
          <w:tcPr>
            <w:tcW w:w="860" w:type="dxa"/>
            <w:tcBorders>
              <w:left w:val="single" w:sz="8" w:space="0" w:color="auto"/>
              <w:bottom w:val="single" w:sz="8" w:space="0" w:color="auto"/>
              <w:right w:val="single" w:sz="8" w:space="0" w:color="auto"/>
            </w:tcBorders>
            <w:vAlign w:val="bottom"/>
          </w:tcPr>
          <w:p w:rsidR="001F6F55" w:rsidRDefault="00B24D91">
            <w:pPr>
              <w:spacing w:line="229" w:lineRule="exact"/>
              <w:ind w:right="79"/>
              <w:jc w:val="center"/>
              <w:rPr>
                <w:sz w:val="20"/>
                <w:szCs w:val="20"/>
              </w:rPr>
            </w:pPr>
            <w:r>
              <w:rPr>
                <w:rFonts w:eastAsia="Times New Roman"/>
                <w:sz w:val="20"/>
                <w:szCs w:val="20"/>
              </w:rPr>
              <w:t>п/п</w:t>
            </w:r>
          </w:p>
        </w:tc>
        <w:tc>
          <w:tcPr>
            <w:tcW w:w="2200" w:type="dxa"/>
            <w:tcBorders>
              <w:bottom w:val="single" w:sz="8" w:space="0" w:color="auto"/>
              <w:right w:val="single" w:sz="8" w:space="0" w:color="auto"/>
            </w:tcBorders>
            <w:vAlign w:val="bottom"/>
          </w:tcPr>
          <w:p w:rsidR="001F6F55" w:rsidRDefault="00B24D91">
            <w:pPr>
              <w:spacing w:line="229" w:lineRule="exact"/>
              <w:ind w:left="39"/>
              <w:jc w:val="center"/>
              <w:rPr>
                <w:sz w:val="20"/>
                <w:szCs w:val="20"/>
              </w:rPr>
            </w:pPr>
            <w:r>
              <w:rPr>
                <w:rFonts w:eastAsia="Times New Roman"/>
                <w:sz w:val="20"/>
                <w:szCs w:val="20"/>
              </w:rPr>
              <w:t>сотрудника</w:t>
            </w:r>
          </w:p>
        </w:tc>
        <w:tc>
          <w:tcPr>
            <w:tcW w:w="2080" w:type="dxa"/>
            <w:tcBorders>
              <w:bottom w:val="single" w:sz="8" w:space="0" w:color="auto"/>
              <w:right w:val="single" w:sz="8" w:space="0" w:color="auto"/>
            </w:tcBorders>
            <w:vAlign w:val="bottom"/>
          </w:tcPr>
          <w:p w:rsidR="001F6F55" w:rsidRDefault="00B24D91">
            <w:pPr>
              <w:spacing w:line="229" w:lineRule="exact"/>
              <w:jc w:val="center"/>
              <w:rPr>
                <w:sz w:val="20"/>
                <w:szCs w:val="20"/>
              </w:rPr>
            </w:pPr>
            <w:r>
              <w:rPr>
                <w:rFonts w:eastAsia="Times New Roman"/>
                <w:sz w:val="20"/>
                <w:szCs w:val="20"/>
              </w:rPr>
              <w:t>должность</w:t>
            </w:r>
          </w:p>
        </w:tc>
        <w:tc>
          <w:tcPr>
            <w:tcW w:w="1940" w:type="dxa"/>
            <w:tcBorders>
              <w:bottom w:val="single" w:sz="8" w:space="0" w:color="auto"/>
              <w:right w:val="single" w:sz="8" w:space="0" w:color="auto"/>
            </w:tcBorders>
            <w:vAlign w:val="bottom"/>
          </w:tcPr>
          <w:p w:rsidR="001F6F55" w:rsidRDefault="00B24D91">
            <w:pPr>
              <w:spacing w:line="229" w:lineRule="exact"/>
              <w:jc w:val="center"/>
              <w:rPr>
                <w:sz w:val="20"/>
                <w:szCs w:val="20"/>
              </w:rPr>
            </w:pPr>
            <w:r>
              <w:rPr>
                <w:rFonts w:eastAsia="Times New Roman"/>
                <w:w w:val="98"/>
                <w:sz w:val="20"/>
                <w:szCs w:val="20"/>
              </w:rPr>
              <w:t>на цели</w:t>
            </w:r>
          </w:p>
        </w:tc>
        <w:tc>
          <w:tcPr>
            <w:tcW w:w="2240" w:type="dxa"/>
            <w:tcBorders>
              <w:bottom w:val="single" w:sz="8" w:space="0" w:color="auto"/>
              <w:right w:val="single" w:sz="8" w:space="0" w:color="auto"/>
            </w:tcBorders>
            <w:vAlign w:val="bottom"/>
          </w:tcPr>
          <w:p w:rsidR="001F6F55" w:rsidRDefault="00B24D91">
            <w:pPr>
              <w:spacing w:line="229" w:lineRule="exact"/>
              <w:ind w:left="760"/>
              <w:rPr>
                <w:sz w:val="20"/>
                <w:szCs w:val="20"/>
              </w:rPr>
            </w:pPr>
            <w:r>
              <w:rPr>
                <w:rFonts w:eastAsia="Times New Roman"/>
                <w:sz w:val="20"/>
                <w:szCs w:val="20"/>
              </w:rPr>
              <w:t>подписи</w:t>
            </w:r>
          </w:p>
        </w:tc>
      </w:tr>
    </w:tbl>
    <w:p w:rsidR="001F6F55" w:rsidRDefault="001F6F55">
      <w:pPr>
        <w:spacing w:line="265" w:lineRule="exact"/>
        <w:rPr>
          <w:sz w:val="20"/>
          <w:szCs w:val="20"/>
        </w:rPr>
      </w:pPr>
    </w:p>
    <w:p w:rsidR="001F6F55" w:rsidRDefault="00B24D91">
      <w:pPr>
        <w:ind w:left="9240"/>
        <w:rPr>
          <w:sz w:val="20"/>
          <w:szCs w:val="20"/>
        </w:rPr>
      </w:pPr>
      <w:r>
        <w:rPr>
          <w:rFonts w:ascii="Arial Narrow" w:eastAsia="Arial Narrow" w:hAnsi="Arial Narrow" w:cs="Arial Narrow"/>
          <w:sz w:val="24"/>
          <w:szCs w:val="24"/>
        </w:rPr>
        <w:t>75</w:t>
      </w:r>
    </w:p>
    <w:p w:rsidR="001F6F55" w:rsidRDefault="001F6F55">
      <w:pPr>
        <w:sectPr w:rsidR="001F6F55">
          <w:pgSz w:w="11900" w:h="16838"/>
          <w:pgMar w:top="710" w:right="904" w:bottom="542" w:left="1300" w:header="0" w:footer="0" w:gutter="0"/>
          <w:cols w:space="720" w:equalWidth="0">
            <w:col w:w="9700"/>
          </w:cols>
        </w:sectPr>
      </w:pPr>
    </w:p>
    <w:p w:rsidR="001F6F55" w:rsidRDefault="00B24D91">
      <w:pPr>
        <w:ind w:left="6020"/>
        <w:rPr>
          <w:sz w:val="20"/>
          <w:szCs w:val="20"/>
        </w:rPr>
      </w:pPr>
      <w:r>
        <w:rPr>
          <w:rFonts w:eastAsia="Times New Roman"/>
          <w:i/>
          <w:iCs/>
          <w:color w:val="404040"/>
          <w:sz w:val="24"/>
          <w:szCs w:val="24"/>
          <w:u w:val="single"/>
        </w:rPr>
        <w:lastRenderedPageBreak/>
        <w:t>Положение об учетной политике</w:t>
      </w:r>
    </w:p>
    <w:p w:rsidR="001F6F55" w:rsidRDefault="004F4FD6">
      <w:pPr>
        <w:spacing w:line="20" w:lineRule="exact"/>
        <w:rPr>
          <w:sz w:val="20"/>
          <w:szCs w:val="20"/>
        </w:rPr>
      </w:pPr>
      <w:r>
        <w:rPr>
          <w:sz w:val="20"/>
          <w:szCs w:val="20"/>
        </w:rPr>
        <w:pict>
          <v:line id="Shape 46" o:spid="_x0000_s1071" style="position:absolute;z-index:251632640;visibility:visible;mso-wrap-distance-left:0;mso-wrap-distance-right:0" from="5.55pt,7.55pt" to="471.1pt,7.55pt" o:allowincell="f" strokeweight=".16931mm"/>
        </w:pict>
      </w:r>
      <w:r>
        <w:rPr>
          <w:sz w:val="20"/>
          <w:szCs w:val="20"/>
        </w:rPr>
        <w:pict>
          <v:line id="Shape 47" o:spid="_x0000_s1072" style="position:absolute;z-index:251633664;visibility:visible;mso-wrap-distance-left:0;mso-wrap-distance-right:0" from="5.55pt,28.9pt" to="471.1pt,28.9pt" o:allowincell="f" strokeweight=".48pt"/>
        </w:pict>
      </w:r>
      <w:r>
        <w:rPr>
          <w:sz w:val="20"/>
          <w:szCs w:val="20"/>
        </w:rPr>
        <w:pict>
          <v:line id="Shape 48" o:spid="_x0000_s1073" style="position:absolute;z-index:251634688;visibility:visible;mso-wrap-distance-left:0;mso-wrap-distance-right:0" from="5.8pt,7.3pt" to="5.8pt,71.4pt" o:allowincell="f" strokeweight=".48pt"/>
        </w:pict>
      </w:r>
      <w:r>
        <w:rPr>
          <w:sz w:val="20"/>
          <w:szCs w:val="20"/>
        </w:rPr>
        <w:pict>
          <v:line id="Shape 49" o:spid="_x0000_s1074" style="position:absolute;z-index:251635712;visibility:visible;mso-wrap-distance-left:0;mso-wrap-distance-right:0" from="5.55pt,50.05pt" to="471.1pt,50.05pt" o:allowincell="f" strokeweight=".48pt"/>
        </w:pict>
      </w:r>
      <w:r>
        <w:rPr>
          <w:sz w:val="20"/>
          <w:szCs w:val="20"/>
        </w:rPr>
        <w:pict>
          <v:line id="Shape 50" o:spid="_x0000_s1075" style="position:absolute;z-index:251636736;visibility:visible;mso-wrap-distance-left:0;mso-wrap-distance-right:0" from="48.3pt,7.3pt" to="48.3pt,71.4pt" o:allowincell="f" strokeweight=".48pt"/>
        </w:pict>
      </w:r>
      <w:r>
        <w:rPr>
          <w:sz w:val="20"/>
          <w:szCs w:val="20"/>
        </w:rPr>
        <w:pict>
          <v:line id="Shape 51" o:spid="_x0000_s1076" style="position:absolute;z-index:251637760;visibility:visible;mso-wrap-distance-left:0;mso-wrap-distance-right:0" from="157.8pt,7.3pt" to="157.8pt,71.4pt" o:allowincell="f" strokeweight=".16931mm"/>
        </w:pict>
      </w:r>
      <w:r>
        <w:rPr>
          <w:sz w:val="20"/>
          <w:szCs w:val="20"/>
        </w:rPr>
        <w:pict>
          <v:line id="Shape 52" o:spid="_x0000_s1077" style="position:absolute;z-index:251638784;visibility:visible;mso-wrap-distance-left:0;mso-wrap-distance-right:0" from="262.5pt,7.3pt" to="262.5pt,71.4pt" o:allowincell="f" strokeweight=".16931mm"/>
        </w:pict>
      </w:r>
      <w:r>
        <w:rPr>
          <w:sz w:val="20"/>
          <w:szCs w:val="20"/>
        </w:rPr>
        <w:pict>
          <v:line id="Shape 53" o:spid="_x0000_s1078" style="position:absolute;z-index:251639808;visibility:visible;mso-wrap-distance-left:0;mso-wrap-distance-right:0" from="358.75pt,7.3pt" to="358.75pt,71.4pt" o:allowincell="f" strokeweight=".16931mm"/>
        </w:pict>
      </w:r>
      <w:r>
        <w:rPr>
          <w:sz w:val="20"/>
          <w:szCs w:val="20"/>
        </w:rPr>
        <w:pict>
          <v:line id="Shape 54" o:spid="_x0000_s1079" style="position:absolute;z-index:251640832;visibility:visible;mso-wrap-distance-left:0;mso-wrap-distance-right:0" from="470.85pt,7.3pt" to="470.85pt,71.4pt" o:allowincell="f" strokeweight=".16931mm"/>
        </w:pict>
      </w:r>
      <w:r>
        <w:rPr>
          <w:sz w:val="20"/>
          <w:szCs w:val="20"/>
        </w:rPr>
        <w:pict>
          <v:line id="Shape 55" o:spid="_x0000_s1080" style="position:absolute;z-index:251641856;visibility:visible;mso-wrap-distance-left:0;mso-wrap-distance-right:0" from="5.55pt,71.2pt" to="471.1pt,71.2pt" o:allowincell="f" strokeweight=".16931mm"/>
        </w:pic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34" w:lineRule="exact"/>
        <w:rPr>
          <w:sz w:val="20"/>
          <w:szCs w:val="20"/>
        </w:rPr>
      </w:pPr>
    </w:p>
    <w:p w:rsidR="001F6F55" w:rsidRDefault="00B24D91">
      <w:pPr>
        <w:ind w:left="400"/>
        <w:rPr>
          <w:sz w:val="20"/>
          <w:szCs w:val="20"/>
        </w:rPr>
      </w:pPr>
      <w:r>
        <w:rPr>
          <w:rFonts w:ascii="Calibri" w:eastAsia="Calibri" w:hAnsi="Calibri" w:cs="Calibri"/>
          <w:b/>
          <w:bCs/>
          <w:sz w:val="28"/>
          <w:szCs w:val="28"/>
        </w:rPr>
        <w:t>6.7 Сроки хранения документов</w:t>
      </w:r>
    </w:p>
    <w:p w:rsidR="001F6F55" w:rsidRDefault="001F6F55">
      <w:pPr>
        <w:spacing w:line="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80"/>
        <w:gridCol w:w="320"/>
        <w:gridCol w:w="3420"/>
        <w:gridCol w:w="2880"/>
      </w:tblGrid>
      <w:tr w:rsidR="001F6F55">
        <w:trPr>
          <w:trHeight w:val="276"/>
        </w:trPr>
        <w:tc>
          <w:tcPr>
            <w:tcW w:w="2880" w:type="dxa"/>
            <w:vAlign w:val="bottom"/>
          </w:tcPr>
          <w:p w:rsidR="001F6F55" w:rsidRDefault="001F6F55">
            <w:pPr>
              <w:rPr>
                <w:sz w:val="23"/>
                <w:szCs w:val="23"/>
              </w:rPr>
            </w:pPr>
          </w:p>
        </w:tc>
        <w:tc>
          <w:tcPr>
            <w:tcW w:w="320" w:type="dxa"/>
            <w:vAlign w:val="bottom"/>
          </w:tcPr>
          <w:p w:rsidR="001F6F55" w:rsidRDefault="001F6F55">
            <w:pPr>
              <w:rPr>
                <w:sz w:val="23"/>
                <w:szCs w:val="23"/>
              </w:rPr>
            </w:pPr>
          </w:p>
        </w:tc>
        <w:tc>
          <w:tcPr>
            <w:tcW w:w="3420" w:type="dxa"/>
            <w:vAlign w:val="bottom"/>
          </w:tcPr>
          <w:p w:rsidR="001F6F55" w:rsidRDefault="001F6F55">
            <w:pPr>
              <w:rPr>
                <w:sz w:val="23"/>
                <w:szCs w:val="23"/>
              </w:rPr>
            </w:pPr>
          </w:p>
        </w:tc>
        <w:tc>
          <w:tcPr>
            <w:tcW w:w="2880" w:type="dxa"/>
            <w:vAlign w:val="bottom"/>
          </w:tcPr>
          <w:p w:rsidR="001F6F55" w:rsidRDefault="00B24D91">
            <w:pPr>
              <w:ind w:left="920"/>
              <w:rPr>
                <w:sz w:val="20"/>
                <w:szCs w:val="20"/>
              </w:rPr>
            </w:pPr>
            <w:r>
              <w:rPr>
                <w:rFonts w:eastAsia="Times New Roman"/>
                <w:w w:val="98"/>
                <w:sz w:val="24"/>
                <w:szCs w:val="24"/>
              </w:rPr>
              <w:t>Приложение № 6.7</w:t>
            </w:r>
          </w:p>
        </w:tc>
      </w:tr>
      <w:tr w:rsidR="001F6F55">
        <w:trPr>
          <w:trHeight w:val="418"/>
        </w:trPr>
        <w:tc>
          <w:tcPr>
            <w:tcW w:w="2880" w:type="dxa"/>
            <w:vAlign w:val="bottom"/>
          </w:tcPr>
          <w:p w:rsidR="001F6F55" w:rsidRDefault="001F6F55">
            <w:pPr>
              <w:rPr>
                <w:sz w:val="24"/>
                <w:szCs w:val="24"/>
              </w:rPr>
            </w:pPr>
          </w:p>
        </w:tc>
        <w:tc>
          <w:tcPr>
            <w:tcW w:w="6620" w:type="dxa"/>
            <w:gridSpan w:val="3"/>
            <w:vAlign w:val="bottom"/>
          </w:tcPr>
          <w:p w:rsidR="001F6F55" w:rsidRDefault="00B24D91">
            <w:pPr>
              <w:ind w:left="60"/>
              <w:rPr>
                <w:sz w:val="20"/>
                <w:szCs w:val="20"/>
              </w:rPr>
            </w:pPr>
            <w:r>
              <w:rPr>
                <w:rFonts w:eastAsia="Times New Roman"/>
                <w:b/>
                <w:bCs/>
                <w:sz w:val="24"/>
                <w:szCs w:val="24"/>
              </w:rPr>
              <w:t>СРОКИ ХРАНЕНИЯ ДОКУМЕНТОВ</w:t>
            </w:r>
          </w:p>
        </w:tc>
      </w:tr>
      <w:tr w:rsidR="001F6F55">
        <w:trPr>
          <w:trHeight w:val="147"/>
        </w:trPr>
        <w:tc>
          <w:tcPr>
            <w:tcW w:w="2880" w:type="dxa"/>
            <w:tcBorders>
              <w:bottom w:val="single" w:sz="8" w:space="0" w:color="auto"/>
            </w:tcBorders>
            <w:vAlign w:val="bottom"/>
          </w:tcPr>
          <w:p w:rsidR="001F6F55" w:rsidRDefault="001F6F55">
            <w:pPr>
              <w:rPr>
                <w:sz w:val="12"/>
                <w:szCs w:val="12"/>
              </w:rPr>
            </w:pPr>
          </w:p>
        </w:tc>
        <w:tc>
          <w:tcPr>
            <w:tcW w:w="320" w:type="dxa"/>
            <w:tcBorders>
              <w:bottom w:val="single" w:sz="8" w:space="0" w:color="auto"/>
            </w:tcBorders>
            <w:vAlign w:val="bottom"/>
          </w:tcPr>
          <w:p w:rsidR="001F6F55" w:rsidRDefault="001F6F55">
            <w:pPr>
              <w:rPr>
                <w:sz w:val="12"/>
                <w:szCs w:val="12"/>
              </w:rPr>
            </w:pPr>
          </w:p>
        </w:tc>
        <w:tc>
          <w:tcPr>
            <w:tcW w:w="3420" w:type="dxa"/>
            <w:tcBorders>
              <w:bottom w:val="single" w:sz="8" w:space="0" w:color="auto"/>
            </w:tcBorders>
            <w:vAlign w:val="bottom"/>
          </w:tcPr>
          <w:p w:rsidR="001F6F55" w:rsidRDefault="001F6F55">
            <w:pPr>
              <w:rPr>
                <w:sz w:val="12"/>
                <w:szCs w:val="12"/>
              </w:rPr>
            </w:pPr>
          </w:p>
        </w:tc>
        <w:tc>
          <w:tcPr>
            <w:tcW w:w="2880" w:type="dxa"/>
            <w:tcBorders>
              <w:bottom w:val="single" w:sz="8" w:space="0" w:color="auto"/>
            </w:tcBorders>
            <w:vAlign w:val="bottom"/>
          </w:tcPr>
          <w:p w:rsidR="001F6F55" w:rsidRDefault="001F6F55">
            <w:pPr>
              <w:rPr>
                <w:sz w:val="12"/>
                <w:szCs w:val="12"/>
              </w:rPr>
            </w:pPr>
          </w:p>
        </w:tc>
      </w:tr>
      <w:tr w:rsidR="001F6F55">
        <w:trPr>
          <w:trHeight w:val="214"/>
        </w:trPr>
        <w:tc>
          <w:tcPr>
            <w:tcW w:w="2880" w:type="dxa"/>
            <w:tcBorders>
              <w:left w:val="single" w:sz="8" w:space="0" w:color="auto"/>
            </w:tcBorders>
            <w:shd w:val="clear" w:color="auto" w:fill="F3F3F3"/>
            <w:vAlign w:val="bottom"/>
          </w:tcPr>
          <w:p w:rsidR="001F6F55" w:rsidRDefault="001F6F55">
            <w:pPr>
              <w:rPr>
                <w:sz w:val="18"/>
                <w:szCs w:val="18"/>
              </w:rPr>
            </w:pPr>
          </w:p>
        </w:tc>
        <w:tc>
          <w:tcPr>
            <w:tcW w:w="320" w:type="dxa"/>
            <w:tcBorders>
              <w:right w:val="single" w:sz="8" w:space="0" w:color="auto"/>
            </w:tcBorders>
            <w:shd w:val="clear" w:color="auto" w:fill="F3F3F3"/>
            <w:vAlign w:val="bottom"/>
          </w:tcPr>
          <w:p w:rsidR="001F6F55" w:rsidRDefault="001F6F55">
            <w:pPr>
              <w:rPr>
                <w:sz w:val="18"/>
                <w:szCs w:val="18"/>
              </w:rPr>
            </w:pPr>
          </w:p>
        </w:tc>
        <w:tc>
          <w:tcPr>
            <w:tcW w:w="3420" w:type="dxa"/>
            <w:tcBorders>
              <w:right w:val="single" w:sz="8" w:space="0" w:color="auto"/>
            </w:tcBorders>
            <w:shd w:val="clear" w:color="auto" w:fill="F3F3F3"/>
            <w:vAlign w:val="bottom"/>
          </w:tcPr>
          <w:p w:rsidR="001F6F55" w:rsidRDefault="001F6F55">
            <w:pPr>
              <w:rPr>
                <w:sz w:val="18"/>
                <w:szCs w:val="18"/>
              </w:rPr>
            </w:pPr>
          </w:p>
        </w:tc>
        <w:tc>
          <w:tcPr>
            <w:tcW w:w="2880" w:type="dxa"/>
            <w:tcBorders>
              <w:right w:val="single" w:sz="8" w:space="0" w:color="auto"/>
            </w:tcBorders>
            <w:shd w:val="clear" w:color="auto" w:fill="F3F3F3"/>
            <w:vAlign w:val="bottom"/>
          </w:tcPr>
          <w:p w:rsidR="001F6F55" w:rsidRDefault="00B24D91">
            <w:pPr>
              <w:spacing w:line="214" w:lineRule="exact"/>
              <w:jc w:val="center"/>
              <w:rPr>
                <w:sz w:val="20"/>
                <w:szCs w:val="20"/>
              </w:rPr>
            </w:pPr>
            <w:r>
              <w:rPr>
                <w:rFonts w:eastAsia="Times New Roman"/>
                <w:b/>
                <w:bCs/>
                <w:w w:val="99"/>
                <w:sz w:val="20"/>
                <w:szCs w:val="20"/>
              </w:rPr>
              <w:t>Нормативный акт,</w:t>
            </w:r>
          </w:p>
        </w:tc>
      </w:tr>
      <w:tr w:rsidR="001F6F55">
        <w:trPr>
          <w:trHeight w:val="230"/>
        </w:trPr>
        <w:tc>
          <w:tcPr>
            <w:tcW w:w="2880" w:type="dxa"/>
            <w:tcBorders>
              <w:left w:val="single" w:sz="8" w:space="0" w:color="auto"/>
            </w:tcBorders>
            <w:shd w:val="clear" w:color="auto" w:fill="F3F3F3"/>
            <w:vAlign w:val="bottom"/>
          </w:tcPr>
          <w:p w:rsidR="001F6F55" w:rsidRDefault="00B24D91">
            <w:pPr>
              <w:ind w:left="920"/>
              <w:rPr>
                <w:sz w:val="20"/>
                <w:szCs w:val="20"/>
              </w:rPr>
            </w:pPr>
            <w:r>
              <w:rPr>
                <w:rFonts w:eastAsia="Times New Roman"/>
                <w:b/>
                <w:bCs/>
                <w:sz w:val="20"/>
                <w:szCs w:val="20"/>
              </w:rPr>
              <w:t>Вид документа</w:t>
            </w:r>
          </w:p>
        </w:tc>
        <w:tc>
          <w:tcPr>
            <w:tcW w:w="320" w:type="dxa"/>
            <w:tcBorders>
              <w:right w:val="single" w:sz="8" w:space="0" w:color="auto"/>
            </w:tcBorders>
            <w:shd w:val="clear" w:color="auto" w:fill="F3F3F3"/>
            <w:vAlign w:val="bottom"/>
          </w:tcPr>
          <w:p w:rsidR="001F6F55" w:rsidRDefault="001F6F55">
            <w:pPr>
              <w:rPr>
                <w:sz w:val="20"/>
                <w:szCs w:val="20"/>
              </w:rPr>
            </w:pPr>
          </w:p>
        </w:tc>
        <w:tc>
          <w:tcPr>
            <w:tcW w:w="3420" w:type="dxa"/>
            <w:tcBorders>
              <w:right w:val="single" w:sz="8" w:space="0" w:color="auto"/>
            </w:tcBorders>
            <w:shd w:val="clear" w:color="auto" w:fill="F3F3F3"/>
            <w:vAlign w:val="bottom"/>
          </w:tcPr>
          <w:p w:rsidR="001F6F55" w:rsidRDefault="00B24D91">
            <w:pPr>
              <w:ind w:left="320"/>
              <w:rPr>
                <w:sz w:val="20"/>
                <w:szCs w:val="20"/>
              </w:rPr>
            </w:pPr>
            <w:r>
              <w:rPr>
                <w:rFonts w:eastAsia="Times New Roman"/>
                <w:b/>
                <w:bCs/>
                <w:sz w:val="20"/>
                <w:szCs w:val="20"/>
              </w:rPr>
              <w:t>Минимальный срок хранения</w:t>
            </w:r>
          </w:p>
        </w:tc>
        <w:tc>
          <w:tcPr>
            <w:tcW w:w="2880" w:type="dxa"/>
            <w:tcBorders>
              <w:right w:val="single" w:sz="8" w:space="0" w:color="auto"/>
            </w:tcBorders>
            <w:shd w:val="clear" w:color="auto" w:fill="F3F3F3"/>
            <w:vAlign w:val="bottom"/>
          </w:tcPr>
          <w:p w:rsidR="001F6F55" w:rsidRDefault="00B24D91">
            <w:pPr>
              <w:jc w:val="center"/>
              <w:rPr>
                <w:sz w:val="20"/>
                <w:szCs w:val="20"/>
              </w:rPr>
            </w:pPr>
            <w:r>
              <w:rPr>
                <w:rFonts w:eastAsia="Times New Roman"/>
                <w:b/>
                <w:bCs/>
                <w:sz w:val="20"/>
                <w:szCs w:val="20"/>
                <w:highlight w:val="white"/>
              </w:rPr>
              <w:t>устанавливающий границы</w:t>
            </w:r>
          </w:p>
        </w:tc>
      </w:tr>
      <w:tr w:rsidR="001F6F55">
        <w:trPr>
          <w:trHeight w:val="226"/>
        </w:trPr>
        <w:tc>
          <w:tcPr>
            <w:tcW w:w="2880" w:type="dxa"/>
            <w:tcBorders>
              <w:left w:val="single" w:sz="8" w:space="0" w:color="auto"/>
            </w:tcBorders>
            <w:shd w:val="clear" w:color="auto" w:fill="F3F3F3"/>
            <w:vAlign w:val="bottom"/>
          </w:tcPr>
          <w:p w:rsidR="001F6F55" w:rsidRDefault="001F6F55">
            <w:pPr>
              <w:rPr>
                <w:sz w:val="19"/>
                <w:szCs w:val="19"/>
              </w:rPr>
            </w:pPr>
          </w:p>
        </w:tc>
        <w:tc>
          <w:tcPr>
            <w:tcW w:w="320" w:type="dxa"/>
            <w:tcBorders>
              <w:right w:val="single" w:sz="8" w:space="0" w:color="auto"/>
            </w:tcBorders>
            <w:shd w:val="clear" w:color="auto" w:fill="F3F3F3"/>
            <w:vAlign w:val="bottom"/>
          </w:tcPr>
          <w:p w:rsidR="001F6F55" w:rsidRDefault="001F6F55">
            <w:pPr>
              <w:rPr>
                <w:sz w:val="19"/>
                <w:szCs w:val="19"/>
              </w:rPr>
            </w:pPr>
          </w:p>
        </w:tc>
        <w:tc>
          <w:tcPr>
            <w:tcW w:w="3420" w:type="dxa"/>
            <w:tcBorders>
              <w:right w:val="single" w:sz="8" w:space="0" w:color="auto"/>
            </w:tcBorders>
            <w:shd w:val="clear" w:color="auto" w:fill="F3F3F3"/>
            <w:vAlign w:val="bottom"/>
          </w:tcPr>
          <w:p w:rsidR="001F6F55" w:rsidRDefault="001F6F55">
            <w:pPr>
              <w:rPr>
                <w:sz w:val="19"/>
                <w:szCs w:val="19"/>
              </w:rPr>
            </w:pPr>
          </w:p>
        </w:tc>
        <w:tc>
          <w:tcPr>
            <w:tcW w:w="2880" w:type="dxa"/>
            <w:tcBorders>
              <w:right w:val="single" w:sz="8" w:space="0" w:color="auto"/>
            </w:tcBorders>
            <w:shd w:val="clear" w:color="auto" w:fill="F3F3F3"/>
            <w:vAlign w:val="bottom"/>
          </w:tcPr>
          <w:p w:rsidR="001F6F55" w:rsidRDefault="00B24D91">
            <w:pPr>
              <w:spacing w:line="226" w:lineRule="exact"/>
              <w:jc w:val="center"/>
              <w:rPr>
                <w:sz w:val="20"/>
                <w:szCs w:val="20"/>
              </w:rPr>
            </w:pPr>
            <w:r>
              <w:rPr>
                <w:rFonts w:eastAsia="Times New Roman"/>
                <w:b/>
                <w:bCs/>
                <w:sz w:val="20"/>
                <w:szCs w:val="20"/>
              </w:rPr>
              <w:t>срока хранения</w:t>
            </w:r>
          </w:p>
        </w:tc>
      </w:tr>
      <w:tr w:rsidR="001F6F55">
        <w:trPr>
          <w:trHeight w:val="126"/>
        </w:trPr>
        <w:tc>
          <w:tcPr>
            <w:tcW w:w="2880" w:type="dxa"/>
            <w:tcBorders>
              <w:left w:val="single" w:sz="8" w:space="0" w:color="auto"/>
              <w:bottom w:val="single" w:sz="8" w:space="0" w:color="auto"/>
            </w:tcBorders>
            <w:shd w:val="clear" w:color="auto" w:fill="F3F3F3"/>
            <w:vAlign w:val="bottom"/>
          </w:tcPr>
          <w:p w:rsidR="001F6F55" w:rsidRDefault="001F6F55">
            <w:pPr>
              <w:rPr>
                <w:sz w:val="10"/>
                <w:szCs w:val="10"/>
              </w:rPr>
            </w:pPr>
          </w:p>
        </w:tc>
        <w:tc>
          <w:tcPr>
            <w:tcW w:w="320" w:type="dxa"/>
            <w:tcBorders>
              <w:bottom w:val="single" w:sz="8" w:space="0" w:color="auto"/>
              <w:right w:val="single" w:sz="8" w:space="0" w:color="auto"/>
            </w:tcBorders>
            <w:shd w:val="clear" w:color="auto" w:fill="F3F3F3"/>
            <w:vAlign w:val="bottom"/>
          </w:tcPr>
          <w:p w:rsidR="001F6F55" w:rsidRDefault="001F6F55">
            <w:pPr>
              <w:rPr>
                <w:sz w:val="10"/>
                <w:szCs w:val="10"/>
              </w:rPr>
            </w:pPr>
          </w:p>
        </w:tc>
        <w:tc>
          <w:tcPr>
            <w:tcW w:w="3420" w:type="dxa"/>
            <w:tcBorders>
              <w:bottom w:val="single" w:sz="8" w:space="0" w:color="auto"/>
              <w:right w:val="single" w:sz="8" w:space="0" w:color="auto"/>
            </w:tcBorders>
            <w:shd w:val="clear" w:color="auto" w:fill="F3F3F3"/>
            <w:vAlign w:val="bottom"/>
          </w:tcPr>
          <w:p w:rsidR="001F6F55" w:rsidRDefault="001F6F55">
            <w:pPr>
              <w:rPr>
                <w:sz w:val="10"/>
                <w:szCs w:val="10"/>
              </w:rPr>
            </w:pPr>
          </w:p>
        </w:tc>
        <w:tc>
          <w:tcPr>
            <w:tcW w:w="2880" w:type="dxa"/>
            <w:tcBorders>
              <w:bottom w:val="single" w:sz="8" w:space="0" w:color="auto"/>
              <w:right w:val="single" w:sz="8" w:space="0" w:color="auto"/>
            </w:tcBorders>
            <w:shd w:val="clear" w:color="auto" w:fill="F3F3F3"/>
            <w:vAlign w:val="bottom"/>
          </w:tcPr>
          <w:p w:rsidR="001F6F55" w:rsidRDefault="001F6F55">
            <w:pPr>
              <w:rPr>
                <w:sz w:val="10"/>
                <w:szCs w:val="10"/>
              </w:rPr>
            </w:pPr>
          </w:p>
        </w:tc>
      </w:tr>
      <w:tr w:rsidR="001F6F55">
        <w:trPr>
          <w:trHeight w:val="329"/>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Первичные учетные документы</w:t>
            </w:r>
          </w:p>
        </w:tc>
        <w:tc>
          <w:tcPr>
            <w:tcW w:w="320" w:type="dxa"/>
            <w:tcBorders>
              <w:right w:val="single" w:sz="8" w:space="0" w:color="auto"/>
            </w:tcBorders>
            <w:vAlign w:val="bottom"/>
          </w:tcPr>
          <w:p w:rsidR="001F6F55" w:rsidRDefault="001F6F55">
            <w:pPr>
              <w:rPr>
                <w:sz w:val="24"/>
                <w:szCs w:val="24"/>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В течение сроков, устанавливаемых</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Ч.1 ст.29 Закона № 402-ФЗ</w:t>
            </w: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в соответствии с правилами</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организации государственного</w:t>
            </w:r>
          </w:p>
        </w:tc>
        <w:tc>
          <w:tcPr>
            <w:tcW w:w="2880" w:type="dxa"/>
            <w:tcBorders>
              <w:right w:val="single" w:sz="8" w:space="0" w:color="auto"/>
            </w:tcBorders>
            <w:vAlign w:val="bottom"/>
          </w:tcPr>
          <w:p w:rsidR="001F6F55" w:rsidRDefault="001F6F55">
            <w:pPr>
              <w:rPr>
                <w:sz w:val="20"/>
                <w:szCs w:val="20"/>
              </w:rPr>
            </w:pPr>
          </w:p>
        </w:tc>
      </w:tr>
      <w:tr w:rsidR="001F6F55">
        <w:trPr>
          <w:trHeight w:val="231"/>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 xml:space="preserve">архивного дела, но не менее </w:t>
            </w:r>
            <w:r>
              <w:rPr>
                <w:rFonts w:eastAsia="Times New Roman"/>
                <w:b/>
                <w:bCs/>
                <w:sz w:val="20"/>
                <w:szCs w:val="20"/>
              </w:rPr>
              <w:t>5</w:t>
            </w:r>
            <w:r>
              <w:rPr>
                <w:rFonts w:eastAsia="Times New Roman"/>
                <w:sz w:val="20"/>
                <w:szCs w:val="20"/>
              </w:rPr>
              <w:t xml:space="preserve"> </w:t>
            </w:r>
            <w:r>
              <w:rPr>
                <w:rFonts w:eastAsia="Times New Roman"/>
                <w:b/>
                <w:bCs/>
                <w:sz w:val="20"/>
                <w:szCs w:val="20"/>
              </w:rPr>
              <w:t>лет</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после отчетного года</w:t>
            </w:r>
          </w:p>
        </w:tc>
        <w:tc>
          <w:tcPr>
            <w:tcW w:w="2880" w:type="dxa"/>
            <w:tcBorders>
              <w:right w:val="single" w:sz="8" w:space="0" w:color="auto"/>
            </w:tcBorders>
            <w:vAlign w:val="bottom"/>
          </w:tcPr>
          <w:p w:rsidR="001F6F55" w:rsidRDefault="001F6F55">
            <w:pPr>
              <w:rPr>
                <w:sz w:val="20"/>
                <w:szCs w:val="20"/>
              </w:rPr>
            </w:pPr>
          </w:p>
        </w:tc>
      </w:tr>
      <w:tr w:rsidR="001F6F55">
        <w:trPr>
          <w:trHeight w:val="131"/>
        </w:trPr>
        <w:tc>
          <w:tcPr>
            <w:tcW w:w="2880" w:type="dxa"/>
            <w:tcBorders>
              <w:left w:val="single" w:sz="8" w:space="0" w:color="auto"/>
              <w:bottom w:val="single" w:sz="8" w:space="0" w:color="auto"/>
            </w:tcBorders>
            <w:vAlign w:val="bottom"/>
          </w:tcPr>
          <w:p w:rsidR="001F6F55" w:rsidRDefault="001F6F55">
            <w:pPr>
              <w:rPr>
                <w:sz w:val="11"/>
                <w:szCs w:val="11"/>
              </w:rPr>
            </w:pPr>
          </w:p>
        </w:tc>
        <w:tc>
          <w:tcPr>
            <w:tcW w:w="320" w:type="dxa"/>
            <w:tcBorders>
              <w:bottom w:val="single" w:sz="8" w:space="0" w:color="auto"/>
              <w:right w:val="single" w:sz="8" w:space="0" w:color="auto"/>
            </w:tcBorders>
            <w:vAlign w:val="bottom"/>
          </w:tcPr>
          <w:p w:rsidR="001F6F55" w:rsidRDefault="001F6F55">
            <w:pPr>
              <w:rPr>
                <w:sz w:val="11"/>
                <w:szCs w:val="11"/>
              </w:rPr>
            </w:pPr>
          </w:p>
        </w:tc>
        <w:tc>
          <w:tcPr>
            <w:tcW w:w="3420" w:type="dxa"/>
            <w:tcBorders>
              <w:bottom w:val="single" w:sz="8" w:space="0" w:color="auto"/>
              <w:right w:val="single" w:sz="8" w:space="0" w:color="auto"/>
            </w:tcBorders>
            <w:vAlign w:val="bottom"/>
          </w:tcPr>
          <w:p w:rsidR="001F6F55" w:rsidRDefault="001F6F55">
            <w:pPr>
              <w:rPr>
                <w:sz w:val="11"/>
                <w:szCs w:val="11"/>
              </w:rPr>
            </w:pPr>
          </w:p>
        </w:tc>
        <w:tc>
          <w:tcPr>
            <w:tcW w:w="288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Документы по личному составу</w:t>
            </w:r>
          </w:p>
        </w:tc>
        <w:tc>
          <w:tcPr>
            <w:tcW w:w="320" w:type="dxa"/>
            <w:tcBorders>
              <w:right w:val="single" w:sz="8" w:space="0" w:color="auto"/>
            </w:tcBorders>
            <w:vAlign w:val="bottom"/>
          </w:tcPr>
          <w:p w:rsidR="001F6F55" w:rsidRDefault="001F6F55">
            <w:pPr>
              <w:rPr>
                <w:sz w:val="24"/>
                <w:szCs w:val="24"/>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Документы по личному составу,</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Ст. 22.1 Закона № 125-ФЗ от</w:t>
            </w:r>
          </w:p>
        </w:tc>
      </w:tr>
      <w:tr w:rsidR="001F6F55">
        <w:trPr>
          <w:trHeight w:val="230"/>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(архивные документы,</w:t>
            </w: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законченные делопроизводством до</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22.10.2004 (ред. от 18.06.2017)</w:t>
            </w:r>
          </w:p>
        </w:tc>
      </w:tr>
      <w:tr w:rsidR="001F6F55">
        <w:trPr>
          <w:trHeight w:val="230"/>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отражающие трудовые</w:t>
            </w: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1 января 2003 года, хранятся 75 лет.</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отношения работника с</w:t>
            </w: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1F6F55">
            <w:pPr>
              <w:rPr>
                <w:sz w:val="20"/>
                <w:szCs w:val="20"/>
              </w:rPr>
            </w:pPr>
          </w:p>
        </w:tc>
        <w:tc>
          <w:tcPr>
            <w:tcW w:w="2880" w:type="dxa"/>
            <w:tcBorders>
              <w:right w:val="single" w:sz="8" w:space="0" w:color="auto"/>
            </w:tcBorders>
            <w:vAlign w:val="bottom"/>
          </w:tcPr>
          <w:p w:rsidR="001F6F55" w:rsidRDefault="001F6F55">
            <w:pPr>
              <w:rPr>
                <w:sz w:val="20"/>
                <w:szCs w:val="20"/>
              </w:rPr>
            </w:pPr>
          </w:p>
        </w:tc>
      </w:tr>
      <w:tr w:rsidR="001F6F55">
        <w:trPr>
          <w:trHeight w:val="240"/>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работодателем)</w:t>
            </w: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Документы по личному составу,</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законченные делопроизводством</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после 1 января 2003 года, хранятся</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50 лет.</w:t>
            </w:r>
          </w:p>
        </w:tc>
        <w:tc>
          <w:tcPr>
            <w:tcW w:w="2880" w:type="dxa"/>
            <w:tcBorders>
              <w:right w:val="single" w:sz="8" w:space="0" w:color="auto"/>
            </w:tcBorders>
            <w:vAlign w:val="bottom"/>
          </w:tcPr>
          <w:p w:rsidR="001F6F55" w:rsidRDefault="001F6F55">
            <w:pPr>
              <w:rPr>
                <w:sz w:val="20"/>
                <w:szCs w:val="20"/>
              </w:rPr>
            </w:pPr>
          </w:p>
        </w:tc>
      </w:tr>
      <w:tr w:rsidR="001F6F55">
        <w:trPr>
          <w:trHeight w:val="466"/>
        </w:trPr>
        <w:tc>
          <w:tcPr>
            <w:tcW w:w="2880" w:type="dxa"/>
            <w:tcBorders>
              <w:left w:val="single" w:sz="8" w:space="0" w:color="auto"/>
            </w:tcBorders>
            <w:vAlign w:val="bottom"/>
          </w:tcPr>
          <w:p w:rsidR="001F6F55" w:rsidRDefault="001F6F55">
            <w:pPr>
              <w:rPr>
                <w:sz w:val="24"/>
                <w:szCs w:val="24"/>
              </w:rPr>
            </w:pPr>
          </w:p>
        </w:tc>
        <w:tc>
          <w:tcPr>
            <w:tcW w:w="320" w:type="dxa"/>
            <w:tcBorders>
              <w:right w:val="single" w:sz="8" w:space="0" w:color="auto"/>
            </w:tcBorders>
            <w:vAlign w:val="bottom"/>
          </w:tcPr>
          <w:p w:rsidR="001F6F55" w:rsidRDefault="001F6F55">
            <w:pPr>
              <w:rPr>
                <w:sz w:val="24"/>
                <w:szCs w:val="24"/>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По истечении сроков хранения,</w:t>
            </w:r>
          </w:p>
        </w:tc>
        <w:tc>
          <w:tcPr>
            <w:tcW w:w="2880" w:type="dxa"/>
            <w:tcBorders>
              <w:right w:val="single" w:sz="8" w:space="0" w:color="auto"/>
            </w:tcBorders>
            <w:vAlign w:val="bottom"/>
          </w:tcPr>
          <w:p w:rsidR="001F6F55" w:rsidRDefault="001F6F55">
            <w:pPr>
              <w:rPr>
                <w:sz w:val="24"/>
                <w:szCs w:val="24"/>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указанных в частях 1 и 2 настоящей</w:t>
            </w:r>
          </w:p>
        </w:tc>
        <w:tc>
          <w:tcPr>
            <w:tcW w:w="2880" w:type="dxa"/>
            <w:tcBorders>
              <w:right w:val="single" w:sz="8" w:space="0" w:color="auto"/>
            </w:tcBorders>
            <w:vAlign w:val="bottom"/>
          </w:tcPr>
          <w:p w:rsidR="001F6F55" w:rsidRDefault="001F6F55">
            <w:pPr>
              <w:rPr>
                <w:sz w:val="20"/>
                <w:szCs w:val="20"/>
              </w:rPr>
            </w:pPr>
          </w:p>
        </w:tc>
      </w:tr>
      <w:tr w:rsidR="001F6F55">
        <w:trPr>
          <w:trHeight w:val="231"/>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статьи, документы по личному</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составу, образовавшиеся в процессе</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деятельности источников</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комплектования государственных и</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муниципальных архивов архивными</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документами, подлежат экспертизе</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ценности документов.</w:t>
            </w:r>
          </w:p>
        </w:tc>
        <w:tc>
          <w:tcPr>
            <w:tcW w:w="2880" w:type="dxa"/>
            <w:tcBorders>
              <w:right w:val="single" w:sz="8" w:space="0" w:color="auto"/>
            </w:tcBorders>
            <w:vAlign w:val="bottom"/>
          </w:tcPr>
          <w:p w:rsidR="001F6F55" w:rsidRDefault="001F6F55">
            <w:pPr>
              <w:rPr>
                <w:sz w:val="20"/>
                <w:szCs w:val="20"/>
              </w:rPr>
            </w:pPr>
          </w:p>
        </w:tc>
      </w:tr>
      <w:tr w:rsidR="001F6F55">
        <w:trPr>
          <w:trHeight w:val="471"/>
        </w:trPr>
        <w:tc>
          <w:tcPr>
            <w:tcW w:w="2880" w:type="dxa"/>
            <w:tcBorders>
              <w:left w:val="single" w:sz="8" w:space="0" w:color="auto"/>
            </w:tcBorders>
            <w:vAlign w:val="bottom"/>
          </w:tcPr>
          <w:p w:rsidR="001F6F55" w:rsidRDefault="001F6F55">
            <w:pPr>
              <w:rPr>
                <w:sz w:val="24"/>
                <w:szCs w:val="24"/>
              </w:rPr>
            </w:pPr>
          </w:p>
        </w:tc>
        <w:tc>
          <w:tcPr>
            <w:tcW w:w="320" w:type="dxa"/>
            <w:tcBorders>
              <w:right w:val="single" w:sz="8" w:space="0" w:color="auto"/>
            </w:tcBorders>
            <w:vAlign w:val="bottom"/>
          </w:tcPr>
          <w:p w:rsidR="001F6F55" w:rsidRDefault="001F6F55">
            <w:pPr>
              <w:rPr>
                <w:sz w:val="24"/>
                <w:szCs w:val="24"/>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Положения, предусмотренные</w:t>
            </w:r>
          </w:p>
        </w:tc>
        <w:tc>
          <w:tcPr>
            <w:tcW w:w="2880" w:type="dxa"/>
            <w:tcBorders>
              <w:right w:val="single" w:sz="8" w:space="0" w:color="auto"/>
            </w:tcBorders>
            <w:vAlign w:val="bottom"/>
          </w:tcPr>
          <w:p w:rsidR="001F6F55" w:rsidRDefault="001F6F55">
            <w:pPr>
              <w:rPr>
                <w:sz w:val="24"/>
                <w:szCs w:val="24"/>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частями 1 и 2 настоящей статьи, не</w:t>
            </w:r>
          </w:p>
        </w:tc>
        <w:tc>
          <w:tcPr>
            <w:tcW w:w="2880" w:type="dxa"/>
            <w:tcBorders>
              <w:right w:val="single" w:sz="8" w:space="0" w:color="auto"/>
            </w:tcBorders>
            <w:vAlign w:val="bottom"/>
          </w:tcPr>
          <w:p w:rsidR="001F6F55" w:rsidRDefault="001F6F55">
            <w:pPr>
              <w:rPr>
                <w:sz w:val="20"/>
                <w:szCs w:val="20"/>
              </w:rPr>
            </w:pPr>
          </w:p>
        </w:tc>
      </w:tr>
      <w:tr w:rsidR="001F6F55">
        <w:trPr>
          <w:trHeight w:val="226"/>
        </w:trPr>
        <w:tc>
          <w:tcPr>
            <w:tcW w:w="2880" w:type="dxa"/>
            <w:tcBorders>
              <w:left w:val="single" w:sz="8" w:space="0" w:color="auto"/>
            </w:tcBorders>
            <w:vAlign w:val="bottom"/>
          </w:tcPr>
          <w:p w:rsidR="001F6F55" w:rsidRDefault="001F6F55">
            <w:pPr>
              <w:rPr>
                <w:sz w:val="19"/>
                <w:szCs w:val="19"/>
              </w:rPr>
            </w:pPr>
          </w:p>
        </w:tc>
        <w:tc>
          <w:tcPr>
            <w:tcW w:w="320" w:type="dxa"/>
            <w:tcBorders>
              <w:right w:val="single" w:sz="8" w:space="0" w:color="auto"/>
            </w:tcBorders>
            <w:vAlign w:val="bottom"/>
          </w:tcPr>
          <w:p w:rsidR="001F6F55" w:rsidRDefault="001F6F55">
            <w:pPr>
              <w:rPr>
                <w:sz w:val="19"/>
                <w:szCs w:val="19"/>
              </w:rPr>
            </w:pPr>
          </w:p>
        </w:tc>
        <w:tc>
          <w:tcPr>
            <w:tcW w:w="3420" w:type="dxa"/>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распространяются на документы по</w:t>
            </w:r>
          </w:p>
        </w:tc>
        <w:tc>
          <w:tcPr>
            <w:tcW w:w="2880" w:type="dxa"/>
            <w:tcBorders>
              <w:right w:val="single" w:sz="8" w:space="0" w:color="auto"/>
            </w:tcBorders>
            <w:vAlign w:val="bottom"/>
          </w:tcPr>
          <w:p w:rsidR="001F6F55" w:rsidRDefault="001F6F55">
            <w:pPr>
              <w:rPr>
                <w:sz w:val="19"/>
                <w:szCs w:val="19"/>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личному составу, в отношении</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которых действующими перечнями</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архивных документов с указанием</w:t>
            </w:r>
          </w:p>
        </w:tc>
        <w:tc>
          <w:tcPr>
            <w:tcW w:w="2880" w:type="dxa"/>
            <w:tcBorders>
              <w:right w:val="single" w:sz="8" w:space="0" w:color="auto"/>
            </w:tcBorders>
            <w:vAlign w:val="bottom"/>
          </w:tcPr>
          <w:p w:rsidR="001F6F55" w:rsidRDefault="001F6F55">
            <w:pPr>
              <w:rPr>
                <w:sz w:val="20"/>
                <w:szCs w:val="20"/>
              </w:rPr>
            </w:pPr>
          </w:p>
        </w:tc>
      </w:tr>
      <w:tr w:rsidR="001F6F55">
        <w:trPr>
          <w:trHeight w:val="231"/>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сроков их хранения установлен иной</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срок хранения.</w:t>
            </w:r>
          </w:p>
        </w:tc>
        <w:tc>
          <w:tcPr>
            <w:tcW w:w="2880" w:type="dxa"/>
            <w:tcBorders>
              <w:right w:val="single" w:sz="8" w:space="0" w:color="auto"/>
            </w:tcBorders>
            <w:vAlign w:val="bottom"/>
          </w:tcPr>
          <w:p w:rsidR="001F6F55" w:rsidRDefault="001F6F55">
            <w:pPr>
              <w:rPr>
                <w:sz w:val="20"/>
                <w:szCs w:val="20"/>
              </w:rPr>
            </w:pPr>
          </w:p>
        </w:tc>
      </w:tr>
      <w:tr w:rsidR="001F6F55">
        <w:trPr>
          <w:trHeight w:val="131"/>
        </w:trPr>
        <w:tc>
          <w:tcPr>
            <w:tcW w:w="2880" w:type="dxa"/>
            <w:tcBorders>
              <w:left w:val="single" w:sz="8" w:space="0" w:color="auto"/>
              <w:bottom w:val="single" w:sz="8" w:space="0" w:color="auto"/>
            </w:tcBorders>
            <w:vAlign w:val="bottom"/>
          </w:tcPr>
          <w:p w:rsidR="001F6F55" w:rsidRDefault="001F6F55">
            <w:pPr>
              <w:rPr>
                <w:sz w:val="11"/>
                <w:szCs w:val="11"/>
              </w:rPr>
            </w:pPr>
          </w:p>
        </w:tc>
        <w:tc>
          <w:tcPr>
            <w:tcW w:w="320" w:type="dxa"/>
            <w:tcBorders>
              <w:bottom w:val="single" w:sz="8" w:space="0" w:color="auto"/>
              <w:right w:val="single" w:sz="8" w:space="0" w:color="auto"/>
            </w:tcBorders>
            <w:vAlign w:val="bottom"/>
          </w:tcPr>
          <w:p w:rsidR="001F6F55" w:rsidRDefault="001F6F55">
            <w:pPr>
              <w:rPr>
                <w:sz w:val="11"/>
                <w:szCs w:val="11"/>
              </w:rPr>
            </w:pPr>
          </w:p>
        </w:tc>
        <w:tc>
          <w:tcPr>
            <w:tcW w:w="3420" w:type="dxa"/>
            <w:tcBorders>
              <w:bottom w:val="single" w:sz="8" w:space="0" w:color="auto"/>
              <w:right w:val="single" w:sz="8" w:space="0" w:color="auto"/>
            </w:tcBorders>
            <w:vAlign w:val="bottom"/>
          </w:tcPr>
          <w:p w:rsidR="001F6F55" w:rsidRDefault="001F6F55">
            <w:pPr>
              <w:rPr>
                <w:sz w:val="11"/>
                <w:szCs w:val="11"/>
              </w:rPr>
            </w:pPr>
          </w:p>
        </w:tc>
        <w:tc>
          <w:tcPr>
            <w:tcW w:w="288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Счета-фактуры выданные и</w:t>
            </w:r>
          </w:p>
        </w:tc>
        <w:tc>
          <w:tcPr>
            <w:tcW w:w="320" w:type="dxa"/>
            <w:tcBorders>
              <w:right w:val="single" w:sz="8" w:space="0" w:color="auto"/>
            </w:tcBorders>
            <w:vAlign w:val="bottom"/>
          </w:tcPr>
          <w:p w:rsidR="001F6F55" w:rsidRDefault="001F6F55">
            <w:pPr>
              <w:rPr>
                <w:sz w:val="24"/>
                <w:szCs w:val="24"/>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 xml:space="preserve">Не менее </w:t>
            </w:r>
            <w:r>
              <w:rPr>
                <w:rFonts w:eastAsia="Times New Roman"/>
                <w:b/>
                <w:bCs/>
                <w:sz w:val="20"/>
                <w:szCs w:val="20"/>
              </w:rPr>
              <w:t>4</w:t>
            </w:r>
            <w:r>
              <w:rPr>
                <w:rFonts w:eastAsia="Times New Roman"/>
                <w:sz w:val="20"/>
                <w:szCs w:val="20"/>
              </w:rPr>
              <w:t xml:space="preserve"> </w:t>
            </w:r>
            <w:r>
              <w:rPr>
                <w:rFonts w:eastAsia="Times New Roman"/>
                <w:b/>
                <w:bCs/>
                <w:sz w:val="20"/>
                <w:szCs w:val="20"/>
              </w:rPr>
              <w:t>лет</w:t>
            </w:r>
            <w:r>
              <w:rPr>
                <w:rFonts w:eastAsia="Times New Roman"/>
                <w:sz w:val="20"/>
                <w:szCs w:val="20"/>
              </w:rPr>
              <w:t xml:space="preserve"> с даты последней</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Постановление Правительства</w:t>
            </w:r>
          </w:p>
        </w:tc>
      </w:tr>
      <w:tr w:rsidR="001F6F55">
        <w:trPr>
          <w:trHeight w:val="230"/>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полученные, применяемые при</w:t>
            </w: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записи в Журнале учета полученных</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РФ от 26 декабря 2011 г.</w:t>
            </w:r>
          </w:p>
        </w:tc>
      </w:tr>
      <w:tr w:rsidR="001F6F55">
        <w:trPr>
          <w:trHeight w:val="230"/>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расчетах по НДС *</w:t>
            </w: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и выставленных счетов-фактур, в</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№1137 (ред. от 01.02.2018)</w:t>
            </w: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котором хранится счет-фактура</w:t>
            </w:r>
          </w:p>
        </w:tc>
        <w:tc>
          <w:tcPr>
            <w:tcW w:w="2880" w:type="dxa"/>
            <w:tcBorders>
              <w:right w:val="single" w:sz="8" w:space="0" w:color="auto"/>
            </w:tcBorders>
            <w:vAlign w:val="bottom"/>
          </w:tcPr>
          <w:p w:rsidR="001F6F55" w:rsidRDefault="001F6F55">
            <w:pPr>
              <w:rPr>
                <w:sz w:val="20"/>
                <w:szCs w:val="20"/>
              </w:rPr>
            </w:pPr>
          </w:p>
        </w:tc>
      </w:tr>
      <w:tr w:rsidR="001F6F55">
        <w:trPr>
          <w:trHeight w:val="131"/>
        </w:trPr>
        <w:tc>
          <w:tcPr>
            <w:tcW w:w="2880" w:type="dxa"/>
            <w:tcBorders>
              <w:left w:val="single" w:sz="8" w:space="0" w:color="auto"/>
              <w:bottom w:val="single" w:sz="8" w:space="0" w:color="auto"/>
            </w:tcBorders>
            <w:vAlign w:val="bottom"/>
          </w:tcPr>
          <w:p w:rsidR="001F6F55" w:rsidRDefault="001F6F55">
            <w:pPr>
              <w:rPr>
                <w:sz w:val="11"/>
                <w:szCs w:val="11"/>
              </w:rPr>
            </w:pPr>
          </w:p>
        </w:tc>
        <w:tc>
          <w:tcPr>
            <w:tcW w:w="320" w:type="dxa"/>
            <w:tcBorders>
              <w:bottom w:val="single" w:sz="8" w:space="0" w:color="auto"/>
              <w:right w:val="single" w:sz="8" w:space="0" w:color="auto"/>
            </w:tcBorders>
            <w:vAlign w:val="bottom"/>
          </w:tcPr>
          <w:p w:rsidR="001F6F55" w:rsidRDefault="001F6F55">
            <w:pPr>
              <w:rPr>
                <w:sz w:val="11"/>
                <w:szCs w:val="11"/>
              </w:rPr>
            </w:pPr>
          </w:p>
        </w:tc>
        <w:tc>
          <w:tcPr>
            <w:tcW w:w="3420" w:type="dxa"/>
            <w:tcBorders>
              <w:bottom w:val="single" w:sz="8" w:space="0" w:color="auto"/>
              <w:right w:val="single" w:sz="8" w:space="0" w:color="auto"/>
            </w:tcBorders>
            <w:vAlign w:val="bottom"/>
          </w:tcPr>
          <w:p w:rsidR="001F6F55" w:rsidRDefault="001F6F55">
            <w:pPr>
              <w:rPr>
                <w:sz w:val="11"/>
                <w:szCs w:val="11"/>
              </w:rPr>
            </w:pPr>
          </w:p>
        </w:tc>
        <w:tc>
          <w:tcPr>
            <w:tcW w:w="288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2880" w:type="dxa"/>
            <w:tcBorders>
              <w:left w:val="single" w:sz="8" w:space="0" w:color="auto"/>
            </w:tcBorders>
            <w:vAlign w:val="bottom"/>
          </w:tcPr>
          <w:p w:rsidR="001F6F55" w:rsidRDefault="00B24D91">
            <w:pPr>
              <w:ind w:left="120"/>
              <w:rPr>
                <w:sz w:val="20"/>
                <w:szCs w:val="20"/>
              </w:rPr>
            </w:pPr>
            <w:r>
              <w:rPr>
                <w:rFonts w:eastAsia="Times New Roman"/>
                <w:sz w:val="20"/>
                <w:szCs w:val="20"/>
              </w:rPr>
              <w:t>Регистры бухгалтерского учета</w:t>
            </w:r>
          </w:p>
        </w:tc>
        <w:tc>
          <w:tcPr>
            <w:tcW w:w="320" w:type="dxa"/>
            <w:tcBorders>
              <w:right w:val="single" w:sz="8" w:space="0" w:color="auto"/>
            </w:tcBorders>
            <w:vAlign w:val="bottom"/>
          </w:tcPr>
          <w:p w:rsidR="001F6F55" w:rsidRDefault="001F6F55">
            <w:pPr>
              <w:rPr>
                <w:sz w:val="24"/>
                <w:szCs w:val="24"/>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В течение сроков, устанавливаемых</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П.1 ст.29 Закона № 402-ФЗ</w:t>
            </w: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в соответствии с правилами</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организации государственного</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80" w:type="dxa"/>
            <w:tcBorders>
              <w:left w:val="single" w:sz="8" w:space="0" w:color="auto"/>
            </w:tcBorders>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3420" w:type="dxa"/>
            <w:tcBorders>
              <w:right w:val="single" w:sz="8" w:space="0" w:color="auto"/>
            </w:tcBorders>
            <w:vAlign w:val="bottom"/>
          </w:tcPr>
          <w:p w:rsidR="001F6F55" w:rsidRDefault="00B24D91">
            <w:pPr>
              <w:ind w:left="80"/>
              <w:rPr>
                <w:sz w:val="20"/>
                <w:szCs w:val="20"/>
              </w:rPr>
            </w:pPr>
            <w:r>
              <w:rPr>
                <w:rFonts w:eastAsia="Times New Roman"/>
                <w:sz w:val="20"/>
                <w:szCs w:val="20"/>
              </w:rPr>
              <w:t xml:space="preserve">архивного дела, но не менее </w:t>
            </w:r>
            <w:r>
              <w:rPr>
                <w:rFonts w:eastAsia="Times New Roman"/>
                <w:b/>
                <w:bCs/>
                <w:sz w:val="20"/>
                <w:szCs w:val="20"/>
              </w:rPr>
              <w:t>5</w:t>
            </w:r>
            <w:r>
              <w:rPr>
                <w:rFonts w:eastAsia="Times New Roman"/>
                <w:sz w:val="20"/>
                <w:szCs w:val="20"/>
              </w:rPr>
              <w:t xml:space="preserve"> </w:t>
            </w:r>
            <w:r>
              <w:rPr>
                <w:rFonts w:eastAsia="Times New Roman"/>
                <w:b/>
                <w:bCs/>
                <w:sz w:val="20"/>
                <w:szCs w:val="20"/>
              </w:rPr>
              <w:t>лет</w:t>
            </w:r>
          </w:p>
        </w:tc>
        <w:tc>
          <w:tcPr>
            <w:tcW w:w="2880" w:type="dxa"/>
            <w:tcBorders>
              <w:right w:val="single" w:sz="8" w:space="0" w:color="auto"/>
            </w:tcBorders>
            <w:vAlign w:val="bottom"/>
          </w:tcPr>
          <w:p w:rsidR="001F6F55" w:rsidRDefault="001F6F55">
            <w:pPr>
              <w:rPr>
                <w:sz w:val="20"/>
                <w:szCs w:val="20"/>
              </w:rPr>
            </w:pPr>
          </w:p>
        </w:tc>
      </w:tr>
      <w:tr w:rsidR="001F6F55">
        <w:trPr>
          <w:trHeight w:val="226"/>
        </w:trPr>
        <w:tc>
          <w:tcPr>
            <w:tcW w:w="2880" w:type="dxa"/>
            <w:tcBorders>
              <w:left w:val="single" w:sz="8" w:space="0" w:color="auto"/>
            </w:tcBorders>
            <w:vAlign w:val="bottom"/>
          </w:tcPr>
          <w:p w:rsidR="001F6F55" w:rsidRDefault="001F6F55">
            <w:pPr>
              <w:rPr>
                <w:sz w:val="19"/>
                <w:szCs w:val="19"/>
              </w:rPr>
            </w:pPr>
          </w:p>
        </w:tc>
        <w:tc>
          <w:tcPr>
            <w:tcW w:w="320" w:type="dxa"/>
            <w:tcBorders>
              <w:right w:val="single" w:sz="8" w:space="0" w:color="auto"/>
            </w:tcBorders>
            <w:vAlign w:val="bottom"/>
          </w:tcPr>
          <w:p w:rsidR="001F6F55" w:rsidRDefault="001F6F55">
            <w:pPr>
              <w:rPr>
                <w:sz w:val="19"/>
                <w:szCs w:val="19"/>
              </w:rPr>
            </w:pPr>
          </w:p>
        </w:tc>
        <w:tc>
          <w:tcPr>
            <w:tcW w:w="3420" w:type="dxa"/>
            <w:tcBorders>
              <w:right w:val="single" w:sz="8" w:space="0" w:color="auto"/>
            </w:tcBorders>
            <w:vAlign w:val="bottom"/>
          </w:tcPr>
          <w:p w:rsidR="001F6F55" w:rsidRDefault="00B24D91">
            <w:pPr>
              <w:spacing w:line="226" w:lineRule="exact"/>
              <w:ind w:left="80"/>
              <w:rPr>
                <w:sz w:val="20"/>
                <w:szCs w:val="20"/>
              </w:rPr>
            </w:pPr>
            <w:r>
              <w:rPr>
                <w:rFonts w:eastAsia="Times New Roman"/>
                <w:sz w:val="20"/>
                <w:szCs w:val="20"/>
              </w:rPr>
              <w:t>после отчетного года</w:t>
            </w:r>
          </w:p>
        </w:tc>
        <w:tc>
          <w:tcPr>
            <w:tcW w:w="2880" w:type="dxa"/>
            <w:tcBorders>
              <w:right w:val="single" w:sz="8" w:space="0" w:color="auto"/>
            </w:tcBorders>
            <w:vAlign w:val="bottom"/>
          </w:tcPr>
          <w:p w:rsidR="001F6F55" w:rsidRDefault="001F6F55">
            <w:pPr>
              <w:rPr>
                <w:sz w:val="19"/>
                <w:szCs w:val="19"/>
              </w:rPr>
            </w:pPr>
          </w:p>
        </w:tc>
      </w:tr>
      <w:tr w:rsidR="001F6F55">
        <w:trPr>
          <w:trHeight w:val="131"/>
        </w:trPr>
        <w:tc>
          <w:tcPr>
            <w:tcW w:w="2880" w:type="dxa"/>
            <w:tcBorders>
              <w:left w:val="single" w:sz="8" w:space="0" w:color="auto"/>
              <w:bottom w:val="single" w:sz="8" w:space="0" w:color="auto"/>
            </w:tcBorders>
            <w:vAlign w:val="bottom"/>
          </w:tcPr>
          <w:p w:rsidR="001F6F55" w:rsidRDefault="001F6F55">
            <w:pPr>
              <w:rPr>
                <w:sz w:val="11"/>
                <w:szCs w:val="11"/>
              </w:rPr>
            </w:pPr>
          </w:p>
        </w:tc>
        <w:tc>
          <w:tcPr>
            <w:tcW w:w="320" w:type="dxa"/>
            <w:tcBorders>
              <w:bottom w:val="single" w:sz="8" w:space="0" w:color="auto"/>
              <w:right w:val="single" w:sz="8" w:space="0" w:color="auto"/>
            </w:tcBorders>
            <w:vAlign w:val="bottom"/>
          </w:tcPr>
          <w:p w:rsidR="001F6F55" w:rsidRDefault="001F6F55">
            <w:pPr>
              <w:rPr>
                <w:sz w:val="11"/>
                <w:szCs w:val="11"/>
              </w:rPr>
            </w:pPr>
          </w:p>
        </w:tc>
        <w:tc>
          <w:tcPr>
            <w:tcW w:w="3420" w:type="dxa"/>
            <w:tcBorders>
              <w:bottom w:val="single" w:sz="8" w:space="0" w:color="auto"/>
              <w:right w:val="single" w:sz="8" w:space="0" w:color="auto"/>
            </w:tcBorders>
            <w:vAlign w:val="bottom"/>
          </w:tcPr>
          <w:p w:rsidR="001F6F55" w:rsidRDefault="001F6F55">
            <w:pPr>
              <w:rPr>
                <w:sz w:val="11"/>
                <w:szCs w:val="11"/>
              </w:rPr>
            </w:pPr>
          </w:p>
        </w:tc>
        <w:tc>
          <w:tcPr>
            <w:tcW w:w="2880" w:type="dxa"/>
            <w:tcBorders>
              <w:bottom w:val="single" w:sz="8" w:space="0" w:color="auto"/>
              <w:right w:val="single" w:sz="8" w:space="0" w:color="auto"/>
            </w:tcBorders>
            <w:vAlign w:val="bottom"/>
          </w:tcPr>
          <w:p w:rsidR="001F6F55" w:rsidRDefault="001F6F55">
            <w:pPr>
              <w:rPr>
                <w:sz w:val="11"/>
                <w:szCs w:val="11"/>
              </w:rPr>
            </w:pPr>
          </w:p>
        </w:tc>
      </w:tr>
      <w:tr w:rsidR="001F6F55">
        <w:trPr>
          <w:trHeight w:val="544"/>
        </w:trPr>
        <w:tc>
          <w:tcPr>
            <w:tcW w:w="2880" w:type="dxa"/>
            <w:vAlign w:val="bottom"/>
          </w:tcPr>
          <w:p w:rsidR="001F6F55" w:rsidRDefault="001F6F55">
            <w:pPr>
              <w:rPr>
                <w:sz w:val="24"/>
                <w:szCs w:val="24"/>
              </w:rPr>
            </w:pPr>
          </w:p>
        </w:tc>
        <w:tc>
          <w:tcPr>
            <w:tcW w:w="320" w:type="dxa"/>
            <w:vAlign w:val="bottom"/>
          </w:tcPr>
          <w:p w:rsidR="001F6F55" w:rsidRDefault="001F6F55">
            <w:pPr>
              <w:rPr>
                <w:sz w:val="24"/>
                <w:szCs w:val="24"/>
              </w:rPr>
            </w:pPr>
          </w:p>
        </w:tc>
        <w:tc>
          <w:tcPr>
            <w:tcW w:w="3420" w:type="dxa"/>
            <w:vAlign w:val="bottom"/>
          </w:tcPr>
          <w:p w:rsidR="001F6F55" w:rsidRDefault="001F6F55">
            <w:pPr>
              <w:rPr>
                <w:sz w:val="24"/>
                <w:szCs w:val="24"/>
              </w:rPr>
            </w:pPr>
          </w:p>
        </w:tc>
        <w:tc>
          <w:tcPr>
            <w:tcW w:w="2880" w:type="dxa"/>
            <w:vAlign w:val="bottom"/>
          </w:tcPr>
          <w:p w:rsidR="001F6F55" w:rsidRDefault="00B24D91">
            <w:pPr>
              <w:ind w:left="2620"/>
              <w:rPr>
                <w:sz w:val="20"/>
                <w:szCs w:val="20"/>
              </w:rPr>
            </w:pPr>
            <w:r>
              <w:rPr>
                <w:rFonts w:ascii="Arial Narrow" w:eastAsia="Arial Narrow" w:hAnsi="Arial Narrow" w:cs="Arial Narrow"/>
                <w:sz w:val="24"/>
                <w:szCs w:val="24"/>
              </w:rPr>
              <w:t>76</w:t>
            </w:r>
          </w:p>
        </w:tc>
      </w:tr>
    </w:tbl>
    <w:p w:rsidR="001F6F55" w:rsidRDefault="001F6F55">
      <w:pPr>
        <w:sectPr w:rsidR="001F6F55">
          <w:pgSz w:w="11900" w:h="16838"/>
          <w:pgMar w:top="710" w:right="1124" w:bottom="542" w:left="1300" w:header="0" w:footer="0" w:gutter="0"/>
          <w:cols w:space="720" w:equalWidth="0">
            <w:col w:w="9480"/>
          </w:cols>
        </w:sectPr>
      </w:pPr>
    </w:p>
    <w:p w:rsidR="001F6F55" w:rsidRDefault="00B24D91">
      <w:pPr>
        <w:ind w:left="60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1000"/>
        <w:gridCol w:w="340"/>
        <w:gridCol w:w="2000"/>
        <w:gridCol w:w="1420"/>
        <w:gridCol w:w="2880"/>
      </w:tblGrid>
      <w:tr w:rsidR="001F6F55">
        <w:trPr>
          <w:trHeight w:val="234"/>
        </w:trPr>
        <w:tc>
          <w:tcPr>
            <w:tcW w:w="1860" w:type="dxa"/>
            <w:tcBorders>
              <w:top w:val="single" w:sz="8" w:space="0" w:color="auto"/>
              <w:left w:val="single" w:sz="8" w:space="0" w:color="auto"/>
            </w:tcBorders>
            <w:shd w:val="clear" w:color="auto" w:fill="F3F3F3"/>
            <w:vAlign w:val="bottom"/>
          </w:tcPr>
          <w:p w:rsidR="001F6F55" w:rsidRDefault="001F6F55">
            <w:pPr>
              <w:rPr>
                <w:sz w:val="20"/>
                <w:szCs w:val="20"/>
              </w:rPr>
            </w:pPr>
          </w:p>
        </w:tc>
        <w:tc>
          <w:tcPr>
            <w:tcW w:w="1000" w:type="dxa"/>
            <w:tcBorders>
              <w:top w:val="single" w:sz="8" w:space="0" w:color="auto"/>
            </w:tcBorders>
            <w:shd w:val="clear" w:color="auto" w:fill="F3F3F3"/>
            <w:vAlign w:val="bottom"/>
          </w:tcPr>
          <w:p w:rsidR="001F6F55" w:rsidRDefault="001F6F55">
            <w:pPr>
              <w:rPr>
                <w:sz w:val="20"/>
                <w:szCs w:val="20"/>
              </w:rPr>
            </w:pPr>
          </w:p>
        </w:tc>
        <w:tc>
          <w:tcPr>
            <w:tcW w:w="340" w:type="dxa"/>
            <w:tcBorders>
              <w:top w:val="single" w:sz="8" w:space="0" w:color="auto"/>
              <w:right w:val="single" w:sz="8" w:space="0" w:color="auto"/>
            </w:tcBorders>
            <w:shd w:val="clear" w:color="auto" w:fill="F3F3F3"/>
            <w:vAlign w:val="bottom"/>
          </w:tcPr>
          <w:p w:rsidR="001F6F55" w:rsidRDefault="001F6F55">
            <w:pPr>
              <w:rPr>
                <w:sz w:val="20"/>
                <w:szCs w:val="20"/>
              </w:rPr>
            </w:pPr>
          </w:p>
        </w:tc>
        <w:tc>
          <w:tcPr>
            <w:tcW w:w="2000" w:type="dxa"/>
            <w:tcBorders>
              <w:top w:val="single" w:sz="8" w:space="0" w:color="auto"/>
            </w:tcBorders>
            <w:shd w:val="clear" w:color="auto" w:fill="F3F3F3"/>
            <w:vAlign w:val="bottom"/>
          </w:tcPr>
          <w:p w:rsidR="001F6F55" w:rsidRDefault="001F6F55">
            <w:pPr>
              <w:rPr>
                <w:sz w:val="20"/>
                <w:szCs w:val="20"/>
              </w:rPr>
            </w:pPr>
          </w:p>
        </w:tc>
        <w:tc>
          <w:tcPr>
            <w:tcW w:w="1420" w:type="dxa"/>
            <w:tcBorders>
              <w:top w:val="single" w:sz="8" w:space="0" w:color="auto"/>
              <w:right w:val="single" w:sz="8" w:space="0" w:color="auto"/>
            </w:tcBorders>
            <w:shd w:val="clear" w:color="auto" w:fill="F3F3F3"/>
            <w:vAlign w:val="bottom"/>
          </w:tcPr>
          <w:p w:rsidR="001F6F55" w:rsidRDefault="001F6F55">
            <w:pPr>
              <w:rPr>
                <w:sz w:val="20"/>
                <w:szCs w:val="20"/>
              </w:rPr>
            </w:pPr>
          </w:p>
        </w:tc>
        <w:tc>
          <w:tcPr>
            <w:tcW w:w="2880" w:type="dxa"/>
            <w:tcBorders>
              <w:top w:val="single" w:sz="8" w:space="0" w:color="auto"/>
              <w:right w:val="single" w:sz="8" w:space="0" w:color="auto"/>
            </w:tcBorders>
            <w:shd w:val="clear" w:color="auto" w:fill="F3F3F3"/>
            <w:vAlign w:val="bottom"/>
          </w:tcPr>
          <w:p w:rsidR="001F6F55" w:rsidRDefault="00B24D91">
            <w:pPr>
              <w:jc w:val="center"/>
              <w:rPr>
                <w:sz w:val="20"/>
                <w:szCs w:val="20"/>
              </w:rPr>
            </w:pPr>
            <w:r>
              <w:rPr>
                <w:rFonts w:eastAsia="Times New Roman"/>
                <w:b/>
                <w:bCs/>
                <w:w w:val="99"/>
                <w:sz w:val="20"/>
                <w:szCs w:val="20"/>
              </w:rPr>
              <w:t>Нормативный акт,</w:t>
            </w:r>
          </w:p>
        </w:tc>
      </w:tr>
      <w:tr w:rsidR="001F6F55">
        <w:trPr>
          <w:trHeight w:val="230"/>
        </w:trPr>
        <w:tc>
          <w:tcPr>
            <w:tcW w:w="2860" w:type="dxa"/>
            <w:gridSpan w:val="2"/>
            <w:tcBorders>
              <w:left w:val="single" w:sz="8" w:space="0" w:color="auto"/>
            </w:tcBorders>
            <w:shd w:val="clear" w:color="auto" w:fill="F3F3F3"/>
            <w:vAlign w:val="bottom"/>
          </w:tcPr>
          <w:p w:rsidR="001F6F55" w:rsidRDefault="00B24D91">
            <w:pPr>
              <w:ind w:left="920"/>
              <w:rPr>
                <w:sz w:val="20"/>
                <w:szCs w:val="20"/>
              </w:rPr>
            </w:pPr>
            <w:r>
              <w:rPr>
                <w:rFonts w:eastAsia="Times New Roman"/>
                <w:b/>
                <w:bCs/>
                <w:sz w:val="20"/>
                <w:szCs w:val="20"/>
              </w:rPr>
              <w:t>Вид документа</w:t>
            </w:r>
          </w:p>
        </w:tc>
        <w:tc>
          <w:tcPr>
            <w:tcW w:w="340" w:type="dxa"/>
            <w:tcBorders>
              <w:right w:val="single" w:sz="8" w:space="0" w:color="auto"/>
            </w:tcBorders>
            <w:shd w:val="clear" w:color="auto" w:fill="F3F3F3"/>
            <w:vAlign w:val="bottom"/>
          </w:tcPr>
          <w:p w:rsidR="001F6F55" w:rsidRDefault="001F6F55">
            <w:pPr>
              <w:rPr>
                <w:sz w:val="20"/>
                <w:szCs w:val="20"/>
              </w:rPr>
            </w:pPr>
          </w:p>
        </w:tc>
        <w:tc>
          <w:tcPr>
            <w:tcW w:w="3420" w:type="dxa"/>
            <w:gridSpan w:val="2"/>
            <w:tcBorders>
              <w:right w:val="single" w:sz="8" w:space="0" w:color="auto"/>
            </w:tcBorders>
            <w:shd w:val="clear" w:color="auto" w:fill="F3F3F3"/>
            <w:vAlign w:val="bottom"/>
          </w:tcPr>
          <w:p w:rsidR="001F6F55" w:rsidRDefault="00B24D91">
            <w:pPr>
              <w:ind w:left="320"/>
              <w:rPr>
                <w:sz w:val="20"/>
                <w:szCs w:val="20"/>
              </w:rPr>
            </w:pPr>
            <w:r>
              <w:rPr>
                <w:rFonts w:eastAsia="Times New Roman"/>
                <w:b/>
                <w:bCs/>
                <w:sz w:val="20"/>
                <w:szCs w:val="20"/>
              </w:rPr>
              <w:t>Минимальный срок хранения</w:t>
            </w:r>
          </w:p>
        </w:tc>
        <w:tc>
          <w:tcPr>
            <w:tcW w:w="2880" w:type="dxa"/>
            <w:tcBorders>
              <w:right w:val="single" w:sz="8" w:space="0" w:color="auto"/>
            </w:tcBorders>
            <w:shd w:val="clear" w:color="auto" w:fill="F3F3F3"/>
            <w:vAlign w:val="bottom"/>
          </w:tcPr>
          <w:p w:rsidR="001F6F55" w:rsidRDefault="00B24D91">
            <w:pPr>
              <w:jc w:val="center"/>
              <w:rPr>
                <w:sz w:val="20"/>
                <w:szCs w:val="20"/>
              </w:rPr>
            </w:pPr>
            <w:r>
              <w:rPr>
                <w:rFonts w:eastAsia="Times New Roman"/>
                <w:b/>
                <w:bCs/>
                <w:sz w:val="20"/>
                <w:szCs w:val="20"/>
                <w:highlight w:val="white"/>
              </w:rPr>
              <w:t>устанавливающий границы</w:t>
            </w:r>
          </w:p>
        </w:tc>
      </w:tr>
      <w:tr w:rsidR="001F6F55">
        <w:trPr>
          <w:trHeight w:val="230"/>
        </w:trPr>
        <w:tc>
          <w:tcPr>
            <w:tcW w:w="1860" w:type="dxa"/>
            <w:tcBorders>
              <w:left w:val="single" w:sz="8" w:space="0" w:color="auto"/>
            </w:tcBorders>
            <w:shd w:val="clear" w:color="auto" w:fill="F3F3F3"/>
            <w:vAlign w:val="bottom"/>
          </w:tcPr>
          <w:p w:rsidR="001F6F55" w:rsidRDefault="001F6F55">
            <w:pPr>
              <w:rPr>
                <w:sz w:val="20"/>
                <w:szCs w:val="20"/>
              </w:rPr>
            </w:pPr>
          </w:p>
        </w:tc>
        <w:tc>
          <w:tcPr>
            <w:tcW w:w="1000" w:type="dxa"/>
            <w:shd w:val="clear" w:color="auto" w:fill="F3F3F3"/>
            <w:vAlign w:val="bottom"/>
          </w:tcPr>
          <w:p w:rsidR="001F6F55" w:rsidRDefault="001F6F55">
            <w:pPr>
              <w:rPr>
                <w:sz w:val="20"/>
                <w:szCs w:val="20"/>
              </w:rPr>
            </w:pPr>
          </w:p>
        </w:tc>
        <w:tc>
          <w:tcPr>
            <w:tcW w:w="340" w:type="dxa"/>
            <w:tcBorders>
              <w:right w:val="single" w:sz="8" w:space="0" w:color="auto"/>
            </w:tcBorders>
            <w:shd w:val="clear" w:color="auto" w:fill="F3F3F3"/>
            <w:vAlign w:val="bottom"/>
          </w:tcPr>
          <w:p w:rsidR="001F6F55" w:rsidRDefault="001F6F55">
            <w:pPr>
              <w:rPr>
                <w:sz w:val="20"/>
                <w:szCs w:val="20"/>
              </w:rPr>
            </w:pPr>
          </w:p>
        </w:tc>
        <w:tc>
          <w:tcPr>
            <w:tcW w:w="2000" w:type="dxa"/>
            <w:shd w:val="clear" w:color="auto" w:fill="F3F3F3"/>
            <w:vAlign w:val="bottom"/>
          </w:tcPr>
          <w:p w:rsidR="001F6F55" w:rsidRDefault="001F6F55">
            <w:pPr>
              <w:rPr>
                <w:sz w:val="20"/>
                <w:szCs w:val="20"/>
              </w:rPr>
            </w:pPr>
          </w:p>
        </w:tc>
        <w:tc>
          <w:tcPr>
            <w:tcW w:w="1420" w:type="dxa"/>
            <w:tcBorders>
              <w:right w:val="single" w:sz="8" w:space="0" w:color="auto"/>
            </w:tcBorders>
            <w:shd w:val="clear" w:color="auto" w:fill="F3F3F3"/>
            <w:vAlign w:val="bottom"/>
          </w:tcPr>
          <w:p w:rsidR="001F6F55" w:rsidRDefault="001F6F55">
            <w:pPr>
              <w:rPr>
                <w:sz w:val="20"/>
                <w:szCs w:val="20"/>
              </w:rPr>
            </w:pPr>
          </w:p>
        </w:tc>
        <w:tc>
          <w:tcPr>
            <w:tcW w:w="2880" w:type="dxa"/>
            <w:tcBorders>
              <w:right w:val="single" w:sz="8" w:space="0" w:color="auto"/>
            </w:tcBorders>
            <w:shd w:val="clear" w:color="auto" w:fill="F3F3F3"/>
            <w:vAlign w:val="bottom"/>
          </w:tcPr>
          <w:p w:rsidR="001F6F55" w:rsidRDefault="00B24D91">
            <w:pPr>
              <w:jc w:val="center"/>
              <w:rPr>
                <w:sz w:val="20"/>
                <w:szCs w:val="20"/>
              </w:rPr>
            </w:pPr>
            <w:r>
              <w:rPr>
                <w:rFonts w:eastAsia="Times New Roman"/>
                <w:b/>
                <w:bCs/>
                <w:sz w:val="20"/>
                <w:szCs w:val="20"/>
              </w:rPr>
              <w:t>срока хранения</w:t>
            </w:r>
          </w:p>
        </w:tc>
      </w:tr>
      <w:tr w:rsidR="001F6F55">
        <w:trPr>
          <w:trHeight w:val="126"/>
        </w:trPr>
        <w:tc>
          <w:tcPr>
            <w:tcW w:w="2860" w:type="dxa"/>
            <w:gridSpan w:val="2"/>
            <w:tcBorders>
              <w:left w:val="single" w:sz="8" w:space="0" w:color="auto"/>
              <w:bottom w:val="single" w:sz="8" w:space="0" w:color="auto"/>
            </w:tcBorders>
            <w:shd w:val="clear" w:color="auto" w:fill="F3F3F3"/>
            <w:vAlign w:val="bottom"/>
          </w:tcPr>
          <w:p w:rsidR="001F6F55" w:rsidRDefault="001F6F55">
            <w:pPr>
              <w:rPr>
                <w:sz w:val="10"/>
                <w:szCs w:val="10"/>
              </w:rPr>
            </w:pPr>
          </w:p>
        </w:tc>
        <w:tc>
          <w:tcPr>
            <w:tcW w:w="340" w:type="dxa"/>
            <w:tcBorders>
              <w:bottom w:val="single" w:sz="8" w:space="0" w:color="auto"/>
              <w:right w:val="single" w:sz="8" w:space="0" w:color="auto"/>
            </w:tcBorders>
            <w:shd w:val="clear" w:color="auto" w:fill="F3F3F3"/>
            <w:vAlign w:val="bottom"/>
          </w:tcPr>
          <w:p w:rsidR="001F6F55" w:rsidRDefault="001F6F55">
            <w:pPr>
              <w:rPr>
                <w:sz w:val="10"/>
                <w:szCs w:val="10"/>
              </w:rPr>
            </w:pPr>
          </w:p>
        </w:tc>
        <w:tc>
          <w:tcPr>
            <w:tcW w:w="3420" w:type="dxa"/>
            <w:gridSpan w:val="2"/>
            <w:tcBorders>
              <w:bottom w:val="single" w:sz="8" w:space="0" w:color="auto"/>
              <w:right w:val="single" w:sz="8" w:space="0" w:color="auto"/>
            </w:tcBorders>
            <w:shd w:val="clear" w:color="auto" w:fill="F3F3F3"/>
            <w:vAlign w:val="bottom"/>
          </w:tcPr>
          <w:p w:rsidR="001F6F55" w:rsidRDefault="001F6F55">
            <w:pPr>
              <w:rPr>
                <w:sz w:val="10"/>
                <w:szCs w:val="10"/>
              </w:rPr>
            </w:pPr>
          </w:p>
        </w:tc>
        <w:tc>
          <w:tcPr>
            <w:tcW w:w="2880" w:type="dxa"/>
            <w:tcBorders>
              <w:bottom w:val="single" w:sz="8" w:space="0" w:color="auto"/>
              <w:right w:val="single" w:sz="8" w:space="0" w:color="auto"/>
            </w:tcBorders>
            <w:shd w:val="clear" w:color="auto" w:fill="F3F3F3"/>
            <w:vAlign w:val="bottom"/>
          </w:tcPr>
          <w:p w:rsidR="001F6F55" w:rsidRDefault="001F6F55">
            <w:pPr>
              <w:rPr>
                <w:sz w:val="10"/>
                <w:szCs w:val="10"/>
              </w:rPr>
            </w:pPr>
          </w:p>
        </w:tc>
      </w:tr>
      <w:tr w:rsidR="001F6F55">
        <w:trPr>
          <w:trHeight w:val="329"/>
        </w:trPr>
        <w:tc>
          <w:tcPr>
            <w:tcW w:w="2860" w:type="dxa"/>
            <w:gridSpan w:val="2"/>
            <w:tcBorders>
              <w:left w:val="single" w:sz="8" w:space="0" w:color="auto"/>
            </w:tcBorders>
            <w:vAlign w:val="bottom"/>
          </w:tcPr>
          <w:p w:rsidR="001F6F55" w:rsidRDefault="00B24D91">
            <w:pPr>
              <w:ind w:left="120"/>
              <w:rPr>
                <w:sz w:val="20"/>
                <w:szCs w:val="20"/>
              </w:rPr>
            </w:pPr>
            <w:r>
              <w:rPr>
                <w:rFonts w:eastAsia="Times New Roman"/>
                <w:sz w:val="20"/>
                <w:szCs w:val="20"/>
              </w:rPr>
              <w:t>Бухгалтерская (финансовая)</w:t>
            </w:r>
          </w:p>
        </w:tc>
        <w:tc>
          <w:tcPr>
            <w:tcW w:w="340" w:type="dxa"/>
            <w:tcBorders>
              <w:right w:val="single" w:sz="8" w:space="0" w:color="auto"/>
            </w:tcBorders>
            <w:vAlign w:val="bottom"/>
          </w:tcPr>
          <w:p w:rsidR="001F6F55" w:rsidRDefault="001F6F55">
            <w:pPr>
              <w:rPr>
                <w:sz w:val="24"/>
                <w:szCs w:val="24"/>
              </w:rPr>
            </w:pP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В течение сроков, устанавливаемых</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П.1 ст.29 Закона № 402-ФЗ</w:t>
            </w:r>
          </w:p>
        </w:tc>
      </w:tr>
      <w:tr w:rsidR="001F6F55">
        <w:trPr>
          <w:trHeight w:val="231"/>
        </w:trPr>
        <w:tc>
          <w:tcPr>
            <w:tcW w:w="1860" w:type="dxa"/>
            <w:tcBorders>
              <w:left w:val="single" w:sz="8" w:space="0" w:color="auto"/>
            </w:tcBorders>
            <w:vAlign w:val="bottom"/>
          </w:tcPr>
          <w:p w:rsidR="001F6F55" w:rsidRDefault="00B24D91">
            <w:pPr>
              <w:ind w:left="120"/>
              <w:rPr>
                <w:sz w:val="20"/>
                <w:szCs w:val="20"/>
              </w:rPr>
            </w:pPr>
            <w:r>
              <w:rPr>
                <w:rFonts w:eastAsia="Times New Roman"/>
                <w:sz w:val="20"/>
                <w:szCs w:val="20"/>
              </w:rPr>
              <w:t>отчетность</w:t>
            </w:r>
          </w:p>
        </w:tc>
        <w:tc>
          <w:tcPr>
            <w:tcW w:w="100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в соответствии с правилами</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1860" w:type="dxa"/>
            <w:tcBorders>
              <w:left w:val="single" w:sz="8" w:space="0" w:color="auto"/>
            </w:tcBorders>
            <w:vAlign w:val="bottom"/>
          </w:tcPr>
          <w:p w:rsidR="001F6F55" w:rsidRDefault="001F6F55">
            <w:pPr>
              <w:rPr>
                <w:sz w:val="20"/>
                <w:szCs w:val="20"/>
              </w:rPr>
            </w:pPr>
          </w:p>
        </w:tc>
        <w:tc>
          <w:tcPr>
            <w:tcW w:w="100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организации государственного</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1860" w:type="dxa"/>
            <w:tcBorders>
              <w:left w:val="single" w:sz="8" w:space="0" w:color="auto"/>
            </w:tcBorders>
            <w:vAlign w:val="bottom"/>
          </w:tcPr>
          <w:p w:rsidR="001F6F55" w:rsidRDefault="001F6F55">
            <w:pPr>
              <w:rPr>
                <w:sz w:val="20"/>
                <w:szCs w:val="20"/>
              </w:rPr>
            </w:pPr>
          </w:p>
        </w:tc>
        <w:tc>
          <w:tcPr>
            <w:tcW w:w="100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 xml:space="preserve">архивного дела, но не менее </w:t>
            </w:r>
            <w:r>
              <w:rPr>
                <w:rFonts w:eastAsia="Times New Roman"/>
                <w:b/>
                <w:bCs/>
                <w:sz w:val="20"/>
                <w:szCs w:val="20"/>
              </w:rPr>
              <w:t>5 лет</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1860" w:type="dxa"/>
            <w:tcBorders>
              <w:left w:val="single" w:sz="8" w:space="0" w:color="auto"/>
            </w:tcBorders>
            <w:vAlign w:val="bottom"/>
          </w:tcPr>
          <w:p w:rsidR="001F6F55" w:rsidRDefault="001F6F55">
            <w:pPr>
              <w:rPr>
                <w:sz w:val="20"/>
                <w:szCs w:val="20"/>
              </w:rPr>
            </w:pPr>
          </w:p>
        </w:tc>
        <w:tc>
          <w:tcPr>
            <w:tcW w:w="100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2000" w:type="dxa"/>
            <w:vAlign w:val="bottom"/>
          </w:tcPr>
          <w:p w:rsidR="001F6F55" w:rsidRDefault="00B24D91">
            <w:pPr>
              <w:ind w:left="80"/>
              <w:rPr>
                <w:sz w:val="20"/>
                <w:szCs w:val="20"/>
              </w:rPr>
            </w:pPr>
            <w:r>
              <w:rPr>
                <w:rFonts w:eastAsia="Times New Roman"/>
                <w:sz w:val="20"/>
                <w:szCs w:val="20"/>
              </w:rPr>
              <w:t>после отчетного года</w:t>
            </w:r>
          </w:p>
        </w:tc>
        <w:tc>
          <w:tcPr>
            <w:tcW w:w="1420" w:type="dxa"/>
            <w:tcBorders>
              <w:right w:val="single" w:sz="8" w:space="0" w:color="auto"/>
            </w:tcBorders>
            <w:vAlign w:val="bottom"/>
          </w:tcPr>
          <w:p w:rsidR="001F6F55" w:rsidRDefault="001F6F55">
            <w:pPr>
              <w:rPr>
                <w:sz w:val="20"/>
                <w:szCs w:val="20"/>
              </w:rPr>
            </w:pPr>
          </w:p>
        </w:tc>
        <w:tc>
          <w:tcPr>
            <w:tcW w:w="2880" w:type="dxa"/>
            <w:tcBorders>
              <w:right w:val="single" w:sz="8" w:space="0" w:color="auto"/>
            </w:tcBorders>
            <w:vAlign w:val="bottom"/>
          </w:tcPr>
          <w:p w:rsidR="001F6F55" w:rsidRDefault="001F6F55">
            <w:pPr>
              <w:rPr>
                <w:sz w:val="20"/>
                <w:szCs w:val="20"/>
              </w:rPr>
            </w:pPr>
          </w:p>
        </w:tc>
      </w:tr>
      <w:tr w:rsidR="001F6F55">
        <w:trPr>
          <w:trHeight w:val="131"/>
        </w:trPr>
        <w:tc>
          <w:tcPr>
            <w:tcW w:w="3200" w:type="dxa"/>
            <w:gridSpan w:val="3"/>
            <w:tcBorders>
              <w:left w:val="single" w:sz="8" w:space="0" w:color="auto"/>
              <w:bottom w:val="single" w:sz="8" w:space="0" w:color="auto"/>
              <w:right w:val="single" w:sz="8" w:space="0" w:color="auto"/>
            </w:tcBorders>
            <w:vAlign w:val="bottom"/>
          </w:tcPr>
          <w:p w:rsidR="001F6F55" w:rsidRDefault="001F6F55">
            <w:pPr>
              <w:rPr>
                <w:sz w:val="11"/>
                <w:szCs w:val="11"/>
              </w:rPr>
            </w:pPr>
          </w:p>
        </w:tc>
        <w:tc>
          <w:tcPr>
            <w:tcW w:w="3420" w:type="dxa"/>
            <w:gridSpan w:val="2"/>
            <w:tcBorders>
              <w:bottom w:val="single" w:sz="8" w:space="0" w:color="auto"/>
              <w:right w:val="single" w:sz="8" w:space="0" w:color="auto"/>
            </w:tcBorders>
            <w:vAlign w:val="bottom"/>
          </w:tcPr>
          <w:p w:rsidR="001F6F55" w:rsidRDefault="001F6F55">
            <w:pPr>
              <w:rPr>
                <w:sz w:val="11"/>
                <w:szCs w:val="11"/>
              </w:rPr>
            </w:pPr>
          </w:p>
        </w:tc>
        <w:tc>
          <w:tcPr>
            <w:tcW w:w="288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320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Первичные   (сводные)   учетные</w:t>
            </w: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В течение сроков, устанавливаемых</w:t>
            </w:r>
          </w:p>
        </w:tc>
        <w:tc>
          <w:tcPr>
            <w:tcW w:w="2880" w:type="dxa"/>
            <w:tcBorders>
              <w:right w:val="single" w:sz="8" w:space="0" w:color="auto"/>
            </w:tcBorders>
            <w:vAlign w:val="bottom"/>
          </w:tcPr>
          <w:p w:rsidR="001F6F55" w:rsidRDefault="00B24D91">
            <w:pPr>
              <w:jc w:val="center"/>
              <w:rPr>
                <w:sz w:val="20"/>
                <w:szCs w:val="20"/>
              </w:rPr>
            </w:pPr>
            <w:r>
              <w:rPr>
                <w:rFonts w:eastAsia="Times New Roman"/>
                <w:sz w:val="20"/>
                <w:szCs w:val="20"/>
              </w:rPr>
              <w:t>П. 13 Приказ Минфина России</w:t>
            </w:r>
          </w:p>
        </w:tc>
      </w:tr>
      <w:tr w:rsidR="001F6F55">
        <w:trPr>
          <w:trHeight w:val="230"/>
        </w:trPr>
        <w:tc>
          <w:tcPr>
            <w:tcW w:w="1860" w:type="dxa"/>
            <w:tcBorders>
              <w:left w:val="single" w:sz="8" w:space="0" w:color="auto"/>
            </w:tcBorders>
            <w:vAlign w:val="bottom"/>
          </w:tcPr>
          <w:p w:rsidR="001F6F55" w:rsidRDefault="00B24D91">
            <w:pPr>
              <w:ind w:left="120"/>
              <w:rPr>
                <w:sz w:val="20"/>
                <w:szCs w:val="20"/>
              </w:rPr>
            </w:pPr>
            <w:r>
              <w:rPr>
                <w:rFonts w:eastAsia="Times New Roman"/>
                <w:sz w:val="20"/>
                <w:szCs w:val="20"/>
              </w:rPr>
              <w:t>документы,</w:t>
            </w:r>
          </w:p>
        </w:tc>
        <w:tc>
          <w:tcPr>
            <w:tcW w:w="1340" w:type="dxa"/>
            <w:gridSpan w:val="2"/>
            <w:tcBorders>
              <w:right w:val="single" w:sz="8" w:space="0" w:color="auto"/>
            </w:tcBorders>
            <w:vAlign w:val="bottom"/>
          </w:tcPr>
          <w:p w:rsidR="001F6F55" w:rsidRDefault="00B24D91">
            <w:pPr>
              <w:ind w:right="39"/>
              <w:jc w:val="right"/>
              <w:rPr>
                <w:sz w:val="20"/>
                <w:szCs w:val="20"/>
              </w:rPr>
            </w:pPr>
            <w:r>
              <w:rPr>
                <w:rFonts w:eastAsia="Times New Roman"/>
                <w:sz w:val="20"/>
                <w:szCs w:val="20"/>
              </w:rPr>
              <w:t>регистры</w:t>
            </w: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в соответствии с правилами</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от 31 декабря 2016 г. N 256н</w:t>
            </w:r>
          </w:p>
        </w:tc>
      </w:tr>
      <w:tr w:rsidR="001F6F55">
        <w:trPr>
          <w:trHeight w:val="231"/>
        </w:trPr>
        <w:tc>
          <w:tcPr>
            <w:tcW w:w="1860" w:type="dxa"/>
            <w:tcBorders>
              <w:left w:val="single" w:sz="8" w:space="0" w:color="auto"/>
            </w:tcBorders>
            <w:vAlign w:val="bottom"/>
          </w:tcPr>
          <w:p w:rsidR="001F6F55" w:rsidRDefault="00B24D91">
            <w:pPr>
              <w:ind w:left="120"/>
              <w:rPr>
                <w:sz w:val="20"/>
                <w:szCs w:val="20"/>
              </w:rPr>
            </w:pPr>
            <w:r>
              <w:rPr>
                <w:rFonts w:eastAsia="Times New Roman"/>
                <w:sz w:val="20"/>
                <w:szCs w:val="20"/>
              </w:rPr>
              <w:t>бухгалтерского</w:t>
            </w:r>
          </w:p>
        </w:tc>
        <w:tc>
          <w:tcPr>
            <w:tcW w:w="1000" w:type="dxa"/>
            <w:vAlign w:val="bottom"/>
          </w:tcPr>
          <w:p w:rsidR="001F6F55" w:rsidRDefault="00B24D91">
            <w:pPr>
              <w:ind w:left="100"/>
              <w:rPr>
                <w:sz w:val="20"/>
                <w:szCs w:val="20"/>
              </w:rPr>
            </w:pPr>
            <w:r>
              <w:rPr>
                <w:rFonts w:eastAsia="Times New Roman"/>
                <w:sz w:val="20"/>
                <w:szCs w:val="20"/>
              </w:rPr>
              <w:t>учета</w:t>
            </w:r>
          </w:p>
        </w:tc>
        <w:tc>
          <w:tcPr>
            <w:tcW w:w="340" w:type="dxa"/>
            <w:tcBorders>
              <w:right w:val="single" w:sz="8" w:space="0" w:color="auto"/>
            </w:tcBorders>
            <w:vAlign w:val="bottom"/>
          </w:tcPr>
          <w:p w:rsidR="001F6F55" w:rsidRDefault="00B24D91">
            <w:pPr>
              <w:ind w:right="39"/>
              <w:jc w:val="right"/>
              <w:rPr>
                <w:sz w:val="20"/>
                <w:szCs w:val="20"/>
              </w:rPr>
            </w:pPr>
            <w:r>
              <w:rPr>
                <w:rFonts w:eastAsia="Times New Roman"/>
                <w:sz w:val="20"/>
                <w:szCs w:val="20"/>
              </w:rPr>
              <w:t>и</w:t>
            </w: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организации государственного</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1860" w:type="dxa"/>
            <w:tcBorders>
              <w:left w:val="single" w:sz="8" w:space="0" w:color="auto"/>
            </w:tcBorders>
            <w:vAlign w:val="bottom"/>
          </w:tcPr>
          <w:p w:rsidR="001F6F55" w:rsidRDefault="00B24D91">
            <w:pPr>
              <w:ind w:left="120"/>
              <w:rPr>
                <w:sz w:val="20"/>
                <w:szCs w:val="20"/>
              </w:rPr>
            </w:pPr>
            <w:r>
              <w:rPr>
                <w:rFonts w:eastAsia="Times New Roman"/>
                <w:sz w:val="20"/>
                <w:szCs w:val="20"/>
              </w:rPr>
              <w:t>бухгалтерская</w:t>
            </w:r>
          </w:p>
        </w:tc>
        <w:tc>
          <w:tcPr>
            <w:tcW w:w="1340" w:type="dxa"/>
            <w:gridSpan w:val="2"/>
            <w:tcBorders>
              <w:right w:val="single" w:sz="8" w:space="0" w:color="auto"/>
            </w:tcBorders>
            <w:vAlign w:val="bottom"/>
          </w:tcPr>
          <w:p w:rsidR="001F6F55" w:rsidRDefault="00B24D91">
            <w:pPr>
              <w:ind w:right="39"/>
              <w:jc w:val="right"/>
              <w:rPr>
                <w:sz w:val="20"/>
                <w:szCs w:val="20"/>
              </w:rPr>
            </w:pPr>
            <w:r>
              <w:rPr>
                <w:rFonts w:eastAsia="Times New Roman"/>
                <w:sz w:val="20"/>
                <w:szCs w:val="20"/>
              </w:rPr>
              <w:t>(финансовая)</w:t>
            </w: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 xml:space="preserve">архивного дела, но не менее </w:t>
            </w:r>
            <w:r>
              <w:rPr>
                <w:rFonts w:eastAsia="Times New Roman"/>
                <w:b/>
                <w:bCs/>
                <w:sz w:val="20"/>
                <w:szCs w:val="20"/>
              </w:rPr>
              <w:t>5 лет</w:t>
            </w:r>
          </w:p>
        </w:tc>
        <w:tc>
          <w:tcPr>
            <w:tcW w:w="2880" w:type="dxa"/>
            <w:tcBorders>
              <w:right w:val="single" w:sz="8" w:space="0" w:color="auto"/>
            </w:tcBorders>
            <w:vAlign w:val="bottom"/>
          </w:tcPr>
          <w:p w:rsidR="001F6F55" w:rsidRDefault="001F6F55">
            <w:pPr>
              <w:rPr>
                <w:sz w:val="20"/>
                <w:szCs w:val="20"/>
              </w:rPr>
            </w:pPr>
          </w:p>
        </w:tc>
      </w:tr>
      <w:tr w:rsidR="001F6F55">
        <w:trPr>
          <w:trHeight w:val="226"/>
        </w:trPr>
        <w:tc>
          <w:tcPr>
            <w:tcW w:w="1860" w:type="dxa"/>
            <w:tcBorders>
              <w:left w:val="single" w:sz="8" w:space="0" w:color="auto"/>
            </w:tcBorders>
            <w:vAlign w:val="bottom"/>
          </w:tcPr>
          <w:p w:rsidR="001F6F55" w:rsidRDefault="00B24D91">
            <w:pPr>
              <w:spacing w:line="226" w:lineRule="exact"/>
              <w:ind w:left="120"/>
              <w:rPr>
                <w:sz w:val="20"/>
                <w:szCs w:val="20"/>
              </w:rPr>
            </w:pPr>
            <w:r>
              <w:rPr>
                <w:rFonts w:eastAsia="Times New Roman"/>
                <w:sz w:val="20"/>
                <w:szCs w:val="20"/>
              </w:rPr>
              <w:t>отчетность</w:t>
            </w:r>
          </w:p>
        </w:tc>
        <w:tc>
          <w:tcPr>
            <w:tcW w:w="1000" w:type="dxa"/>
            <w:vAlign w:val="bottom"/>
          </w:tcPr>
          <w:p w:rsidR="001F6F55" w:rsidRDefault="001F6F55">
            <w:pPr>
              <w:rPr>
                <w:sz w:val="19"/>
                <w:szCs w:val="19"/>
              </w:rPr>
            </w:pPr>
          </w:p>
        </w:tc>
        <w:tc>
          <w:tcPr>
            <w:tcW w:w="340" w:type="dxa"/>
            <w:tcBorders>
              <w:right w:val="single" w:sz="8" w:space="0" w:color="auto"/>
            </w:tcBorders>
            <w:vAlign w:val="bottom"/>
          </w:tcPr>
          <w:p w:rsidR="001F6F55" w:rsidRDefault="001F6F55">
            <w:pPr>
              <w:rPr>
                <w:sz w:val="19"/>
                <w:szCs w:val="19"/>
              </w:rPr>
            </w:pPr>
          </w:p>
        </w:tc>
        <w:tc>
          <w:tcPr>
            <w:tcW w:w="2000" w:type="dxa"/>
            <w:vAlign w:val="bottom"/>
          </w:tcPr>
          <w:p w:rsidR="001F6F55" w:rsidRDefault="001F6F55">
            <w:pPr>
              <w:rPr>
                <w:sz w:val="19"/>
                <w:szCs w:val="19"/>
              </w:rPr>
            </w:pPr>
          </w:p>
        </w:tc>
        <w:tc>
          <w:tcPr>
            <w:tcW w:w="1420" w:type="dxa"/>
            <w:tcBorders>
              <w:right w:val="single" w:sz="8" w:space="0" w:color="auto"/>
            </w:tcBorders>
            <w:vAlign w:val="bottom"/>
          </w:tcPr>
          <w:p w:rsidR="001F6F55" w:rsidRDefault="001F6F55">
            <w:pPr>
              <w:rPr>
                <w:sz w:val="19"/>
                <w:szCs w:val="19"/>
              </w:rPr>
            </w:pPr>
          </w:p>
        </w:tc>
        <w:tc>
          <w:tcPr>
            <w:tcW w:w="2880" w:type="dxa"/>
            <w:tcBorders>
              <w:right w:val="single" w:sz="8" w:space="0" w:color="auto"/>
            </w:tcBorders>
            <w:vAlign w:val="bottom"/>
          </w:tcPr>
          <w:p w:rsidR="001F6F55" w:rsidRDefault="001F6F55">
            <w:pPr>
              <w:rPr>
                <w:sz w:val="19"/>
                <w:szCs w:val="19"/>
              </w:rPr>
            </w:pPr>
          </w:p>
        </w:tc>
      </w:tr>
      <w:tr w:rsidR="001F6F55">
        <w:trPr>
          <w:trHeight w:val="131"/>
        </w:trPr>
        <w:tc>
          <w:tcPr>
            <w:tcW w:w="2860" w:type="dxa"/>
            <w:gridSpan w:val="2"/>
            <w:tcBorders>
              <w:left w:val="single" w:sz="8" w:space="0" w:color="auto"/>
              <w:bottom w:val="single" w:sz="8" w:space="0" w:color="auto"/>
            </w:tcBorders>
            <w:vAlign w:val="bottom"/>
          </w:tcPr>
          <w:p w:rsidR="001F6F55" w:rsidRDefault="001F6F55">
            <w:pPr>
              <w:rPr>
                <w:sz w:val="11"/>
                <w:szCs w:val="11"/>
              </w:rPr>
            </w:pPr>
          </w:p>
        </w:tc>
        <w:tc>
          <w:tcPr>
            <w:tcW w:w="340" w:type="dxa"/>
            <w:tcBorders>
              <w:bottom w:val="single" w:sz="8" w:space="0" w:color="auto"/>
              <w:right w:val="single" w:sz="8" w:space="0" w:color="auto"/>
            </w:tcBorders>
            <w:vAlign w:val="bottom"/>
          </w:tcPr>
          <w:p w:rsidR="001F6F55" w:rsidRDefault="001F6F55">
            <w:pPr>
              <w:rPr>
                <w:sz w:val="11"/>
                <w:szCs w:val="11"/>
              </w:rPr>
            </w:pPr>
          </w:p>
        </w:tc>
        <w:tc>
          <w:tcPr>
            <w:tcW w:w="3420" w:type="dxa"/>
            <w:gridSpan w:val="2"/>
            <w:tcBorders>
              <w:bottom w:val="single" w:sz="8" w:space="0" w:color="auto"/>
              <w:right w:val="single" w:sz="8" w:space="0" w:color="auto"/>
            </w:tcBorders>
            <w:vAlign w:val="bottom"/>
          </w:tcPr>
          <w:p w:rsidR="001F6F55" w:rsidRDefault="001F6F55">
            <w:pPr>
              <w:rPr>
                <w:sz w:val="11"/>
                <w:szCs w:val="11"/>
              </w:rPr>
            </w:pPr>
          </w:p>
        </w:tc>
        <w:tc>
          <w:tcPr>
            <w:tcW w:w="2880" w:type="dxa"/>
            <w:tcBorders>
              <w:bottom w:val="single" w:sz="8" w:space="0" w:color="auto"/>
              <w:right w:val="single" w:sz="8" w:space="0" w:color="auto"/>
            </w:tcBorders>
            <w:vAlign w:val="bottom"/>
          </w:tcPr>
          <w:p w:rsidR="001F6F55" w:rsidRDefault="001F6F55">
            <w:pPr>
              <w:rPr>
                <w:sz w:val="11"/>
                <w:szCs w:val="11"/>
              </w:rPr>
            </w:pPr>
          </w:p>
        </w:tc>
      </w:tr>
      <w:tr w:rsidR="001F6F55">
        <w:trPr>
          <w:trHeight w:val="329"/>
        </w:trPr>
        <w:tc>
          <w:tcPr>
            <w:tcW w:w="2860" w:type="dxa"/>
            <w:gridSpan w:val="2"/>
            <w:tcBorders>
              <w:left w:val="single" w:sz="8" w:space="0" w:color="auto"/>
            </w:tcBorders>
            <w:vAlign w:val="bottom"/>
          </w:tcPr>
          <w:p w:rsidR="001F6F55" w:rsidRDefault="00B24D91">
            <w:pPr>
              <w:ind w:left="120"/>
              <w:rPr>
                <w:sz w:val="20"/>
                <w:szCs w:val="20"/>
              </w:rPr>
            </w:pPr>
            <w:r>
              <w:rPr>
                <w:rFonts w:eastAsia="Times New Roman"/>
                <w:sz w:val="20"/>
                <w:szCs w:val="20"/>
              </w:rPr>
              <w:t>Документы учетной политики,</w:t>
            </w:r>
          </w:p>
        </w:tc>
        <w:tc>
          <w:tcPr>
            <w:tcW w:w="340" w:type="dxa"/>
            <w:tcBorders>
              <w:right w:val="single" w:sz="8" w:space="0" w:color="auto"/>
            </w:tcBorders>
            <w:vAlign w:val="bottom"/>
          </w:tcPr>
          <w:p w:rsidR="001F6F55" w:rsidRDefault="001F6F55">
            <w:pPr>
              <w:rPr>
                <w:sz w:val="24"/>
                <w:szCs w:val="24"/>
              </w:rPr>
            </w:pP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 xml:space="preserve">Не менее </w:t>
            </w:r>
            <w:r>
              <w:rPr>
                <w:rFonts w:eastAsia="Times New Roman"/>
                <w:b/>
                <w:bCs/>
                <w:sz w:val="20"/>
                <w:szCs w:val="20"/>
              </w:rPr>
              <w:t>5 лет</w:t>
            </w:r>
            <w:r>
              <w:rPr>
                <w:rFonts w:eastAsia="Times New Roman"/>
                <w:sz w:val="20"/>
                <w:szCs w:val="20"/>
              </w:rPr>
              <w:t xml:space="preserve"> после года, в котором</w:t>
            </w:r>
          </w:p>
        </w:tc>
        <w:tc>
          <w:tcPr>
            <w:tcW w:w="2880" w:type="dxa"/>
            <w:tcBorders>
              <w:right w:val="single" w:sz="8" w:space="0" w:color="auto"/>
            </w:tcBorders>
            <w:vAlign w:val="bottom"/>
          </w:tcPr>
          <w:p w:rsidR="001F6F55" w:rsidRDefault="00B24D91">
            <w:pPr>
              <w:ind w:left="80"/>
              <w:rPr>
                <w:sz w:val="20"/>
                <w:szCs w:val="20"/>
              </w:rPr>
            </w:pPr>
            <w:r>
              <w:rPr>
                <w:rFonts w:eastAsia="Times New Roman"/>
                <w:sz w:val="20"/>
                <w:szCs w:val="20"/>
              </w:rPr>
              <w:t>П.2 ст.29 Закона № 402-ФЗ</w:t>
            </w:r>
          </w:p>
        </w:tc>
      </w:tr>
      <w:tr w:rsidR="001F6F55">
        <w:trPr>
          <w:trHeight w:val="230"/>
        </w:trPr>
        <w:tc>
          <w:tcPr>
            <w:tcW w:w="2860" w:type="dxa"/>
            <w:gridSpan w:val="2"/>
            <w:tcBorders>
              <w:left w:val="single" w:sz="8" w:space="0" w:color="auto"/>
            </w:tcBorders>
            <w:vAlign w:val="bottom"/>
          </w:tcPr>
          <w:p w:rsidR="001F6F55" w:rsidRDefault="00B24D91">
            <w:pPr>
              <w:ind w:left="120"/>
              <w:rPr>
                <w:sz w:val="20"/>
                <w:szCs w:val="20"/>
              </w:rPr>
            </w:pPr>
            <w:r>
              <w:rPr>
                <w:rFonts w:eastAsia="Times New Roman"/>
                <w:sz w:val="20"/>
                <w:szCs w:val="20"/>
              </w:rPr>
              <w:t>стандарты экономического</w:t>
            </w:r>
          </w:p>
        </w:tc>
        <w:tc>
          <w:tcPr>
            <w:tcW w:w="340" w:type="dxa"/>
            <w:tcBorders>
              <w:right w:val="single" w:sz="8" w:space="0" w:color="auto"/>
            </w:tcBorders>
            <w:vAlign w:val="bottom"/>
          </w:tcPr>
          <w:p w:rsidR="001F6F55" w:rsidRDefault="001F6F55">
            <w:pPr>
              <w:rPr>
                <w:sz w:val="20"/>
                <w:szCs w:val="20"/>
              </w:rPr>
            </w:pP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они использовались для составления</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60" w:type="dxa"/>
            <w:gridSpan w:val="2"/>
            <w:tcBorders>
              <w:left w:val="single" w:sz="8" w:space="0" w:color="auto"/>
            </w:tcBorders>
            <w:vAlign w:val="bottom"/>
          </w:tcPr>
          <w:p w:rsidR="001F6F55" w:rsidRDefault="00B24D91">
            <w:pPr>
              <w:ind w:left="120"/>
              <w:rPr>
                <w:sz w:val="20"/>
                <w:szCs w:val="20"/>
              </w:rPr>
            </w:pPr>
            <w:r>
              <w:rPr>
                <w:rFonts w:eastAsia="Times New Roman"/>
                <w:sz w:val="20"/>
                <w:szCs w:val="20"/>
              </w:rPr>
              <w:t>субъекта, другие документы,</w:t>
            </w:r>
          </w:p>
        </w:tc>
        <w:tc>
          <w:tcPr>
            <w:tcW w:w="340" w:type="dxa"/>
            <w:tcBorders>
              <w:right w:val="single" w:sz="8" w:space="0" w:color="auto"/>
            </w:tcBorders>
            <w:vAlign w:val="bottom"/>
          </w:tcPr>
          <w:p w:rsidR="001F6F55" w:rsidRDefault="001F6F55">
            <w:pPr>
              <w:rPr>
                <w:sz w:val="20"/>
                <w:szCs w:val="20"/>
              </w:rPr>
            </w:pPr>
          </w:p>
        </w:tc>
        <w:tc>
          <w:tcPr>
            <w:tcW w:w="2000" w:type="dxa"/>
            <w:vAlign w:val="bottom"/>
          </w:tcPr>
          <w:p w:rsidR="001F6F55" w:rsidRDefault="00B24D91">
            <w:pPr>
              <w:ind w:left="80"/>
              <w:rPr>
                <w:sz w:val="20"/>
                <w:szCs w:val="20"/>
              </w:rPr>
            </w:pPr>
            <w:r>
              <w:rPr>
                <w:rFonts w:eastAsia="Times New Roman"/>
                <w:sz w:val="20"/>
                <w:szCs w:val="20"/>
              </w:rPr>
              <w:t>бухгалтерской</w:t>
            </w:r>
          </w:p>
        </w:tc>
        <w:tc>
          <w:tcPr>
            <w:tcW w:w="1420" w:type="dxa"/>
            <w:tcBorders>
              <w:right w:val="single" w:sz="8" w:space="0" w:color="auto"/>
            </w:tcBorders>
            <w:vAlign w:val="bottom"/>
          </w:tcPr>
          <w:p w:rsidR="001F6F55" w:rsidRDefault="00B24D91">
            <w:pPr>
              <w:ind w:left="120"/>
              <w:rPr>
                <w:sz w:val="20"/>
                <w:szCs w:val="20"/>
              </w:rPr>
            </w:pPr>
            <w:r>
              <w:rPr>
                <w:rFonts w:eastAsia="Times New Roman"/>
                <w:sz w:val="20"/>
                <w:szCs w:val="20"/>
              </w:rPr>
              <w:t>(финансовой)</w:t>
            </w:r>
          </w:p>
        </w:tc>
        <w:tc>
          <w:tcPr>
            <w:tcW w:w="2880" w:type="dxa"/>
            <w:tcBorders>
              <w:right w:val="single" w:sz="8" w:space="0" w:color="auto"/>
            </w:tcBorders>
            <w:vAlign w:val="bottom"/>
          </w:tcPr>
          <w:p w:rsidR="001F6F55" w:rsidRDefault="001F6F55">
            <w:pPr>
              <w:rPr>
                <w:sz w:val="20"/>
                <w:szCs w:val="20"/>
              </w:rPr>
            </w:pPr>
          </w:p>
        </w:tc>
      </w:tr>
      <w:tr w:rsidR="001F6F55">
        <w:trPr>
          <w:trHeight w:val="231"/>
        </w:trPr>
        <w:tc>
          <w:tcPr>
            <w:tcW w:w="2860" w:type="dxa"/>
            <w:gridSpan w:val="2"/>
            <w:tcBorders>
              <w:left w:val="single" w:sz="8" w:space="0" w:color="auto"/>
            </w:tcBorders>
            <w:vAlign w:val="bottom"/>
          </w:tcPr>
          <w:p w:rsidR="001F6F55" w:rsidRDefault="00B24D91">
            <w:pPr>
              <w:ind w:left="120"/>
              <w:rPr>
                <w:sz w:val="20"/>
                <w:szCs w:val="20"/>
              </w:rPr>
            </w:pPr>
            <w:r>
              <w:rPr>
                <w:rFonts w:eastAsia="Times New Roman"/>
                <w:sz w:val="20"/>
                <w:szCs w:val="20"/>
              </w:rPr>
              <w:t>связанные с организацией и</w:t>
            </w:r>
          </w:p>
        </w:tc>
        <w:tc>
          <w:tcPr>
            <w:tcW w:w="340" w:type="dxa"/>
            <w:tcBorders>
              <w:right w:val="single" w:sz="8" w:space="0" w:color="auto"/>
            </w:tcBorders>
            <w:vAlign w:val="bottom"/>
          </w:tcPr>
          <w:p w:rsidR="001F6F55" w:rsidRDefault="001F6F55">
            <w:pPr>
              <w:rPr>
                <w:sz w:val="20"/>
                <w:szCs w:val="20"/>
              </w:rPr>
            </w:pPr>
          </w:p>
        </w:tc>
        <w:tc>
          <w:tcPr>
            <w:tcW w:w="3420" w:type="dxa"/>
            <w:gridSpan w:val="2"/>
            <w:tcBorders>
              <w:right w:val="single" w:sz="8" w:space="0" w:color="auto"/>
            </w:tcBorders>
            <w:vAlign w:val="bottom"/>
          </w:tcPr>
          <w:p w:rsidR="001F6F55" w:rsidRDefault="00B24D91">
            <w:pPr>
              <w:ind w:left="80"/>
              <w:rPr>
                <w:sz w:val="20"/>
                <w:szCs w:val="20"/>
              </w:rPr>
            </w:pPr>
            <w:r>
              <w:rPr>
                <w:rFonts w:eastAsia="Times New Roman"/>
                <w:sz w:val="20"/>
                <w:szCs w:val="20"/>
              </w:rPr>
              <w:t>отчетности в последний раз</w:t>
            </w: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3200" w:type="dxa"/>
            <w:gridSpan w:val="3"/>
            <w:tcBorders>
              <w:left w:val="single" w:sz="8" w:space="0" w:color="auto"/>
              <w:right w:val="single" w:sz="8" w:space="0" w:color="auto"/>
            </w:tcBorders>
            <w:vAlign w:val="bottom"/>
          </w:tcPr>
          <w:p w:rsidR="001F6F55" w:rsidRDefault="00B24D91">
            <w:pPr>
              <w:ind w:left="120"/>
              <w:rPr>
                <w:sz w:val="20"/>
                <w:szCs w:val="20"/>
              </w:rPr>
            </w:pPr>
            <w:r>
              <w:rPr>
                <w:rFonts w:eastAsia="Times New Roman"/>
                <w:sz w:val="20"/>
                <w:szCs w:val="20"/>
              </w:rPr>
              <w:t>ведением бухгалтерского учета, в</w:t>
            </w:r>
          </w:p>
        </w:tc>
        <w:tc>
          <w:tcPr>
            <w:tcW w:w="2000" w:type="dxa"/>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1860" w:type="dxa"/>
            <w:tcBorders>
              <w:left w:val="single" w:sz="8" w:space="0" w:color="auto"/>
            </w:tcBorders>
            <w:vAlign w:val="bottom"/>
          </w:tcPr>
          <w:p w:rsidR="001F6F55" w:rsidRDefault="00B24D91">
            <w:pPr>
              <w:ind w:left="120"/>
              <w:rPr>
                <w:sz w:val="20"/>
                <w:szCs w:val="20"/>
              </w:rPr>
            </w:pPr>
            <w:r>
              <w:rPr>
                <w:rFonts w:eastAsia="Times New Roman"/>
                <w:sz w:val="20"/>
                <w:szCs w:val="20"/>
              </w:rPr>
              <w:t>том числе средства,</w:t>
            </w:r>
          </w:p>
        </w:tc>
        <w:tc>
          <w:tcPr>
            <w:tcW w:w="100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1860" w:type="dxa"/>
            <w:tcBorders>
              <w:left w:val="single" w:sz="8" w:space="0" w:color="auto"/>
            </w:tcBorders>
            <w:vAlign w:val="bottom"/>
          </w:tcPr>
          <w:p w:rsidR="001F6F55" w:rsidRDefault="00B24D91">
            <w:pPr>
              <w:ind w:left="120"/>
              <w:rPr>
                <w:sz w:val="20"/>
                <w:szCs w:val="20"/>
              </w:rPr>
            </w:pPr>
            <w:r>
              <w:rPr>
                <w:rFonts w:eastAsia="Times New Roman"/>
                <w:sz w:val="20"/>
                <w:szCs w:val="20"/>
              </w:rPr>
              <w:t>обеспечивающие</w:t>
            </w:r>
          </w:p>
        </w:tc>
        <w:tc>
          <w:tcPr>
            <w:tcW w:w="100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60" w:type="dxa"/>
            <w:gridSpan w:val="2"/>
            <w:tcBorders>
              <w:left w:val="single" w:sz="8" w:space="0" w:color="auto"/>
            </w:tcBorders>
            <w:vAlign w:val="bottom"/>
          </w:tcPr>
          <w:p w:rsidR="001F6F55" w:rsidRDefault="00B24D91">
            <w:pPr>
              <w:ind w:left="120"/>
              <w:rPr>
                <w:sz w:val="20"/>
                <w:szCs w:val="20"/>
              </w:rPr>
            </w:pPr>
            <w:r>
              <w:rPr>
                <w:rFonts w:eastAsia="Times New Roman"/>
                <w:sz w:val="20"/>
                <w:szCs w:val="20"/>
              </w:rPr>
              <w:t>воспроизведение электронных</w:t>
            </w:r>
          </w:p>
        </w:tc>
        <w:tc>
          <w:tcPr>
            <w:tcW w:w="340" w:type="dxa"/>
            <w:tcBorders>
              <w:right w:val="single" w:sz="8" w:space="0" w:color="auto"/>
            </w:tcBorders>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60" w:type="dxa"/>
            <w:gridSpan w:val="2"/>
            <w:tcBorders>
              <w:left w:val="single" w:sz="8" w:space="0" w:color="auto"/>
            </w:tcBorders>
            <w:vAlign w:val="bottom"/>
          </w:tcPr>
          <w:p w:rsidR="001F6F55" w:rsidRDefault="00B24D91">
            <w:pPr>
              <w:ind w:left="120"/>
              <w:rPr>
                <w:sz w:val="20"/>
                <w:szCs w:val="20"/>
              </w:rPr>
            </w:pPr>
            <w:r>
              <w:rPr>
                <w:rFonts w:eastAsia="Times New Roman"/>
                <w:sz w:val="20"/>
                <w:szCs w:val="20"/>
              </w:rPr>
              <w:t>документов, а также проверку</w:t>
            </w:r>
          </w:p>
        </w:tc>
        <w:tc>
          <w:tcPr>
            <w:tcW w:w="340" w:type="dxa"/>
            <w:tcBorders>
              <w:right w:val="single" w:sz="8" w:space="0" w:color="auto"/>
            </w:tcBorders>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2880" w:type="dxa"/>
            <w:tcBorders>
              <w:right w:val="single" w:sz="8" w:space="0" w:color="auto"/>
            </w:tcBorders>
            <w:vAlign w:val="bottom"/>
          </w:tcPr>
          <w:p w:rsidR="001F6F55" w:rsidRDefault="001F6F55">
            <w:pPr>
              <w:rPr>
                <w:sz w:val="20"/>
                <w:szCs w:val="20"/>
              </w:rPr>
            </w:pPr>
          </w:p>
        </w:tc>
      </w:tr>
      <w:tr w:rsidR="001F6F55">
        <w:trPr>
          <w:trHeight w:val="230"/>
        </w:trPr>
        <w:tc>
          <w:tcPr>
            <w:tcW w:w="2860" w:type="dxa"/>
            <w:gridSpan w:val="2"/>
            <w:tcBorders>
              <w:left w:val="single" w:sz="8" w:space="0" w:color="auto"/>
            </w:tcBorders>
            <w:vAlign w:val="bottom"/>
          </w:tcPr>
          <w:p w:rsidR="001F6F55" w:rsidRDefault="00B24D91">
            <w:pPr>
              <w:ind w:left="120"/>
              <w:rPr>
                <w:sz w:val="20"/>
                <w:szCs w:val="20"/>
              </w:rPr>
            </w:pPr>
            <w:r>
              <w:rPr>
                <w:rFonts w:eastAsia="Times New Roman"/>
                <w:sz w:val="20"/>
                <w:szCs w:val="20"/>
              </w:rPr>
              <w:t>подлинности электронной</w:t>
            </w:r>
          </w:p>
        </w:tc>
        <w:tc>
          <w:tcPr>
            <w:tcW w:w="340" w:type="dxa"/>
            <w:tcBorders>
              <w:right w:val="single" w:sz="8" w:space="0" w:color="auto"/>
            </w:tcBorders>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2880" w:type="dxa"/>
            <w:tcBorders>
              <w:right w:val="single" w:sz="8" w:space="0" w:color="auto"/>
            </w:tcBorders>
            <w:vAlign w:val="bottom"/>
          </w:tcPr>
          <w:p w:rsidR="001F6F55" w:rsidRDefault="001F6F55">
            <w:pPr>
              <w:rPr>
                <w:sz w:val="20"/>
                <w:szCs w:val="20"/>
              </w:rPr>
            </w:pPr>
          </w:p>
        </w:tc>
      </w:tr>
      <w:tr w:rsidR="001F6F55">
        <w:trPr>
          <w:trHeight w:val="231"/>
        </w:trPr>
        <w:tc>
          <w:tcPr>
            <w:tcW w:w="1860" w:type="dxa"/>
            <w:tcBorders>
              <w:left w:val="single" w:sz="8" w:space="0" w:color="auto"/>
            </w:tcBorders>
            <w:vAlign w:val="bottom"/>
          </w:tcPr>
          <w:p w:rsidR="001F6F55" w:rsidRDefault="00B24D91">
            <w:pPr>
              <w:ind w:left="120"/>
              <w:rPr>
                <w:sz w:val="20"/>
                <w:szCs w:val="20"/>
              </w:rPr>
            </w:pPr>
            <w:r>
              <w:rPr>
                <w:rFonts w:eastAsia="Times New Roman"/>
                <w:sz w:val="20"/>
                <w:szCs w:val="20"/>
              </w:rPr>
              <w:t>подписи</w:t>
            </w:r>
          </w:p>
        </w:tc>
        <w:tc>
          <w:tcPr>
            <w:tcW w:w="100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420" w:type="dxa"/>
            <w:tcBorders>
              <w:right w:val="single" w:sz="8" w:space="0" w:color="auto"/>
            </w:tcBorders>
            <w:vAlign w:val="bottom"/>
          </w:tcPr>
          <w:p w:rsidR="001F6F55" w:rsidRDefault="001F6F55">
            <w:pPr>
              <w:rPr>
                <w:sz w:val="20"/>
                <w:szCs w:val="20"/>
              </w:rPr>
            </w:pPr>
          </w:p>
        </w:tc>
        <w:tc>
          <w:tcPr>
            <w:tcW w:w="2880" w:type="dxa"/>
            <w:tcBorders>
              <w:right w:val="single" w:sz="8" w:space="0" w:color="auto"/>
            </w:tcBorders>
            <w:vAlign w:val="bottom"/>
          </w:tcPr>
          <w:p w:rsidR="001F6F55" w:rsidRDefault="001F6F55">
            <w:pPr>
              <w:rPr>
                <w:sz w:val="20"/>
                <w:szCs w:val="20"/>
              </w:rPr>
            </w:pPr>
          </w:p>
        </w:tc>
      </w:tr>
      <w:tr w:rsidR="001F6F55">
        <w:trPr>
          <w:trHeight w:val="131"/>
        </w:trPr>
        <w:tc>
          <w:tcPr>
            <w:tcW w:w="1860" w:type="dxa"/>
            <w:tcBorders>
              <w:left w:val="single" w:sz="8" w:space="0" w:color="auto"/>
              <w:bottom w:val="single" w:sz="8" w:space="0" w:color="auto"/>
            </w:tcBorders>
            <w:vAlign w:val="bottom"/>
          </w:tcPr>
          <w:p w:rsidR="001F6F55" w:rsidRDefault="001F6F55">
            <w:pPr>
              <w:rPr>
                <w:sz w:val="11"/>
                <w:szCs w:val="11"/>
              </w:rPr>
            </w:pPr>
          </w:p>
        </w:tc>
        <w:tc>
          <w:tcPr>
            <w:tcW w:w="1000" w:type="dxa"/>
            <w:tcBorders>
              <w:bottom w:val="single" w:sz="8" w:space="0" w:color="auto"/>
            </w:tcBorders>
            <w:vAlign w:val="bottom"/>
          </w:tcPr>
          <w:p w:rsidR="001F6F55" w:rsidRDefault="001F6F55">
            <w:pPr>
              <w:rPr>
                <w:sz w:val="11"/>
                <w:szCs w:val="11"/>
              </w:rPr>
            </w:pPr>
          </w:p>
        </w:tc>
        <w:tc>
          <w:tcPr>
            <w:tcW w:w="340" w:type="dxa"/>
            <w:tcBorders>
              <w:bottom w:val="single" w:sz="8" w:space="0" w:color="auto"/>
              <w:right w:val="single" w:sz="8" w:space="0" w:color="auto"/>
            </w:tcBorders>
            <w:vAlign w:val="bottom"/>
          </w:tcPr>
          <w:p w:rsidR="001F6F55" w:rsidRDefault="001F6F55">
            <w:pPr>
              <w:rPr>
                <w:sz w:val="11"/>
                <w:szCs w:val="11"/>
              </w:rPr>
            </w:pPr>
          </w:p>
        </w:tc>
        <w:tc>
          <w:tcPr>
            <w:tcW w:w="2000" w:type="dxa"/>
            <w:tcBorders>
              <w:bottom w:val="single" w:sz="8" w:space="0" w:color="auto"/>
            </w:tcBorders>
            <w:vAlign w:val="bottom"/>
          </w:tcPr>
          <w:p w:rsidR="001F6F55" w:rsidRDefault="001F6F55">
            <w:pPr>
              <w:rPr>
                <w:sz w:val="11"/>
                <w:szCs w:val="11"/>
              </w:rPr>
            </w:pPr>
          </w:p>
        </w:tc>
        <w:tc>
          <w:tcPr>
            <w:tcW w:w="1420" w:type="dxa"/>
            <w:tcBorders>
              <w:bottom w:val="single" w:sz="8" w:space="0" w:color="auto"/>
              <w:right w:val="single" w:sz="8" w:space="0" w:color="auto"/>
            </w:tcBorders>
            <w:vAlign w:val="bottom"/>
          </w:tcPr>
          <w:p w:rsidR="001F6F55" w:rsidRDefault="001F6F55">
            <w:pPr>
              <w:rPr>
                <w:sz w:val="11"/>
                <w:szCs w:val="11"/>
              </w:rPr>
            </w:pPr>
          </w:p>
        </w:tc>
        <w:tc>
          <w:tcPr>
            <w:tcW w:w="2880" w:type="dxa"/>
            <w:tcBorders>
              <w:bottom w:val="single" w:sz="8" w:space="0" w:color="auto"/>
              <w:right w:val="single" w:sz="8" w:space="0" w:color="auto"/>
            </w:tcBorders>
            <w:vAlign w:val="bottom"/>
          </w:tcPr>
          <w:p w:rsidR="001F6F55" w:rsidRDefault="001F6F55">
            <w:pPr>
              <w:rPr>
                <w:sz w:val="11"/>
                <w:szCs w:val="11"/>
              </w:rPr>
            </w:pPr>
          </w:p>
        </w:tc>
      </w:tr>
    </w:tbl>
    <w:p w:rsidR="001F6F55" w:rsidRDefault="001F6F55">
      <w:pPr>
        <w:spacing w:line="200" w:lineRule="exact"/>
        <w:rPr>
          <w:sz w:val="20"/>
          <w:szCs w:val="20"/>
        </w:rPr>
      </w:pPr>
    </w:p>
    <w:p w:rsidR="001F6F55" w:rsidRDefault="001F6F55">
      <w:pPr>
        <w:spacing w:line="208" w:lineRule="exact"/>
        <w:rPr>
          <w:sz w:val="20"/>
          <w:szCs w:val="20"/>
        </w:rPr>
      </w:pPr>
    </w:p>
    <w:p w:rsidR="001F6F55" w:rsidRDefault="00B24D91">
      <w:pPr>
        <w:ind w:left="2920"/>
        <w:rPr>
          <w:sz w:val="20"/>
          <w:szCs w:val="20"/>
        </w:rPr>
      </w:pPr>
      <w:r>
        <w:rPr>
          <w:rFonts w:eastAsia="Times New Roman"/>
          <w:b/>
          <w:bCs/>
          <w:sz w:val="24"/>
          <w:szCs w:val="24"/>
        </w:rPr>
        <w:t>Сроки хранения по видам документов</w:t>
      </w:r>
    </w:p>
    <w:p w:rsidR="001F6F55" w:rsidRDefault="001F6F55">
      <w:pPr>
        <w:spacing w:line="122"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20"/>
        <w:gridCol w:w="5020"/>
        <w:gridCol w:w="30"/>
        <w:gridCol w:w="260"/>
        <w:gridCol w:w="880"/>
        <w:gridCol w:w="2920"/>
      </w:tblGrid>
      <w:tr w:rsidR="001F6F55">
        <w:trPr>
          <w:trHeight w:val="248"/>
        </w:trPr>
        <w:tc>
          <w:tcPr>
            <w:tcW w:w="420" w:type="dxa"/>
            <w:tcBorders>
              <w:top w:val="single" w:sz="8" w:space="0" w:color="auto"/>
              <w:left w:val="single" w:sz="8" w:space="0" w:color="auto"/>
              <w:right w:val="single" w:sz="8" w:space="0" w:color="auto"/>
            </w:tcBorders>
            <w:shd w:val="clear" w:color="auto" w:fill="F2F2F2"/>
            <w:vAlign w:val="bottom"/>
          </w:tcPr>
          <w:p w:rsidR="001F6F55" w:rsidRDefault="00B24D91">
            <w:pPr>
              <w:jc w:val="center"/>
              <w:rPr>
                <w:sz w:val="20"/>
                <w:szCs w:val="20"/>
              </w:rPr>
            </w:pPr>
            <w:r>
              <w:rPr>
                <w:rFonts w:eastAsia="Times New Roman"/>
                <w:b/>
                <w:bCs/>
                <w:w w:val="99"/>
                <w:sz w:val="20"/>
                <w:szCs w:val="20"/>
              </w:rPr>
              <w:t>№</w:t>
            </w:r>
          </w:p>
        </w:tc>
        <w:tc>
          <w:tcPr>
            <w:tcW w:w="5020" w:type="dxa"/>
            <w:tcBorders>
              <w:top w:val="single" w:sz="8" w:space="0" w:color="auto"/>
              <w:right w:val="single" w:sz="8" w:space="0" w:color="auto"/>
            </w:tcBorders>
            <w:shd w:val="clear" w:color="auto" w:fill="F2F2F2"/>
            <w:vAlign w:val="bottom"/>
          </w:tcPr>
          <w:p w:rsidR="001F6F55" w:rsidRDefault="00B24D91">
            <w:pPr>
              <w:ind w:left="1820"/>
              <w:rPr>
                <w:sz w:val="20"/>
                <w:szCs w:val="20"/>
              </w:rPr>
            </w:pPr>
            <w:r>
              <w:rPr>
                <w:rFonts w:eastAsia="Times New Roman"/>
                <w:b/>
                <w:bCs/>
                <w:sz w:val="20"/>
                <w:szCs w:val="20"/>
              </w:rPr>
              <w:t>Вид документа</w:t>
            </w:r>
          </w:p>
        </w:tc>
        <w:tc>
          <w:tcPr>
            <w:tcW w:w="20" w:type="dxa"/>
            <w:tcBorders>
              <w:top w:val="single" w:sz="8" w:space="0" w:color="auto"/>
            </w:tcBorders>
            <w:vAlign w:val="bottom"/>
          </w:tcPr>
          <w:p w:rsidR="001F6F55" w:rsidRDefault="001F6F55">
            <w:pPr>
              <w:rPr>
                <w:sz w:val="21"/>
                <w:szCs w:val="21"/>
              </w:rPr>
            </w:pPr>
          </w:p>
        </w:tc>
        <w:tc>
          <w:tcPr>
            <w:tcW w:w="260" w:type="dxa"/>
            <w:tcBorders>
              <w:top w:val="single" w:sz="8" w:space="0" w:color="auto"/>
            </w:tcBorders>
            <w:shd w:val="clear" w:color="auto" w:fill="F2F2F2"/>
            <w:vAlign w:val="bottom"/>
          </w:tcPr>
          <w:p w:rsidR="001F6F55" w:rsidRDefault="001F6F55">
            <w:pPr>
              <w:rPr>
                <w:sz w:val="21"/>
                <w:szCs w:val="21"/>
              </w:rPr>
            </w:pPr>
          </w:p>
        </w:tc>
        <w:tc>
          <w:tcPr>
            <w:tcW w:w="880" w:type="dxa"/>
            <w:tcBorders>
              <w:top w:val="single" w:sz="8" w:space="0" w:color="auto"/>
              <w:right w:val="single" w:sz="8" w:space="0" w:color="auto"/>
            </w:tcBorders>
            <w:shd w:val="clear" w:color="auto" w:fill="F2F2F2"/>
            <w:vAlign w:val="bottom"/>
          </w:tcPr>
          <w:p w:rsidR="001F6F55" w:rsidRDefault="00B24D91">
            <w:pPr>
              <w:ind w:right="199"/>
              <w:jc w:val="center"/>
              <w:rPr>
                <w:sz w:val="20"/>
                <w:szCs w:val="20"/>
              </w:rPr>
            </w:pPr>
            <w:r>
              <w:rPr>
                <w:rFonts w:eastAsia="Times New Roman"/>
                <w:b/>
                <w:bCs/>
                <w:w w:val="97"/>
                <w:sz w:val="20"/>
                <w:szCs w:val="20"/>
              </w:rPr>
              <w:t>Срок</w:t>
            </w:r>
          </w:p>
        </w:tc>
        <w:tc>
          <w:tcPr>
            <w:tcW w:w="2920" w:type="dxa"/>
            <w:tcBorders>
              <w:top w:val="single" w:sz="8" w:space="0" w:color="auto"/>
              <w:right w:val="single" w:sz="8" w:space="0" w:color="auto"/>
            </w:tcBorders>
            <w:shd w:val="clear" w:color="auto" w:fill="F2F2F2"/>
            <w:vAlign w:val="bottom"/>
          </w:tcPr>
          <w:p w:rsidR="001F6F55" w:rsidRDefault="00B24D91">
            <w:pPr>
              <w:ind w:left="860"/>
              <w:rPr>
                <w:sz w:val="20"/>
                <w:szCs w:val="20"/>
              </w:rPr>
            </w:pPr>
            <w:r>
              <w:rPr>
                <w:rFonts w:eastAsia="Times New Roman"/>
                <w:b/>
                <w:bCs/>
                <w:sz w:val="20"/>
                <w:szCs w:val="20"/>
              </w:rPr>
              <w:t>Примечания</w:t>
            </w:r>
          </w:p>
        </w:tc>
      </w:tr>
      <w:tr w:rsidR="001F6F55">
        <w:trPr>
          <w:trHeight w:val="264"/>
        </w:trPr>
        <w:tc>
          <w:tcPr>
            <w:tcW w:w="420" w:type="dxa"/>
            <w:tcBorders>
              <w:left w:val="single" w:sz="8" w:space="0" w:color="auto"/>
              <w:right w:val="single" w:sz="8" w:space="0" w:color="auto"/>
            </w:tcBorders>
            <w:shd w:val="clear" w:color="auto" w:fill="F2F2F2"/>
            <w:vAlign w:val="bottom"/>
          </w:tcPr>
          <w:p w:rsidR="001F6F55" w:rsidRDefault="001F6F55"/>
        </w:tc>
        <w:tc>
          <w:tcPr>
            <w:tcW w:w="5020" w:type="dxa"/>
            <w:tcBorders>
              <w:right w:val="single" w:sz="8" w:space="0" w:color="auto"/>
            </w:tcBorders>
            <w:shd w:val="clear" w:color="auto" w:fill="F2F2F2"/>
            <w:vAlign w:val="bottom"/>
          </w:tcPr>
          <w:p w:rsidR="001F6F55" w:rsidRDefault="001F6F55"/>
        </w:tc>
        <w:tc>
          <w:tcPr>
            <w:tcW w:w="20" w:type="dxa"/>
            <w:vAlign w:val="bottom"/>
          </w:tcPr>
          <w:p w:rsidR="001F6F55" w:rsidRDefault="001F6F55"/>
        </w:tc>
        <w:tc>
          <w:tcPr>
            <w:tcW w:w="1140" w:type="dxa"/>
            <w:gridSpan w:val="2"/>
            <w:tcBorders>
              <w:right w:val="single" w:sz="8" w:space="0" w:color="auto"/>
            </w:tcBorders>
            <w:shd w:val="clear" w:color="auto" w:fill="F2F2F2"/>
            <w:vAlign w:val="bottom"/>
          </w:tcPr>
          <w:p w:rsidR="001F6F55" w:rsidRDefault="00B24D91">
            <w:pPr>
              <w:ind w:left="140"/>
              <w:rPr>
                <w:sz w:val="20"/>
                <w:szCs w:val="20"/>
              </w:rPr>
            </w:pPr>
            <w:r>
              <w:rPr>
                <w:rFonts w:eastAsia="Times New Roman"/>
                <w:b/>
                <w:bCs/>
                <w:sz w:val="20"/>
                <w:szCs w:val="20"/>
              </w:rPr>
              <w:t>хранения</w:t>
            </w:r>
          </w:p>
        </w:tc>
        <w:tc>
          <w:tcPr>
            <w:tcW w:w="2920" w:type="dxa"/>
            <w:tcBorders>
              <w:right w:val="single" w:sz="8" w:space="0" w:color="auto"/>
            </w:tcBorders>
            <w:shd w:val="clear" w:color="auto" w:fill="F2F2F2"/>
            <w:vAlign w:val="bottom"/>
          </w:tcPr>
          <w:p w:rsidR="001F6F55" w:rsidRDefault="001F6F55"/>
        </w:tc>
      </w:tr>
      <w:tr w:rsidR="001F6F55">
        <w:trPr>
          <w:trHeight w:val="304"/>
        </w:trPr>
        <w:tc>
          <w:tcPr>
            <w:tcW w:w="420" w:type="dxa"/>
            <w:tcBorders>
              <w:left w:val="single" w:sz="8" w:space="0" w:color="auto"/>
              <w:bottom w:val="single" w:sz="8" w:space="0" w:color="F2F2F2"/>
              <w:right w:val="single" w:sz="8" w:space="0" w:color="auto"/>
            </w:tcBorders>
            <w:shd w:val="clear" w:color="auto" w:fill="F2F2F2"/>
            <w:vAlign w:val="bottom"/>
          </w:tcPr>
          <w:p w:rsidR="001F6F55" w:rsidRDefault="001F6F55">
            <w:pPr>
              <w:rPr>
                <w:sz w:val="24"/>
                <w:szCs w:val="24"/>
              </w:rPr>
            </w:pPr>
          </w:p>
        </w:tc>
        <w:tc>
          <w:tcPr>
            <w:tcW w:w="5020" w:type="dxa"/>
            <w:tcBorders>
              <w:bottom w:val="single" w:sz="8" w:space="0" w:color="F2F2F2"/>
              <w:right w:val="single" w:sz="8" w:space="0" w:color="auto"/>
            </w:tcBorders>
            <w:shd w:val="clear" w:color="auto" w:fill="F2F2F2"/>
            <w:vAlign w:val="bottom"/>
          </w:tcPr>
          <w:p w:rsidR="001F6F55" w:rsidRDefault="001F6F55">
            <w:pPr>
              <w:rPr>
                <w:sz w:val="24"/>
                <w:szCs w:val="24"/>
              </w:rPr>
            </w:pPr>
          </w:p>
        </w:tc>
        <w:tc>
          <w:tcPr>
            <w:tcW w:w="20" w:type="dxa"/>
            <w:vAlign w:val="bottom"/>
          </w:tcPr>
          <w:p w:rsidR="001F6F55" w:rsidRDefault="001F6F55">
            <w:pPr>
              <w:rPr>
                <w:sz w:val="24"/>
                <w:szCs w:val="24"/>
              </w:rPr>
            </w:pPr>
          </w:p>
        </w:tc>
        <w:tc>
          <w:tcPr>
            <w:tcW w:w="1140" w:type="dxa"/>
            <w:gridSpan w:val="2"/>
            <w:tcBorders>
              <w:bottom w:val="single" w:sz="8" w:space="0" w:color="F2F2F2"/>
              <w:right w:val="single" w:sz="8" w:space="0" w:color="auto"/>
            </w:tcBorders>
            <w:shd w:val="clear" w:color="auto" w:fill="F2F2F2"/>
            <w:vAlign w:val="bottom"/>
          </w:tcPr>
          <w:p w:rsidR="001F6F55" w:rsidRDefault="00B24D91">
            <w:pPr>
              <w:jc w:val="center"/>
              <w:rPr>
                <w:sz w:val="20"/>
                <w:szCs w:val="20"/>
              </w:rPr>
            </w:pPr>
            <w:r>
              <w:rPr>
                <w:rFonts w:eastAsia="Times New Roman"/>
                <w:b/>
                <w:bCs/>
                <w:sz w:val="20"/>
                <w:szCs w:val="20"/>
                <w:shd w:val="clear" w:color="auto" w:fill="F2F2F2"/>
              </w:rPr>
              <w:t>документа</w:t>
            </w:r>
          </w:p>
        </w:tc>
        <w:tc>
          <w:tcPr>
            <w:tcW w:w="2920" w:type="dxa"/>
            <w:tcBorders>
              <w:bottom w:val="single" w:sz="8" w:space="0" w:color="F2F2F2"/>
              <w:right w:val="single" w:sz="8" w:space="0" w:color="auto"/>
            </w:tcBorders>
            <w:shd w:val="clear" w:color="auto" w:fill="F2F2F2"/>
            <w:vAlign w:val="bottom"/>
          </w:tcPr>
          <w:p w:rsidR="001F6F55" w:rsidRDefault="001F6F55">
            <w:pPr>
              <w:rPr>
                <w:sz w:val="24"/>
                <w:szCs w:val="24"/>
              </w:rPr>
            </w:pPr>
          </w:p>
        </w:tc>
      </w:tr>
      <w:tr w:rsidR="001F6F55">
        <w:trPr>
          <w:trHeight w:val="224"/>
        </w:trPr>
        <w:tc>
          <w:tcPr>
            <w:tcW w:w="420" w:type="dxa"/>
            <w:tcBorders>
              <w:top w:val="single" w:sz="8" w:space="0" w:color="auto"/>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1</w:t>
            </w:r>
          </w:p>
        </w:tc>
        <w:tc>
          <w:tcPr>
            <w:tcW w:w="5020" w:type="dxa"/>
            <w:tcBorders>
              <w:top w:val="single" w:sz="8" w:space="0" w:color="auto"/>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Бюджетная (бухгалтерская) отчетность (балансы,</w:t>
            </w:r>
          </w:p>
        </w:tc>
        <w:tc>
          <w:tcPr>
            <w:tcW w:w="20" w:type="dxa"/>
            <w:tcBorders>
              <w:top w:val="single" w:sz="8" w:space="0" w:color="auto"/>
            </w:tcBorders>
            <w:vAlign w:val="bottom"/>
          </w:tcPr>
          <w:p w:rsidR="001F6F55" w:rsidRDefault="001F6F55">
            <w:pPr>
              <w:rPr>
                <w:sz w:val="19"/>
                <w:szCs w:val="19"/>
              </w:rPr>
            </w:pPr>
          </w:p>
        </w:tc>
        <w:tc>
          <w:tcPr>
            <w:tcW w:w="260" w:type="dxa"/>
            <w:tcBorders>
              <w:top w:val="single" w:sz="8" w:space="0" w:color="auto"/>
            </w:tcBorders>
            <w:vAlign w:val="bottom"/>
          </w:tcPr>
          <w:p w:rsidR="001F6F55" w:rsidRDefault="001F6F55">
            <w:pPr>
              <w:rPr>
                <w:sz w:val="19"/>
                <w:szCs w:val="19"/>
              </w:rPr>
            </w:pPr>
          </w:p>
        </w:tc>
        <w:tc>
          <w:tcPr>
            <w:tcW w:w="880" w:type="dxa"/>
            <w:tcBorders>
              <w:top w:val="single" w:sz="8" w:space="0" w:color="auto"/>
              <w:right w:val="single" w:sz="8" w:space="0" w:color="auto"/>
            </w:tcBorders>
            <w:vAlign w:val="bottom"/>
          </w:tcPr>
          <w:p w:rsidR="001F6F55" w:rsidRDefault="001F6F55">
            <w:pPr>
              <w:rPr>
                <w:sz w:val="19"/>
                <w:szCs w:val="19"/>
              </w:rPr>
            </w:pPr>
          </w:p>
        </w:tc>
        <w:tc>
          <w:tcPr>
            <w:tcW w:w="2920" w:type="dxa"/>
            <w:tcBorders>
              <w:top w:val="single" w:sz="8" w:space="0" w:color="auto"/>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При отсутствии годовых -</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отчеты, справки, пояснительные записки):</w:t>
            </w:r>
          </w:p>
        </w:tc>
        <w:tc>
          <w:tcPr>
            <w:tcW w:w="20" w:type="dxa"/>
            <w:vAlign w:val="bottom"/>
          </w:tcPr>
          <w:p w:rsidR="001F6F55" w:rsidRDefault="001F6F55"/>
        </w:tc>
        <w:tc>
          <w:tcPr>
            <w:tcW w:w="26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пост.</w:t>
            </w:r>
          </w:p>
        </w:tc>
      </w:tr>
      <w:tr w:rsidR="001F6F55">
        <w:trPr>
          <w:trHeight w:val="283"/>
        </w:trPr>
        <w:tc>
          <w:tcPr>
            <w:tcW w:w="420" w:type="dxa"/>
            <w:tcBorders>
              <w:left w:val="single" w:sz="8" w:space="0" w:color="auto"/>
              <w:right w:val="single" w:sz="8" w:space="0" w:color="auto"/>
            </w:tcBorders>
            <w:vAlign w:val="bottom"/>
          </w:tcPr>
          <w:p w:rsidR="001F6F55" w:rsidRDefault="001F6F55">
            <w:pPr>
              <w:rPr>
                <w:sz w:val="24"/>
                <w:szCs w:val="24"/>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а) годовая</w:t>
            </w:r>
          </w:p>
        </w:tc>
        <w:tc>
          <w:tcPr>
            <w:tcW w:w="20" w:type="dxa"/>
            <w:vAlign w:val="bottom"/>
          </w:tcPr>
          <w:p w:rsidR="001F6F55" w:rsidRDefault="001F6F55">
            <w:pPr>
              <w:rPr>
                <w:sz w:val="24"/>
                <w:szCs w:val="24"/>
              </w:rPr>
            </w:pPr>
          </w:p>
        </w:tc>
        <w:tc>
          <w:tcPr>
            <w:tcW w:w="1140" w:type="dxa"/>
            <w:gridSpan w:val="2"/>
            <w:tcBorders>
              <w:right w:val="single" w:sz="8" w:space="0" w:color="auto"/>
            </w:tcBorders>
            <w:vAlign w:val="bottom"/>
          </w:tcPr>
          <w:p w:rsidR="001F6F55" w:rsidRDefault="00B24D91">
            <w:pPr>
              <w:ind w:left="14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(2) При отсутствии годовых,</w:t>
            </w:r>
          </w:p>
        </w:tc>
      </w:tr>
      <w:tr w:rsidR="001F6F55">
        <w:trPr>
          <w:trHeight w:val="283"/>
        </w:trPr>
        <w:tc>
          <w:tcPr>
            <w:tcW w:w="420" w:type="dxa"/>
            <w:tcBorders>
              <w:left w:val="single" w:sz="8" w:space="0" w:color="auto"/>
              <w:right w:val="single" w:sz="8" w:space="0" w:color="auto"/>
            </w:tcBorders>
            <w:vAlign w:val="bottom"/>
          </w:tcPr>
          <w:p w:rsidR="001F6F55" w:rsidRDefault="001F6F55">
            <w:pPr>
              <w:rPr>
                <w:sz w:val="24"/>
                <w:szCs w:val="24"/>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 квартальная</w:t>
            </w:r>
          </w:p>
        </w:tc>
        <w:tc>
          <w:tcPr>
            <w:tcW w:w="280" w:type="dxa"/>
            <w:gridSpan w:val="2"/>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(1)</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квартальных - пост.</w:t>
            </w:r>
          </w:p>
        </w:tc>
      </w:tr>
      <w:tr w:rsidR="001F6F55">
        <w:trPr>
          <w:trHeight w:val="49"/>
        </w:trPr>
        <w:tc>
          <w:tcPr>
            <w:tcW w:w="420" w:type="dxa"/>
            <w:tcBorders>
              <w:left w:val="single" w:sz="8" w:space="0" w:color="auto"/>
              <w:right w:val="single" w:sz="8" w:space="0" w:color="auto"/>
            </w:tcBorders>
            <w:vAlign w:val="bottom"/>
          </w:tcPr>
          <w:p w:rsidR="001F6F55" w:rsidRDefault="001F6F55">
            <w:pPr>
              <w:rPr>
                <w:sz w:val="4"/>
                <w:szCs w:val="4"/>
              </w:rPr>
            </w:pPr>
          </w:p>
        </w:tc>
        <w:tc>
          <w:tcPr>
            <w:tcW w:w="5020" w:type="dxa"/>
            <w:tcBorders>
              <w:right w:val="single" w:sz="8" w:space="0" w:color="auto"/>
            </w:tcBorders>
            <w:vAlign w:val="bottom"/>
          </w:tcPr>
          <w:p w:rsidR="001F6F55" w:rsidRDefault="001F6F55">
            <w:pPr>
              <w:rPr>
                <w:sz w:val="4"/>
                <w:szCs w:val="4"/>
              </w:rPr>
            </w:pPr>
          </w:p>
        </w:tc>
        <w:tc>
          <w:tcPr>
            <w:tcW w:w="280" w:type="dxa"/>
            <w:gridSpan w:val="2"/>
            <w:vAlign w:val="bottom"/>
          </w:tcPr>
          <w:p w:rsidR="001F6F55" w:rsidRDefault="001F6F55">
            <w:pPr>
              <w:rPr>
                <w:sz w:val="4"/>
                <w:szCs w:val="4"/>
              </w:rPr>
            </w:pPr>
          </w:p>
        </w:tc>
        <w:tc>
          <w:tcPr>
            <w:tcW w:w="880" w:type="dxa"/>
            <w:tcBorders>
              <w:right w:val="single" w:sz="8" w:space="0" w:color="auto"/>
            </w:tcBorders>
            <w:vAlign w:val="bottom"/>
          </w:tcPr>
          <w:p w:rsidR="001F6F55" w:rsidRDefault="001F6F55">
            <w:pPr>
              <w:rPr>
                <w:sz w:val="4"/>
                <w:szCs w:val="4"/>
              </w:rPr>
            </w:pPr>
          </w:p>
        </w:tc>
        <w:tc>
          <w:tcPr>
            <w:tcW w:w="2920" w:type="dxa"/>
            <w:tcBorders>
              <w:right w:val="single" w:sz="8" w:space="0" w:color="auto"/>
            </w:tcBorders>
            <w:vAlign w:val="bottom"/>
          </w:tcPr>
          <w:p w:rsidR="001F6F55" w:rsidRDefault="001F6F55">
            <w:pPr>
              <w:rPr>
                <w:sz w:val="4"/>
                <w:szCs w:val="4"/>
              </w:rPr>
            </w:pPr>
          </w:p>
        </w:tc>
      </w:tr>
      <w:tr w:rsidR="001F6F55">
        <w:trPr>
          <w:trHeight w:val="239"/>
        </w:trPr>
        <w:tc>
          <w:tcPr>
            <w:tcW w:w="420" w:type="dxa"/>
            <w:tcBorders>
              <w:left w:val="single" w:sz="8" w:space="0" w:color="auto"/>
              <w:right w:val="single" w:sz="8" w:space="0" w:color="auto"/>
            </w:tcBorders>
            <w:vAlign w:val="bottom"/>
          </w:tcPr>
          <w:p w:rsidR="001F6F55" w:rsidRDefault="001F6F55">
            <w:pPr>
              <w:rPr>
                <w:sz w:val="20"/>
                <w:szCs w:val="20"/>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 месячная</w:t>
            </w:r>
          </w:p>
        </w:tc>
        <w:tc>
          <w:tcPr>
            <w:tcW w:w="280" w:type="dxa"/>
            <w:gridSpan w:val="2"/>
            <w:vAlign w:val="bottom"/>
          </w:tcPr>
          <w:p w:rsidR="001F6F55" w:rsidRDefault="00B24D91">
            <w:pPr>
              <w:ind w:left="160"/>
              <w:rPr>
                <w:sz w:val="20"/>
                <w:szCs w:val="20"/>
              </w:rPr>
            </w:pPr>
            <w:r>
              <w:rPr>
                <w:rFonts w:eastAsia="Times New Roman"/>
                <w:w w:val="99"/>
                <w:sz w:val="20"/>
                <w:szCs w:val="20"/>
              </w:rPr>
              <w:t>1</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г. (2)</w:t>
            </w:r>
          </w:p>
        </w:tc>
        <w:tc>
          <w:tcPr>
            <w:tcW w:w="2920" w:type="dxa"/>
            <w:tcBorders>
              <w:right w:val="single" w:sz="8" w:space="0" w:color="auto"/>
            </w:tcBorders>
            <w:vAlign w:val="bottom"/>
          </w:tcPr>
          <w:p w:rsidR="001F6F55" w:rsidRDefault="001F6F55">
            <w:pPr>
              <w:rPr>
                <w:sz w:val="20"/>
                <w:szCs w:val="20"/>
              </w:rPr>
            </w:pP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0" w:type="dxa"/>
            <w:tcBorders>
              <w:bottom w:val="single" w:sz="8" w:space="0" w:color="auto"/>
            </w:tcBorders>
            <w:vAlign w:val="bottom"/>
          </w:tcPr>
          <w:p w:rsidR="001F6F55" w:rsidRDefault="001F6F55">
            <w:pPr>
              <w:rPr>
                <w:sz w:val="3"/>
                <w:szCs w:val="3"/>
              </w:rPr>
            </w:pPr>
          </w:p>
        </w:tc>
        <w:tc>
          <w:tcPr>
            <w:tcW w:w="1140" w:type="dxa"/>
            <w:gridSpan w:val="2"/>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2</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w w:val="99"/>
                <w:sz w:val="20"/>
                <w:szCs w:val="20"/>
              </w:rPr>
              <w:t>Передаточные акты, разделительные, ликвидационные</w:t>
            </w:r>
          </w:p>
        </w:tc>
        <w:tc>
          <w:tcPr>
            <w:tcW w:w="20" w:type="dxa"/>
            <w:vAlign w:val="bottom"/>
          </w:tcPr>
          <w:p w:rsidR="001F6F55" w:rsidRDefault="001F6F55">
            <w:pPr>
              <w:rPr>
                <w:sz w:val="19"/>
                <w:szCs w:val="19"/>
              </w:rPr>
            </w:pPr>
          </w:p>
        </w:tc>
        <w:tc>
          <w:tcPr>
            <w:tcW w:w="1140" w:type="dxa"/>
            <w:gridSpan w:val="2"/>
            <w:tcBorders>
              <w:right w:val="single" w:sz="8" w:space="0" w:color="auto"/>
            </w:tcBorders>
            <w:vAlign w:val="bottom"/>
          </w:tcPr>
          <w:p w:rsidR="001F6F55" w:rsidRDefault="00B24D91">
            <w:pPr>
              <w:spacing w:line="224" w:lineRule="exact"/>
              <w:ind w:left="14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балансы; пояснительные записки к ним</w:t>
            </w:r>
          </w:p>
        </w:tc>
        <w:tc>
          <w:tcPr>
            <w:tcW w:w="20" w:type="dxa"/>
            <w:vAlign w:val="bottom"/>
          </w:tcPr>
          <w:p w:rsidR="001F6F55" w:rsidRDefault="001F6F55"/>
        </w:tc>
        <w:tc>
          <w:tcPr>
            <w:tcW w:w="26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gridSpan w:val="2"/>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3</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Аналитические документы (таблицы, доклады) к</w:t>
            </w:r>
          </w:p>
        </w:tc>
        <w:tc>
          <w:tcPr>
            <w:tcW w:w="280" w:type="dxa"/>
            <w:gridSpan w:val="2"/>
            <w:vAlign w:val="bottom"/>
          </w:tcPr>
          <w:p w:rsidR="001F6F55" w:rsidRDefault="00B24D91">
            <w:pPr>
              <w:spacing w:line="224" w:lineRule="exact"/>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spacing w:line="224" w:lineRule="exact"/>
              <w:ind w:left="20"/>
              <w:rPr>
                <w:sz w:val="20"/>
                <w:szCs w:val="20"/>
              </w:rPr>
            </w:pPr>
            <w:r>
              <w:rPr>
                <w:rFonts w:eastAsia="Times New Roman"/>
                <w:sz w:val="20"/>
                <w:szCs w:val="20"/>
              </w:rPr>
              <w:t>л.</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годовой бухгалтерской (бюджетной) отчетности</w:t>
            </w:r>
          </w:p>
        </w:tc>
        <w:tc>
          <w:tcPr>
            <w:tcW w:w="20" w:type="dxa"/>
            <w:vAlign w:val="bottom"/>
          </w:tcPr>
          <w:p w:rsidR="001F6F55" w:rsidRDefault="001F6F55"/>
        </w:tc>
        <w:tc>
          <w:tcPr>
            <w:tcW w:w="26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0" w:type="dxa"/>
            <w:tcBorders>
              <w:bottom w:val="single" w:sz="8" w:space="0" w:color="auto"/>
            </w:tcBorders>
            <w:vAlign w:val="bottom"/>
          </w:tcPr>
          <w:p w:rsidR="001F6F55" w:rsidRDefault="001F6F55">
            <w:pPr>
              <w:rPr>
                <w:sz w:val="3"/>
                <w:szCs w:val="3"/>
              </w:rPr>
            </w:pPr>
          </w:p>
        </w:tc>
        <w:tc>
          <w:tcPr>
            <w:tcW w:w="260" w:type="dxa"/>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center"/>
              <w:rPr>
                <w:sz w:val="20"/>
                <w:szCs w:val="20"/>
              </w:rPr>
            </w:pPr>
            <w:r>
              <w:rPr>
                <w:rFonts w:eastAsia="Times New Roman"/>
                <w:w w:val="99"/>
                <w:sz w:val="20"/>
                <w:szCs w:val="20"/>
              </w:rPr>
              <w:t>4</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sz w:val="20"/>
                <w:szCs w:val="20"/>
              </w:rPr>
              <w:t>Отчеты по субсидиям, субвенциям, полученным из</w:t>
            </w:r>
          </w:p>
        </w:tc>
        <w:tc>
          <w:tcPr>
            <w:tcW w:w="20" w:type="dxa"/>
            <w:vAlign w:val="bottom"/>
          </w:tcPr>
          <w:p w:rsidR="001F6F55" w:rsidRDefault="001F6F55">
            <w:pPr>
              <w:rPr>
                <w:sz w:val="19"/>
                <w:szCs w:val="19"/>
              </w:rPr>
            </w:pPr>
          </w:p>
        </w:tc>
        <w:tc>
          <w:tcPr>
            <w:tcW w:w="260" w:type="dxa"/>
            <w:vAlign w:val="bottom"/>
          </w:tcPr>
          <w:p w:rsidR="001F6F55" w:rsidRDefault="001F6F55">
            <w:pPr>
              <w:rPr>
                <w:sz w:val="19"/>
                <w:szCs w:val="19"/>
              </w:rPr>
            </w:pPr>
          </w:p>
        </w:tc>
        <w:tc>
          <w:tcPr>
            <w:tcW w:w="880" w:type="dxa"/>
            <w:tcBorders>
              <w:right w:val="single" w:sz="8" w:space="0" w:color="auto"/>
            </w:tcBorders>
            <w:vAlign w:val="bottom"/>
          </w:tcPr>
          <w:p w:rsidR="001F6F55" w:rsidRDefault="001F6F55">
            <w:pPr>
              <w:rPr>
                <w:sz w:val="19"/>
                <w:szCs w:val="19"/>
              </w:rPr>
            </w:pP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бюджетов:</w:t>
            </w:r>
          </w:p>
        </w:tc>
        <w:tc>
          <w:tcPr>
            <w:tcW w:w="20" w:type="dxa"/>
            <w:vAlign w:val="bottom"/>
          </w:tcPr>
          <w:p w:rsidR="001F6F55" w:rsidRDefault="001F6F55"/>
        </w:tc>
        <w:tc>
          <w:tcPr>
            <w:tcW w:w="26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а) годовые</w:t>
            </w:r>
          </w:p>
        </w:tc>
        <w:tc>
          <w:tcPr>
            <w:tcW w:w="20" w:type="dxa"/>
            <w:vAlign w:val="bottom"/>
          </w:tcPr>
          <w:p w:rsidR="001F6F55" w:rsidRDefault="001F6F55"/>
        </w:tc>
        <w:tc>
          <w:tcPr>
            <w:tcW w:w="1140" w:type="dxa"/>
            <w:gridSpan w:val="2"/>
            <w:tcBorders>
              <w:right w:val="single" w:sz="8" w:space="0" w:color="auto"/>
            </w:tcBorders>
            <w:vAlign w:val="bottom"/>
          </w:tcPr>
          <w:p w:rsidR="001F6F55" w:rsidRDefault="00B24D91">
            <w:pPr>
              <w:ind w:left="14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 полугодовые, квартальные</w:t>
            </w:r>
          </w:p>
        </w:tc>
        <w:tc>
          <w:tcPr>
            <w:tcW w:w="280" w:type="dxa"/>
            <w:gridSpan w:val="2"/>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w:t>
            </w:r>
          </w:p>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gridSpan w:val="2"/>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5</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Переписка по вопросам бухгалтерского учета,</w:t>
            </w:r>
          </w:p>
        </w:tc>
        <w:tc>
          <w:tcPr>
            <w:tcW w:w="280" w:type="dxa"/>
            <w:gridSpan w:val="2"/>
            <w:vAlign w:val="bottom"/>
          </w:tcPr>
          <w:p w:rsidR="001F6F55" w:rsidRDefault="00B24D91">
            <w:pPr>
              <w:spacing w:line="224" w:lineRule="exact"/>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spacing w:line="224" w:lineRule="exact"/>
              <w:ind w:left="20"/>
              <w:rPr>
                <w:sz w:val="20"/>
                <w:szCs w:val="20"/>
              </w:rPr>
            </w:pPr>
            <w:r>
              <w:rPr>
                <w:rFonts w:eastAsia="Times New Roman"/>
                <w:sz w:val="20"/>
                <w:szCs w:val="20"/>
              </w:rPr>
              <w:t>л.</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бюджетного учета, составления и представления</w:t>
            </w:r>
          </w:p>
        </w:tc>
        <w:tc>
          <w:tcPr>
            <w:tcW w:w="20" w:type="dxa"/>
            <w:vAlign w:val="bottom"/>
          </w:tcPr>
          <w:p w:rsidR="001F6F55" w:rsidRDefault="001F6F55"/>
        </w:tc>
        <w:tc>
          <w:tcPr>
            <w:tcW w:w="26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бухгалтерской (финансовой) отчетности, бюджетной</w:t>
            </w:r>
          </w:p>
        </w:tc>
        <w:tc>
          <w:tcPr>
            <w:tcW w:w="20" w:type="dxa"/>
            <w:vAlign w:val="bottom"/>
          </w:tcPr>
          <w:p w:rsidR="001F6F55" w:rsidRDefault="001F6F55"/>
        </w:tc>
        <w:tc>
          <w:tcPr>
            <w:tcW w:w="26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5"/>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отчетности</w:t>
            </w:r>
          </w:p>
        </w:tc>
        <w:tc>
          <w:tcPr>
            <w:tcW w:w="20" w:type="dxa"/>
            <w:vAlign w:val="bottom"/>
          </w:tcPr>
          <w:p w:rsidR="001F6F55" w:rsidRDefault="001F6F55">
            <w:pPr>
              <w:rPr>
                <w:sz w:val="23"/>
                <w:szCs w:val="23"/>
              </w:rPr>
            </w:pPr>
          </w:p>
        </w:tc>
        <w:tc>
          <w:tcPr>
            <w:tcW w:w="260" w:type="dxa"/>
            <w:vAlign w:val="bottom"/>
          </w:tcPr>
          <w:p w:rsidR="001F6F55" w:rsidRDefault="001F6F55">
            <w:pPr>
              <w:rPr>
                <w:sz w:val="23"/>
                <w:szCs w:val="23"/>
              </w:rPr>
            </w:pPr>
          </w:p>
        </w:tc>
        <w:tc>
          <w:tcPr>
            <w:tcW w:w="88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1F6F55">
            <w:pPr>
              <w:rPr>
                <w:sz w:val="23"/>
                <w:szCs w:val="23"/>
              </w:rPr>
            </w:pPr>
          </w:p>
        </w:tc>
      </w:tr>
      <w:tr w:rsidR="001F6F55">
        <w:trPr>
          <w:trHeight w:val="44"/>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gridSpan w:val="2"/>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6</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Документы учетной политики (рабочий план счетов,</w:t>
            </w:r>
          </w:p>
        </w:tc>
        <w:tc>
          <w:tcPr>
            <w:tcW w:w="280" w:type="dxa"/>
            <w:gridSpan w:val="2"/>
            <w:vAlign w:val="bottom"/>
          </w:tcPr>
          <w:p w:rsidR="001F6F55" w:rsidRDefault="00B24D91">
            <w:pPr>
              <w:spacing w:line="224" w:lineRule="exact"/>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spacing w:line="224" w:lineRule="exact"/>
              <w:ind w:left="20"/>
              <w:rPr>
                <w:sz w:val="20"/>
                <w:szCs w:val="20"/>
              </w:rPr>
            </w:pPr>
            <w:r>
              <w:rPr>
                <w:rFonts w:eastAsia="Times New Roman"/>
                <w:sz w:val="20"/>
                <w:szCs w:val="20"/>
              </w:rPr>
              <w:t>л.</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формы первичных учетных документов и др.)</w:t>
            </w:r>
          </w:p>
        </w:tc>
        <w:tc>
          <w:tcPr>
            <w:tcW w:w="20" w:type="dxa"/>
            <w:vAlign w:val="bottom"/>
          </w:tcPr>
          <w:p w:rsidR="001F6F55" w:rsidRDefault="001F6F55"/>
        </w:tc>
        <w:tc>
          <w:tcPr>
            <w:tcW w:w="26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gridSpan w:val="2"/>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7</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w w:val="99"/>
                <w:sz w:val="20"/>
                <w:szCs w:val="20"/>
              </w:rPr>
              <w:t>Регистры бухгалтерского (бюджетного) учета (главная</w:t>
            </w:r>
          </w:p>
        </w:tc>
        <w:tc>
          <w:tcPr>
            <w:tcW w:w="280" w:type="dxa"/>
            <w:gridSpan w:val="2"/>
            <w:vAlign w:val="bottom"/>
          </w:tcPr>
          <w:p w:rsidR="001F6F55" w:rsidRDefault="00B24D91">
            <w:pPr>
              <w:spacing w:line="224" w:lineRule="exact"/>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spacing w:line="224" w:lineRule="exact"/>
              <w:ind w:left="20"/>
              <w:rPr>
                <w:sz w:val="20"/>
                <w:szCs w:val="20"/>
              </w:rPr>
            </w:pPr>
            <w:r>
              <w:rPr>
                <w:rFonts w:eastAsia="Times New Roman"/>
                <w:sz w:val="20"/>
                <w:szCs w:val="20"/>
              </w:rPr>
              <w:t>л.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При условии проведения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книга, журналы-ордера, мемориальные ордера,</w:t>
            </w:r>
          </w:p>
        </w:tc>
        <w:tc>
          <w:tcPr>
            <w:tcW w:w="20" w:type="dxa"/>
            <w:vAlign w:val="bottom"/>
          </w:tcPr>
          <w:p w:rsidR="001F6F55" w:rsidRDefault="001F6F55"/>
        </w:tc>
        <w:tc>
          <w:tcPr>
            <w:tcW w:w="26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w:t>
            </w:r>
          </w:p>
        </w:tc>
      </w:tr>
      <w:tr w:rsidR="001F6F55">
        <w:trPr>
          <w:trHeight w:val="304"/>
        </w:trPr>
        <w:tc>
          <w:tcPr>
            <w:tcW w:w="420" w:type="dxa"/>
            <w:tcBorders>
              <w:left w:val="single" w:sz="8" w:space="0" w:color="auto"/>
              <w:right w:val="single" w:sz="8" w:space="0" w:color="auto"/>
            </w:tcBorders>
            <w:vAlign w:val="bottom"/>
          </w:tcPr>
          <w:p w:rsidR="001F6F55" w:rsidRDefault="001F6F55">
            <w:pPr>
              <w:rPr>
                <w:sz w:val="24"/>
                <w:szCs w:val="24"/>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журналы операций по счетам, оборотные ведомости,</w:t>
            </w:r>
          </w:p>
        </w:tc>
        <w:tc>
          <w:tcPr>
            <w:tcW w:w="20" w:type="dxa"/>
            <w:vAlign w:val="bottom"/>
          </w:tcPr>
          <w:p w:rsidR="001F6F55" w:rsidRDefault="001F6F55">
            <w:pPr>
              <w:rPr>
                <w:sz w:val="24"/>
                <w:szCs w:val="24"/>
              </w:rPr>
            </w:pPr>
          </w:p>
        </w:tc>
        <w:tc>
          <w:tcPr>
            <w:tcW w:w="260" w:type="dxa"/>
            <w:vAlign w:val="bottom"/>
          </w:tcPr>
          <w:p w:rsidR="001F6F55" w:rsidRDefault="001F6F55">
            <w:pPr>
              <w:rPr>
                <w:sz w:val="24"/>
                <w:szCs w:val="24"/>
              </w:rPr>
            </w:pPr>
          </w:p>
        </w:tc>
        <w:tc>
          <w:tcPr>
            <w:tcW w:w="880" w:type="dxa"/>
            <w:tcBorders>
              <w:right w:val="single" w:sz="8" w:space="0" w:color="auto"/>
            </w:tcBorders>
            <w:vAlign w:val="bottom"/>
          </w:tcPr>
          <w:p w:rsidR="001F6F55" w:rsidRDefault="001F6F55">
            <w:pPr>
              <w:rPr>
                <w:sz w:val="24"/>
                <w:szCs w:val="24"/>
              </w:rPr>
            </w:pPr>
          </w:p>
        </w:tc>
        <w:tc>
          <w:tcPr>
            <w:tcW w:w="2920" w:type="dxa"/>
            <w:tcBorders>
              <w:right w:val="single" w:sz="8" w:space="0" w:color="auto"/>
            </w:tcBorders>
            <w:vAlign w:val="bottom"/>
          </w:tcPr>
          <w:p w:rsidR="001F6F55" w:rsidRDefault="001F6F55">
            <w:pPr>
              <w:rPr>
                <w:sz w:val="24"/>
                <w:szCs w:val="24"/>
              </w:rPr>
            </w:pPr>
          </w:p>
        </w:tc>
      </w:tr>
      <w:tr w:rsidR="001F6F55">
        <w:trPr>
          <w:trHeight w:val="526"/>
        </w:trPr>
        <w:tc>
          <w:tcPr>
            <w:tcW w:w="420" w:type="dxa"/>
            <w:vAlign w:val="bottom"/>
          </w:tcPr>
          <w:p w:rsidR="001F6F55" w:rsidRDefault="001F6F55">
            <w:pPr>
              <w:rPr>
                <w:sz w:val="24"/>
                <w:szCs w:val="24"/>
              </w:rPr>
            </w:pPr>
          </w:p>
        </w:tc>
        <w:tc>
          <w:tcPr>
            <w:tcW w:w="5020" w:type="dxa"/>
            <w:vAlign w:val="bottom"/>
          </w:tcPr>
          <w:p w:rsidR="001F6F55" w:rsidRDefault="001F6F55">
            <w:pPr>
              <w:rPr>
                <w:sz w:val="24"/>
                <w:szCs w:val="24"/>
              </w:rPr>
            </w:pPr>
          </w:p>
        </w:tc>
        <w:tc>
          <w:tcPr>
            <w:tcW w:w="20" w:type="dxa"/>
            <w:vAlign w:val="bottom"/>
          </w:tcPr>
          <w:p w:rsidR="001F6F55" w:rsidRDefault="001F6F55">
            <w:pPr>
              <w:rPr>
                <w:sz w:val="24"/>
                <w:szCs w:val="24"/>
              </w:rPr>
            </w:pPr>
          </w:p>
        </w:tc>
        <w:tc>
          <w:tcPr>
            <w:tcW w:w="260" w:type="dxa"/>
            <w:vAlign w:val="bottom"/>
          </w:tcPr>
          <w:p w:rsidR="001F6F55" w:rsidRDefault="001F6F55">
            <w:pPr>
              <w:rPr>
                <w:sz w:val="24"/>
                <w:szCs w:val="24"/>
              </w:rPr>
            </w:pPr>
          </w:p>
        </w:tc>
        <w:tc>
          <w:tcPr>
            <w:tcW w:w="880" w:type="dxa"/>
            <w:vAlign w:val="bottom"/>
          </w:tcPr>
          <w:p w:rsidR="001F6F55" w:rsidRDefault="001F6F55">
            <w:pPr>
              <w:rPr>
                <w:sz w:val="24"/>
                <w:szCs w:val="24"/>
              </w:rPr>
            </w:pPr>
          </w:p>
        </w:tc>
        <w:tc>
          <w:tcPr>
            <w:tcW w:w="2920" w:type="dxa"/>
            <w:vAlign w:val="bottom"/>
          </w:tcPr>
          <w:p w:rsidR="001F6F55" w:rsidRDefault="00B24D91">
            <w:pPr>
              <w:ind w:left="2520"/>
              <w:rPr>
                <w:sz w:val="20"/>
                <w:szCs w:val="20"/>
              </w:rPr>
            </w:pPr>
            <w:r>
              <w:rPr>
                <w:rFonts w:ascii="Arial Narrow" w:eastAsia="Arial Narrow" w:hAnsi="Arial Narrow" w:cs="Arial Narrow"/>
                <w:sz w:val="24"/>
                <w:szCs w:val="24"/>
              </w:rPr>
              <w:t>77</w:t>
            </w:r>
          </w:p>
        </w:tc>
      </w:tr>
    </w:tbl>
    <w:p w:rsidR="001F6F55" w:rsidRDefault="004F4FD6">
      <w:pPr>
        <w:spacing w:line="20" w:lineRule="exact"/>
        <w:rPr>
          <w:sz w:val="20"/>
          <w:szCs w:val="20"/>
        </w:rPr>
      </w:pPr>
      <w:r>
        <w:rPr>
          <w:sz w:val="20"/>
          <w:szCs w:val="20"/>
        </w:rPr>
        <w:pict>
          <v:rect id="Shape 56" o:spid="_x0000_s1081" style="position:absolute;margin-left:5.8pt;margin-top:-271.35pt;width:.95pt;height:.95pt;z-index:-251616256;visibility:visible;mso-wrap-distance-left:0;mso-wrap-distance-right:0;mso-position-horizontal-relative:text;mso-position-vertical-relative:text" o:allowincell="f" fillcolor="black" stroked="f"/>
        </w:pict>
      </w:r>
      <w:r>
        <w:rPr>
          <w:sz w:val="20"/>
          <w:szCs w:val="20"/>
        </w:rPr>
        <w:pict>
          <v:rect id="Shape 57" o:spid="_x0000_s1082" style="position:absolute;margin-left:26.45pt;margin-top:-271.35pt;width:.95pt;height:.95pt;z-index:-251615232;visibility:visible;mso-wrap-distance-left:0;mso-wrap-distance-right:0;mso-position-horizontal-relative:text;mso-position-vertical-relative:text" o:allowincell="f" fillcolor="black" stroked="f"/>
        </w:pict>
      </w:r>
      <w:r>
        <w:rPr>
          <w:sz w:val="20"/>
          <w:szCs w:val="20"/>
        </w:rPr>
        <w:pict>
          <v:rect id="Shape 58" o:spid="_x0000_s1083" style="position:absolute;margin-left:277.35pt;margin-top:-271.35pt;width:.95pt;height:.95pt;z-index:-251614208;visibility:visible;mso-wrap-distance-left:0;mso-wrap-distance-right:0;mso-position-horizontal-relative:text;mso-position-vertical-relative:text" o:allowincell="f" fillcolor="black" stroked="f"/>
        </w:pict>
      </w:r>
      <w:r>
        <w:rPr>
          <w:sz w:val="20"/>
          <w:szCs w:val="20"/>
        </w:rPr>
        <w:pict>
          <v:rect id="Shape 59" o:spid="_x0000_s1084" style="position:absolute;margin-left:335pt;margin-top:-271.35pt;width:.95pt;height:.95pt;z-index:-251613184;visibility:visible;mso-wrap-distance-left:0;mso-wrap-distance-right:0;mso-position-horizontal-relative:text;mso-position-vertical-relative:text" o:allowincell="f" fillcolor="black" stroked="f"/>
        </w:pict>
      </w:r>
      <w:r>
        <w:rPr>
          <w:sz w:val="20"/>
          <w:szCs w:val="20"/>
        </w:rPr>
        <w:pict>
          <v:rect id="Shape 60" o:spid="_x0000_s1085" style="position:absolute;margin-left:480.5pt;margin-top:-271.35pt;width:.95pt;height:.95pt;z-index:-251612160;visibility:visible;mso-wrap-distance-left:0;mso-wrap-distance-right:0;mso-position-horizontal-relative:text;mso-position-vertical-relative:text" o:allowincell="f" fillcolor="black" stroked="f"/>
        </w:pict>
      </w:r>
    </w:p>
    <w:p w:rsidR="001F6F55" w:rsidRDefault="001F6F55">
      <w:pPr>
        <w:sectPr w:rsidR="001F6F55">
          <w:pgSz w:w="11900" w:h="16838"/>
          <w:pgMar w:top="710" w:right="984" w:bottom="542" w:left="1300" w:header="0" w:footer="0" w:gutter="0"/>
          <w:cols w:space="720" w:equalWidth="0">
            <w:col w:w="962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20"/>
        <w:gridCol w:w="5020"/>
        <w:gridCol w:w="1160"/>
        <w:gridCol w:w="2920"/>
      </w:tblGrid>
      <w:tr w:rsidR="001F6F55">
        <w:trPr>
          <w:trHeight w:val="244"/>
        </w:trPr>
        <w:tc>
          <w:tcPr>
            <w:tcW w:w="420" w:type="dxa"/>
            <w:tcBorders>
              <w:top w:val="single" w:sz="8" w:space="0" w:color="auto"/>
              <w:left w:val="single" w:sz="8" w:space="0" w:color="auto"/>
              <w:right w:val="single" w:sz="8" w:space="0" w:color="auto"/>
            </w:tcBorders>
            <w:vAlign w:val="bottom"/>
          </w:tcPr>
          <w:p w:rsidR="001F6F55" w:rsidRDefault="001F6F55">
            <w:pPr>
              <w:rPr>
                <w:sz w:val="21"/>
                <w:szCs w:val="21"/>
              </w:rPr>
            </w:pPr>
          </w:p>
        </w:tc>
        <w:tc>
          <w:tcPr>
            <w:tcW w:w="5020" w:type="dxa"/>
            <w:tcBorders>
              <w:top w:val="single" w:sz="8" w:space="0" w:color="auto"/>
              <w:right w:val="single" w:sz="8" w:space="0" w:color="auto"/>
            </w:tcBorders>
            <w:vAlign w:val="bottom"/>
          </w:tcPr>
          <w:p w:rsidR="001F6F55" w:rsidRDefault="00B24D91">
            <w:pPr>
              <w:ind w:left="300"/>
              <w:rPr>
                <w:sz w:val="20"/>
                <w:szCs w:val="20"/>
              </w:rPr>
            </w:pPr>
            <w:r>
              <w:rPr>
                <w:rFonts w:eastAsia="Times New Roman"/>
                <w:sz w:val="20"/>
                <w:szCs w:val="20"/>
              </w:rPr>
              <w:t>накопительные ведомости, разработочные таблицы,</w:t>
            </w:r>
          </w:p>
        </w:tc>
        <w:tc>
          <w:tcPr>
            <w:tcW w:w="1160" w:type="dxa"/>
            <w:tcBorders>
              <w:top w:val="single" w:sz="8" w:space="0" w:color="auto"/>
              <w:right w:val="single" w:sz="8" w:space="0" w:color="auto"/>
            </w:tcBorders>
            <w:vAlign w:val="bottom"/>
          </w:tcPr>
          <w:p w:rsidR="001F6F55" w:rsidRDefault="001F6F55">
            <w:pPr>
              <w:rPr>
                <w:sz w:val="21"/>
                <w:szCs w:val="21"/>
              </w:rPr>
            </w:pPr>
          </w:p>
        </w:tc>
        <w:tc>
          <w:tcPr>
            <w:tcW w:w="2920" w:type="dxa"/>
            <w:tcBorders>
              <w:top w:val="single" w:sz="8" w:space="0" w:color="auto"/>
              <w:right w:val="single" w:sz="8" w:space="0" w:color="auto"/>
            </w:tcBorders>
            <w:vAlign w:val="bottom"/>
          </w:tcPr>
          <w:p w:rsidR="001F6F55" w:rsidRDefault="001F6F55">
            <w:pPr>
              <w:rPr>
                <w:sz w:val="21"/>
                <w:szCs w:val="21"/>
              </w:rPr>
            </w:pPr>
          </w:p>
        </w:tc>
      </w:tr>
      <w:tr w:rsidR="001F6F55">
        <w:trPr>
          <w:trHeight w:val="269"/>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реестры, книги (карточки), ведомости, инвентарные</w:t>
            </w:r>
          </w:p>
        </w:tc>
        <w:tc>
          <w:tcPr>
            <w:tcW w:w="116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1F6F55">
            <w:pPr>
              <w:rPr>
                <w:sz w:val="23"/>
                <w:szCs w:val="23"/>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списки и др.)</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8</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Первичные учетные документы и приложения к ним,</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При условии проведения</w:t>
            </w:r>
          </w:p>
        </w:tc>
      </w:tr>
      <w:tr w:rsidR="001F6F55">
        <w:trPr>
          <w:trHeight w:val="265"/>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зафиксировавшие факт совершения хозяйственной</w:t>
            </w:r>
          </w:p>
        </w:tc>
        <w:tc>
          <w:tcPr>
            <w:tcW w:w="116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операции и явившиеся основанием для бухгалтерских</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записей (кассовые документы и книги, банковские</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документы, корешки банковских чековых книжек,</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ордера, табели, извещения банков и переводные</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требования, акты о приеме, сдаче, списании</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9"/>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имущества и материалов, квитанции, накладные и</w:t>
            </w:r>
          </w:p>
        </w:tc>
        <w:tc>
          <w:tcPr>
            <w:tcW w:w="116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1F6F55">
            <w:pPr>
              <w:rPr>
                <w:sz w:val="23"/>
                <w:szCs w:val="23"/>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авансовые отчеты, переписка и др.)</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9</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Утвержденные фонды заработной платы:</w:t>
            </w:r>
          </w:p>
        </w:tc>
        <w:tc>
          <w:tcPr>
            <w:tcW w:w="1160" w:type="dxa"/>
            <w:tcBorders>
              <w:right w:val="single" w:sz="8" w:space="0" w:color="auto"/>
            </w:tcBorders>
            <w:vAlign w:val="bottom"/>
          </w:tcPr>
          <w:p w:rsidR="001F6F55" w:rsidRDefault="001F6F55">
            <w:pPr>
              <w:rPr>
                <w:sz w:val="19"/>
                <w:szCs w:val="19"/>
              </w:rPr>
            </w:pP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а) по месту разработки и утверждения</w:t>
            </w:r>
          </w:p>
        </w:tc>
        <w:tc>
          <w:tcPr>
            <w:tcW w:w="1160" w:type="dxa"/>
            <w:tcBorders>
              <w:right w:val="single" w:sz="8" w:space="0" w:color="auto"/>
            </w:tcBorders>
            <w:vAlign w:val="bottom"/>
          </w:tcPr>
          <w:p w:rsidR="001F6F55" w:rsidRDefault="00B24D91">
            <w:pPr>
              <w:ind w:left="16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 в других организациях</w:t>
            </w:r>
          </w:p>
        </w:tc>
        <w:tc>
          <w:tcPr>
            <w:tcW w:w="1160" w:type="dxa"/>
            <w:tcBorders>
              <w:right w:val="single" w:sz="8" w:space="0" w:color="auto"/>
            </w:tcBorders>
            <w:vAlign w:val="bottom"/>
          </w:tcPr>
          <w:p w:rsidR="001F6F55" w:rsidRDefault="00B24D91">
            <w:pPr>
              <w:ind w:left="160"/>
              <w:rPr>
                <w:sz w:val="20"/>
                <w:szCs w:val="20"/>
              </w:rPr>
            </w:pPr>
            <w:r>
              <w:rPr>
                <w:rFonts w:eastAsia="Times New Roman"/>
                <w:sz w:val="20"/>
                <w:szCs w:val="20"/>
              </w:rPr>
              <w:t>До</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B24D91">
            <w:pPr>
              <w:ind w:left="160"/>
              <w:rPr>
                <w:sz w:val="20"/>
                <w:szCs w:val="20"/>
              </w:rPr>
            </w:pPr>
            <w:r>
              <w:rPr>
                <w:rFonts w:eastAsia="Times New Roman"/>
                <w:sz w:val="20"/>
                <w:szCs w:val="20"/>
              </w:rPr>
              <w:t>минования</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B24D91">
            <w:pPr>
              <w:ind w:left="160"/>
              <w:rPr>
                <w:sz w:val="20"/>
                <w:szCs w:val="20"/>
              </w:rPr>
            </w:pPr>
            <w:r>
              <w:rPr>
                <w:rFonts w:eastAsia="Times New Roman"/>
                <w:w w:val="96"/>
                <w:sz w:val="20"/>
                <w:szCs w:val="20"/>
              </w:rPr>
              <w:t>надобности</w:t>
            </w:r>
          </w:p>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center"/>
              <w:rPr>
                <w:sz w:val="20"/>
                <w:szCs w:val="20"/>
              </w:rPr>
            </w:pPr>
            <w:r>
              <w:rPr>
                <w:rFonts w:eastAsia="Times New Roman"/>
                <w:w w:val="99"/>
                <w:sz w:val="20"/>
                <w:szCs w:val="20"/>
              </w:rPr>
              <w:t>10</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sz w:val="20"/>
                <w:szCs w:val="20"/>
              </w:rPr>
              <w:t>Сведения об учете фондов, лимитов заработной платы</w:t>
            </w:r>
          </w:p>
        </w:tc>
        <w:tc>
          <w:tcPr>
            <w:tcW w:w="1160" w:type="dxa"/>
            <w:tcBorders>
              <w:right w:val="single" w:sz="8" w:space="0" w:color="auto"/>
            </w:tcBorders>
            <w:vAlign w:val="bottom"/>
          </w:tcPr>
          <w:p w:rsidR="001F6F55" w:rsidRDefault="00B24D91">
            <w:pPr>
              <w:spacing w:line="229" w:lineRule="exact"/>
              <w:ind w:left="160"/>
              <w:rPr>
                <w:sz w:val="20"/>
                <w:szCs w:val="20"/>
              </w:rPr>
            </w:pPr>
            <w:r>
              <w:rPr>
                <w:rFonts w:eastAsia="Times New Roman"/>
                <w:sz w:val="20"/>
                <w:szCs w:val="20"/>
              </w:rPr>
              <w:t>5 л.</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и контроле за их распределением, о расчетах по</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перерасходу и задолженности по заработной плате, об</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удержании из заработной платы, из средств</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социального страхования, о выплате отпускных и</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выходных пособий</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11</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Реестры закупок товаров, работ, услуг,</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Состав документов 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осуществляемых организацией без заключения</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сведений, содержащихся в</w:t>
            </w:r>
          </w:p>
        </w:tc>
      </w:tr>
      <w:tr w:rsidR="001F6F55">
        <w:trPr>
          <w:trHeight w:val="269"/>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государственного или муниципального контракта</w:t>
            </w:r>
          </w:p>
        </w:tc>
        <w:tc>
          <w:tcPr>
            <w:tcW w:w="116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реестрах, определяется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законами и нормативными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правовыми актами Российской</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Федерации Хранятся в</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организации, исполняющей</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функцию ведения реестра,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передаются на постоянное</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хранение после завершения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ведения</w:t>
            </w: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center"/>
              <w:rPr>
                <w:sz w:val="20"/>
                <w:szCs w:val="20"/>
              </w:rPr>
            </w:pPr>
            <w:r>
              <w:rPr>
                <w:rFonts w:eastAsia="Times New Roman"/>
                <w:w w:val="99"/>
                <w:sz w:val="20"/>
                <w:szCs w:val="20"/>
              </w:rPr>
              <w:t>12</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sz w:val="20"/>
                <w:szCs w:val="20"/>
              </w:rPr>
              <w:t>Документы (акты, сведения, справки, переписка) о</w:t>
            </w:r>
          </w:p>
        </w:tc>
        <w:tc>
          <w:tcPr>
            <w:tcW w:w="1160" w:type="dxa"/>
            <w:tcBorders>
              <w:right w:val="single" w:sz="8" w:space="0" w:color="auto"/>
            </w:tcBorders>
            <w:vAlign w:val="bottom"/>
          </w:tcPr>
          <w:p w:rsidR="001F6F55" w:rsidRDefault="00B24D91">
            <w:pPr>
              <w:spacing w:line="229" w:lineRule="exact"/>
              <w:ind w:left="160"/>
              <w:rPr>
                <w:sz w:val="20"/>
                <w:szCs w:val="20"/>
              </w:rPr>
            </w:pPr>
            <w:r>
              <w:rPr>
                <w:rFonts w:eastAsia="Times New Roman"/>
                <w:sz w:val="20"/>
                <w:szCs w:val="20"/>
              </w:rPr>
              <w:t>5 л. (1)</w:t>
            </w:r>
          </w:p>
        </w:tc>
        <w:tc>
          <w:tcPr>
            <w:tcW w:w="2920" w:type="dxa"/>
            <w:tcBorders>
              <w:right w:val="single" w:sz="8" w:space="0" w:color="auto"/>
            </w:tcBorders>
            <w:vAlign w:val="bottom"/>
          </w:tcPr>
          <w:p w:rsidR="001F6F55" w:rsidRDefault="00B24D91">
            <w:pPr>
              <w:spacing w:line="229" w:lineRule="exact"/>
              <w:ind w:left="220"/>
              <w:rPr>
                <w:sz w:val="20"/>
                <w:szCs w:val="20"/>
              </w:rPr>
            </w:pPr>
            <w:r>
              <w:rPr>
                <w:rFonts w:eastAsia="Times New Roman"/>
                <w:sz w:val="20"/>
                <w:szCs w:val="20"/>
              </w:rPr>
              <w:t>(1) После проведения</w:t>
            </w:r>
          </w:p>
        </w:tc>
      </w:tr>
      <w:tr w:rsidR="001F6F55">
        <w:trPr>
          <w:trHeight w:val="265"/>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взаимных расчетах и перерасчетах между</w:t>
            </w:r>
          </w:p>
        </w:tc>
        <w:tc>
          <w:tcPr>
            <w:tcW w:w="116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взаиморасчета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организациями</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13</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Счета-фактуры</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4 г.</w:t>
            </w:r>
          </w:p>
        </w:tc>
        <w:tc>
          <w:tcPr>
            <w:tcW w:w="2920" w:type="dxa"/>
            <w:tcBorders>
              <w:right w:val="single" w:sz="8" w:space="0" w:color="auto"/>
            </w:tcBorders>
            <w:vAlign w:val="bottom"/>
          </w:tcPr>
          <w:p w:rsidR="001F6F55" w:rsidRDefault="001F6F55">
            <w:pPr>
              <w:rPr>
                <w:sz w:val="19"/>
                <w:szCs w:val="19"/>
              </w:rPr>
            </w:pP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14</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Гарантийные письма</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После окончания срока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гарантии</w:t>
            </w:r>
          </w:p>
        </w:tc>
      </w:tr>
      <w:tr w:rsidR="001F6F55">
        <w:trPr>
          <w:trHeight w:val="44"/>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15</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Документы (справки, акты, обязательства, переписка)</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 дебиторской и кредиторской задолженности</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16</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Перечень лиц, имеющих право подписи первичных</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После замены новыми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учетных документов</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17</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Свидетельства о постановке на учет в налоговых</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1F6F55">
            <w:pPr>
              <w:rPr>
                <w:sz w:val="19"/>
                <w:szCs w:val="19"/>
              </w:rPr>
            </w:pPr>
          </w:p>
        </w:tc>
      </w:tr>
      <w:tr w:rsidR="001F6F55">
        <w:trPr>
          <w:trHeight w:val="269"/>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органах</w:t>
            </w:r>
          </w:p>
        </w:tc>
        <w:tc>
          <w:tcPr>
            <w:tcW w:w="116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1F6F55">
            <w:pPr>
              <w:rPr>
                <w:sz w:val="23"/>
                <w:szCs w:val="23"/>
              </w:rPr>
            </w:pP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18</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Документы (расчеты, сводки, справки, таблицы,</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w:t>
            </w:r>
          </w:p>
        </w:tc>
        <w:tc>
          <w:tcPr>
            <w:tcW w:w="2920" w:type="dxa"/>
            <w:tcBorders>
              <w:right w:val="single" w:sz="8" w:space="0" w:color="auto"/>
            </w:tcBorders>
            <w:vAlign w:val="bottom"/>
          </w:tcPr>
          <w:p w:rsidR="001F6F55" w:rsidRDefault="001F6F55">
            <w:pPr>
              <w:rPr>
                <w:sz w:val="19"/>
                <w:szCs w:val="19"/>
              </w:rPr>
            </w:pPr>
          </w:p>
        </w:tc>
      </w:tr>
      <w:tr w:rsidR="001F6F55">
        <w:trPr>
          <w:trHeight w:val="265"/>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сведения, переписка) о начисленных и перечисленных</w:t>
            </w:r>
          </w:p>
        </w:tc>
        <w:tc>
          <w:tcPr>
            <w:tcW w:w="116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1F6F55">
            <w:pPr>
              <w:rPr>
                <w:sz w:val="23"/>
                <w:szCs w:val="23"/>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суммах налогов в бюджеты всех уровней,</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внебюджетные фонды, задолженности по ним</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center"/>
              <w:rPr>
                <w:sz w:val="20"/>
                <w:szCs w:val="20"/>
              </w:rPr>
            </w:pPr>
            <w:r>
              <w:rPr>
                <w:rFonts w:eastAsia="Times New Roman"/>
                <w:w w:val="99"/>
                <w:sz w:val="20"/>
                <w:szCs w:val="20"/>
              </w:rPr>
              <w:t>19</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Документы (таблицы, акты, расчеты) по</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дополнительному налогообложению за определенный</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309"/>
        </w:trPr>
        <w:tc>
          <w:tcPr>
            <w:tcW w:w="420" w:type="dxa"/>
            <w:tcBorders>
              <w:left w:val="single" w:sz="8" w:space="0" w:color="auto"/>
              <w:right w:val="single" w:sz="8" w:space="0" w:color="auto"/>
            </w:tcBorders>
            <w:vAlign w:val="bottom"/>
          </w:tcPr>
          <w:p w:rsidR="001F6F55" w:rsidRDefault="001F6F55">
            <w:pPr>
              <w:rPr>
                <w:sz w:val="24"/>
                <w:szCs w:val="24"/>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период времени из-за пересмотра налогового</w:t>
            </w:r>
          </w:p>
        </w:tc>
        <w:tc>
          <w:tcPr>
            <w:tcW w:w="1160" w:type="dxa"/>
            <w:tcBorders>
              <w:right w:val="single" w:sz="8" w:space="0" w:color="auto"/>
            </w:tcBorders>
            <w:vAlign w:val="bottom"/>
          </w:tcPr>
          <w:p w:rsidR="001F6F55" w:rsidRDefault="001F6F55">
            <w:pPr>
              <w:rPr>
                <w:sz w:val="24"/>
                <w:szCs w:val="24"/>
              </w:rPr>
            </w:pPr>
          </w:p>
        </w:tc>
        <w:tc>
          <w:tcPr>
            <w:tcW w:w="2920" w:type="dxa"/>
            <w:tcBorders>
              <w:right w:val="single" w:sz="8" w:space="0" w:color="auto"/>
            </w:tcBorders>
            <w:vAlign w:val="bottom"/>
          </w:tcPr>
          <w:p w:rsidR="001F6F55" w:rsidRDefault="001F6F55">
            <w:pPr>
              <w:rPr>
                <w:sz w:val="24"/>
                <w:szCs w:val="24"/>
              </w:rPr>
            </w:pPr>
          </w:p>
        </w:tc>
      </w:tr>
      <w:tr w:rsidR="001F6F55">
        <w:trPr>
          <w:trHeight w:val="314"/>
        </w:trPr>
        <w:tc>
          <w:tcPr>
            <w:tcW w:w="420" w:type="dxa"/>
            <w:vAlign w:val="bottom"/>
          </w:tcPr>
          <w:p w:rsidR="001F6F55" w:rsidRDefault="001F6F55">
            <w:pPr>
              <w:rPr>
                <w:sz w:val="24"/>
                <w:szCs w:val="24"/>
              </w:rPr>
            </w:pPr>
          </w:p>
        </w:tc>
        <w:tc>
          <w:tcPr>
            <w:tcW w:w="5020" w:type="dxa"/>
            <w:vAlign w:val="bottom"/>
          </w:tcPr>
          <w:p w:rsidR="001F6F55" w:rsidRDefault="001F6F55">
            <w:pPr>
              <w:rPr>
                <w:sz w:val="24"/>
                <w:szCs w:val="24"/>
              </w:rPr>
            </w:pPr>
          </w:p>
        </w:tc>
        <w:tc>
          <w:tcPr>
            <w:tcW w:w="1160" w:type="dxa"/>
            <w:vAlign w:val="bottom"/>
          </w:tcPr>
          <w:p w:rsidR="001F6F55" w:rsidRDefault="001F6F55">
            <w:pPr>
              <w:rPr>
                <w:sz w:val="24"/>
                <w:szCs w:val="24"/>
              </w:rPr>
            </w:pPr>
          </w:p>
        </w:tc>
        <w:tc>
          <w:tcPr>
            <w:tcW w:w="2920" w:type="dxa"/>
            <w:vAlign w:val="bottom"/>
          </w:tcPr>
          <w:p w:rsidR="001F6F55" w:rsidRDefault="001F6F55">
            <w:pPr>
              <w:ind w:left="2520"/>
              <w:rPr>
                <w:sz w:val="20"/>
                <w:szCs w:val="20"/>
              </w:rPr>
            </w:pPr>
          </w:p>
        </w:tc>
      </w:tr>
    </w:tbl>
    <w:p w:rsidR="001F6F55" w:rsidRDefault="001F6F55">
      <w:pPr>
        <w:sectPr w:rsidR="001F6F55">
          <w:pgSz w:w="11900" w:h="16838"/>
          <w:pgMar w:top="710" w:right="984" w:bottom="542" w:left="1420" w:header="0" w:footer="0" w:gutter="0"/>
          <w:cols w:space="720" w:equalWidth="0">
            <w:col w:w="950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20"/>
        <w:gridCol w:w="5020"/>
        <w:gridCol w:w="1160"/>
        <w:gridCol w:w="2920"/>
      </w:tblGrid>
      <w:tr w:rsidR="001F6F55">
        <w:trPr>
          <w:trHeight w:val="244"/>
        </w:trPr>
        <w:tc>
          <w:tcPr>
            <w:tcW w:w="420" w:type="dxa"/>
            <w:tcBorders>
              <w:top w:val="single" w:sz="8" w:space="0" w:color="auto"/>
              <w:left w:val="single" w:sz="8" w:space="0" w:color="auto"/>
              <w:right w:val="single" w:sz="8" w:space="0" w:color="auto"/>
            </w:tcBorders>
            <w:vAlign w:val="bottom"/>
          </w:tcPr>
          <w:p w:rsidR="001F6F55" w:rsidRDefault="001F6F55">
            <w:pPr>
              <w:rPr>
                <w:sz w:val="21"/>
                <w:szCs w:val="21"/>
              </w:rPr>
            </w:pPr>
          </w:p>
        </w:tc>
        <w:tc>
          <w:tcPr>
            <w:tcW w:w="5020" w:type="dxa"/>
            <w:tcBorders>
              <w:top w:val="single" w:sz="8" w:space="0" w:color="auto"/>
              <w:right w:val="single" w:sz="8" w:space="0" w:color="auto"/>
            </w:tcBorders>
            <w:vAlign w:val="bottom"/>
          </w:tcPr>
          <w:p w:rsidR="001F6F55" w:rsidRDefault="00B24D91">
            <w:pPr>
              <w:ind w:left="300"/>
              <w:rPr>
                <w:sz w:val="20"/>
                <w:szCs w:val="20"/>
              </w:rPr>
            </w:pPr>
            <w:r>
              <w:rPr>
                <w:rFonts w:eastAsia="Times New Roman"/>
                <w:sz w:val="20"/>
                <w:szCs w:val="20"/>
              </w:rPr>
              <w:t>законодательства</w:t>
            </w:r>
          </w:p>
        </w:tc>
        <w:tc>
          <w:tcPr>
            <w:tcW w:w="1160" w:type="dxa"/>
            <w:tcBorders>
              <w:top w:val="single" w:sz="8" w:space="0" w:color="auto"/>
              <w:right w:val="single" w:sz="8" w:space="0" w:color="auto"/>
            </w:tcBorders>
            <w:vAlign w:val="bottom"/>
          </w:tcPr>
          <w:p w:rsidR="001F6F55" w:rsidRDefault="001F6F55">
            <w:pPr>
              <w:rPr>
                <w:sz w:val="21"/>
                <w:szCs w:val="21"/>
              </w:rPr>
            </w:pPr>
          </w:p>
        </w:tc>
        <w:tc>
          <w:tcPr>
            <w:tcW w:w="2920" w:type="dxa"/>
            <w:tcBorders>
              <w:top w:val="single" w:sz="8" w:space="0" w:color="auto"/>
              <w:right w:val="single" w:sz="8" w:space="0" w:color="auto"/>
            </w:tcBorders>
            <w:vAlign w:val="bottom"/>
          </w:tcPr>
          <w:p w:rsidR="001F6F55" w:rsidRDefault="001F6F55">
            <w:pPr>
              <w:rPr>
                <w:sz w:val="21"/>
                <w:szCs w:val="21"/>
              </w:rPr>
            </w:pPr>
          </w:p>
        </w:tc>
      </w:tr>
      <w:tr w:rsidR="001F6F55">
        <w:trPr>
          <w:trHeight w:val="44"/>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22</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Налоговые декларации (расчеты) юридических лиц по</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всем видам налогов</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23</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Сведения о доходах физических лиц</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При отсутствии лицевых</w:t>
            </w:r>
          </w:p>
        </w:tc>
      </w:tr>
      <w:tr w:rsidR="001F6F55">
        <w:trPr>
          <w:trHeight w:val="265"/>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1F6F55">
            <w:pPr>
              <w:rPr>
                <w:sz w:val="23"/>
                <w:szCs w:val="23"/>
              </w:rPr>
            </w:pPr>
          </w:p>
        </w:tc>
        <w:tc>
          <w:tcPr>
            <w:tcW w:w="116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счетов или ведомостей</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начисления заработной платы</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- 75 л.</w:t>
            </w: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24</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w w:val="99"/>
                <w:sz w:val="20"/>
                <w:szCs w:val="20"/>
              </w:rPr>
              <w:t>Документы (планы, отчеты, протоколы, акты, справки,</w:t>
            </w:r>
          </w:p>
        </w:tc>
        <w:tc>
          <w:tcPr>
            <w:tcW w:w="1160" w:type="dxa"/>
            <w:tcBorders>
              <w:right w:val="single" w:sz="8" w:space="0" w:color="auto"/>
            </w:tcBorders>
            <w:vAlign w:val="bottom"/>
          </w:tcPr>
          <w:p w:rsidR="001F6F55" w:rsidRDefault="00B24D91">
            <w:pPr>
              <w:spacing w:line="229" w:lineRule="exact"/>
              <w:ind w:left="160"/>
              <w:rPr>
                <w:sz w:val="20"/>
                <w:szCs w:val="20"/>
              </w:rPr>
            </w:pPr>
            <w:r>
              <w:rPr>
                <w:rFonts w:eastAsia="Times New Roman"/>
                <w:sz w:val="20"/>
                <w:szCs w:val="20"/>
              </w:rPr>
              <w:t>5 л. (1)</w:t>
            </w:r>
          </w:p>
        </w:tc>
        <w:tc>
          <w:tcPr>
            <w:tcW w:w="2920" w:type="dxa"/>
            <w:tcBorders>
              <w:right w:val="single" w:sz="8" w:space="0" w:color="auto"/>
            </w:tcBorders>
            <w:vAlign w:val="bottom"/>
          </w:tcPr>
          <w:p w:rsidR="001F6F55" w:rsidRDefault="00B24D91">
            <w:pPr>
              <w:spacing w:line="229" w:lineRule="exact"/>
              <w:ind w:left="220"/>
              <w:rPr>
                <w:sz w:val="20"/>
                <w:szCs w:val="20"/>
              </w:rPr>
            </w:pPr>
            <w:r>
              <w:rPr>
                <w:rFonts w:eastAsia="Times New Roman"/>
                <w:sz w:val="20"/>
                <w:szCs w:val="20"/>
              </w:rPr>
              <w:t>(1) При условии проведения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докладные записки, переписка) о проведении</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документальных ревизий финансово-хозяйственной</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деятельности, контрольно- ревизионной работе, в т.ч.</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проверке кассы, правильности взимания налогов и др.</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25</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w w:val="99"/>
                <w:sz w:val="20"/>
                <w:szCs w:val="20"/>
              </w:rPr>
              <w:t>Переписка о наложенных на организацию взысканиях,</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штрафах</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26</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sz w:val="20"/>
                <w:szCs w:val="20"/>
              </w:rPr>
              <w:t>Документы (справки, акты, обязательства, переписка)</w:t>
            </w:r>
          </w:p>
        </w:tc>
        <w:tc>
          <w:tcPr>
            <w:tcW w:w="1160" w:type="dxa"/>
            <w:tcBorders>
              <w:right w:val="single" w:sz="8" w:space="0" w:color="auto"/>
            </w:tcBorders>
            <w:vAlign w:val="bottom"/>
          </w:tcPr>
          <w:p w:rsidR="001F6F55" w:rsidRDefault="00B24D91">
            <w:pPr>
              <w:spacing w:line="229" w:lineRule="exact"/>
              <w:ind w:left="160"/>
              <w:rPr>
                <w:sz w:val="20"/>
                <w:szCs w:val="20"/>
              </w:rPr>
            </w:pPr>
            <w:r>
              <w:rPr>
                <w:rFonts w:eastAsia="Times New Roman"/>
                <w:sz w:val="20"/>
                <w:szCs w:val="20"/>
              </w:rPr>
              <w:t>5 л.</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 недостачах, растратах, хищениях</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27</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Положения об оплате труда и премировании</w:t>
            </w:r>
          </w:p>
        </w:tc>
        <w:tc>
          <w:tcPr>
            <w:tcW w:w="1160" w:type="dxa"/>
            <w:tcBorders>
              <w:right w:val="single" w:sz="8" w:space="0" w:color="auto"/>
            </w:tcBorders>
            <w:vAlign w:val="bottom"/>
          </w:tcPr>
          <w:p w:rsidR="001F6F55" w:rsidRDefault="001F6F55">
            <w:pPr>
              <w:rPr>
                <w:sz w:val="19"/>
                <w:szCs w:val="19"/>
              </w:rPr>
            </w:pP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После замены новыми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работников:</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а) по месту разработки и/или утверждения</w:t>
            </w:r>
          </w:p>
        </w:tc>
        <w:tc>
          <w:tcPr>
            <w:tcW w:w="1160" w:type="dxa"/>
            <w:tcBorders>
              <w:right w:val="single" w:sz="8" w:space="0" w:color="auto"/>
            </w:tcBorders>
            <w:vAlign w:val="bottom"/>
          </w:tcPr>
          <w:p w:rsidR="001F6F55" w:rsidRDefault="00B24D91">
            <w:pPr>
              <w:ind w:left="16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 в других организациях</w:t>
            </w:r>
          </w:p>
        </w:tc>
        <w:tc>
          <w:tcPr>
            <w:tcW w:w="1160" w:type="dxa"/>
            <w:tcBorders>
              <w:right w:val="single" w:sz="8" w:space="0" w:color="auto"/>
            </w:tcBorders>
            <w:vAlign w:val="bottom"/>
          </w:tcPr>
          <w:p w:rsidR="001F6F55" w:rsidRDefault="00B24D91">
            <w:pPr>
              <w:ind w:left="160"/>
              <w:rPr>
                <w:sz w:val="20"/>
                <w:szCs w:val="20"/>
              </w:rPr>
            </w:pPr>
            <w:r>
              <w:rPr>
                <w:rFonts w:eastAsia="Times New Roman"/>
                <w:sz w:val="20"/>
                <w:szCs w:val="20"/>
              </w:rPr>
              <w:t>5 л. (1)</w:t>
            </w:r>
          </w:p>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28</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w w:val="99"/>
                <w:sz w:val="20"/>
                <w:szCs w:val="20"/>
              </w:rPr>
              <w:t>Документы (сводные расчетные (расчетно-платежные)</w:t>
            </w:r>
          </w:p>
        </w:tc>
        <w:tc>
          <w:tcPr>
            <w:tcW w:w="1160" w:type="dxa"/>
            <w:tcBorders>
              <w:right w:val="single" w:sz="8" w:space="0" w:color="auto"/>
            </w:tcBorders>
            <w:vAlign w:val="bottom"/>
          </w:tcPr>
          <w:p w:rsidR="001F6F55" w:rsidRDefault="00B24D91">
            <w:pPr>
              <w:spacing w:line="229" w:lineRule="exact"/>
              <w:ind w:left="160"/>
              <w:rPr>
                <w:sz w:val="20"/>
                <w:szCs w:val="20"/>
              </w:rPr>
            </w:pPr>
            <w:r>
              <w:rPr>
                <w:rFonts w:eastAsia="Times New Roman"/>
                <w:sz w:val="20"/>
                <w:szCs w:val="20"/>
              </w:rPr>
              <w:t>5 л. (2)</w:t>
            </w:r>
          </w:p>
        </w:tc>
        <w:tc>
          <w:tcPr>
            <w:tcW w:w="2920" w:type="dxa"/>
            <w:tcBorders>
              <w:right w:val="single" w:sz="8" w:space="0" w:color="auto"/>
            </w:tcBorders>
            <w:vAlign w:val="bottom"/>
          </w:tcPr>
          <w:p w:rsidR="001F6F55" w:rsidRDefault="00B24D91">
            <w:pPr>
              <w:spacing w:line="229" w:lineRule="exact"/>
              <w:ind w:left="220"/>
              <w:rPr>
                <w:sz w:val="20"/>
                <w:szCs w:val="20"/>
              </w:rPr>
            </w:pPr>
            <w:r>
              <w:rPr>
                <w:rFonts w:eastAsia="Times New Roman"/>
                <w:sz w:val="20"/>
                <w:szCs w:val="20"/>
              </w:rPr>
              <w:t>(1) При отсутствии лицевых</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ведомости и документы к ним, расчетные листы на</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счетов - 75 л.</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выдачу заработной платы, пособий, гонораров,</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(2) При условии проведения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материальной помощи и др. выплат (1); доверенности</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на получение денежных сумм и товарно-</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материальных ценностей, в том числе</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аннулированные доверенности) о получении</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заработной платы и других выплат</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9"/>
        </w:trPr>
        <w:tc>
          <w:tcPr>
            <w:tcW w:w="420" w:type="dxa"/>
            <w:tcBorders>
              <w:left w:val="single" w:sz="8" w:space="0" w:color="auto"/>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29</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sz w:val="20"/>
                <w:szCs w:val="20"/>
              </w:rPr>
              <w:t>Лицевые карточки, счета работников</w:t>
            </w:r>
          </w:p>
        </w:tc>
        <w:tc>
          <w:tcPr>
            <w:tcW w:w="1160" w:type="dxa"/>
            <w:tcBorders>
              <w:right w:val="single" w:sz="8" w:space="0" w:color="auto"/>
            </w:tcBorders>
            <w:vAlign w:val="bottom"/>
          </w:tcPr>
          <w:p w:rsidR="001F6F55" w:rsidRDefault="00B24D91">
            <w:pPr>
              <w:spacing w:line="229" w:lineRule="exact"/>
              <w:ind w:left="160"/>
              <w:rPr>
                <w:sz w:val="20"/>
                <w:szCs w:val="20"/>
              </w:rPr>
            </w:pPr>
            <w:r>
              <w:rPr>
                <w:rFonts w:eastAsia="Times New Roman"/>
                <w:sz w:val="20"/>
                <w:szCs w:val="20"/>
              </w:rPr>
              <w:t>75 л.</w:t>
            </w:r>
          </w:p>
        </w:tc>
        <w:tc>
          <w:tcPr>
            <w:tcW w:w="2920" w:type="dxa"/>
            <w:tcBorders>
              <w:right w:val="single" w:sz="8" w:space="0" w:color="auto"/>
            </w:tcBorders>
            <w:vAlign w:val="bottom"/>
          </w:tcPr>
          <w:p w:rsidR="001F6F55" w:rsidRDefault="001F6F55">
            <w:pPr>
              <w:rPr>
                <w:sz w:val="19"/>
                <w:szCs w:val="19"/>
              </w:rPr>
            </w:pP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30</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Исполнительные листы работников (исполнительные</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До</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Не менее 5 л.</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документы)</w:t>
            </w:r>
          </w:p>
        </w:tc>
        <w:tc>
          <w:tcPr>
            <w:tcW w:w="1160" w:type="dxa"/>
            <w:tcBorders>
              <w:right w:val="single" w:sz="8" w:space="0" w:color="auto"/>
            </w:tcBorders>
            <w:vAlign w:val="bottom"/>
          </w:tcPr>
          <w:p w:rsidR="001F6F55" w:rsidRDefault="00B24D91">
            <w:pPr>
              <w:ind w:left="160"/>
              <w:rPr>
                <w:sz w:val="20"/>
                <w:szCs w:val="20"/>
              </w:rPr>
            </w:pPr>
            <w:r>
              <w:rPr>
                <w:rFonts w:eastAsia="Times New Roman"/>
                <w:sz w:val="20"/>
                <w:szCs w:val="20"/>
              </w:rPr>
              <w:t>минования</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B24D91">
            <w:pPr>
              <w:ind w:left="160"/>
              <w:rPr>
                <w:sz w:val="20"/>
                <w:szCs w:val="20"/>
              </w:rPr>
            </w:pPr>
            <w:r>
              <w:rPr>
                <w:rFonts w:eastAsia="Times New Roman"/>
                <w:w w:val="96"/>
                <w:sz w:val="20"/>
                <w:szCs w:val="20"/>
              </w:rPr>
              <w:t>надобности</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B24D91">
            <w:pPr>
              <w:ind w:left="160"/>
              <w:rPr>
                <w:sz w:val="20"/>
                <w:szCs w:val="20"/>
              </w:rPr>
            </w:pPr>
            <w:r>
              <w:rPr>
                <w:rFonts w:eastAsia="Times New Roman"/>
                <w:sz w:val="20"/>
                <w:szCs w:val="20"/>
              </w:rPr>
              <w:t>(1)</w:t>
            </w:r>
          </w:p>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31</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Документы (заявления, решения, справки, переписка)</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До</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Не менее 5 л.</w:t>
            </w:r>
          </w:p>
        </w:tc>
      </w:tr>
      <w:tr w:rsidR="001F6F55">
        <w:trPr>
          <w:trHeight w:val="265"/>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об оплате учебных отпусков</w:t>
            </w:r>
          </w:p>
        </w:tc>
        <w:tc>
          <w:tcPr>
            <w:tcW w:w="1160" w:type="dxa"/>
            <w:tcBorders>
              <w:right w:val="single" w:sz="8" w:space="0" w:color="auto"/>
            </w:tcBorders>
            <w:vAlign w:val="bottom"/>
          </w:tcPr>
          <w:p w:rsidR="001F6F55" w:rsidRDefault="00B24D91">
            <w:pPr>
              <w:ind w:left="160"/>
              <w:rPr>
                <w:sz w:val="20"/>
                <w:szCs w:val="20"/>
              </w:rPr>
            </w:pPr>
            <w:r>
              <w:rPr>
                <w:rFonts w:eastAsia="Times New Roman"/>
                <w:sz w:val="20"/>
                <w:szCs w:val="20"/>
              </w:rPr>
              <w:t>минования</w:t>
            </w:r>
          </w:p>
        </w:tc>
        <w:tc>
          <w:tcPr>
            <w:tcW w:w="2920" w:type="dxa"/>
            <w:tcBorders>
              <w:right w:val="single" w:sz="8" w:space="0" w:color="auto"/>
            </w:tcBorders>
            <w:vAlign w:val="bottom"/>
          </w:tcPr>
          <w:p w:rsidR="001F6F55" w:rsidRDefault="001F6F55">
            <w:pPr>
              <w:rPr>
                <w:sz w:val="23"/>
                <w:szCs w:val="23"/>
              </w:rPr>
            </w:pPr>
          </w:p>
        </w:tc>
      </w:tr>
      <w:tr w:rsidR="001F6F55">
        <w:trPr>
          <w:trHeight w:val="269"/>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1F6F55">
            <w:pPr>
              <w:rPr>
                <w:sz w:val="23"/>
                <w:szCs w:val="23"/>
              </w:rPr>
            </w:pPr>
          </w:p>
        </w:tc>
        <w:tc>
          <w:tcPr>
            <w:tcW w:w="1160" w:type="dxa"/>
            <w:tcBorders>
              <w:right w:val="single" w:sz="8" w:space="0" w:color="auto"/>
            </w:tcBorders>
            <w:vAlign w:val="bottom"/>
          </w:tcPr>
          <w:p w:rsidR="001F6F55" w:rsidRDefault="00B24D91">
            <w:pPr>
              <w:ind w:left="160"/>
              <w:rPr>
                <w:sz w:val="20"/>
                <w:szCs w:val="20"/>
              </w:rPr>
            </w:pPr>
            <w:r>
              <w:rPr>
                <w:rFonts w:eastAsia="Times New Roman"/>
                <w:w w:val="96"/>
                <w:sz w:val="20"/>
                <w:szCs w:val="20"/>
              </w:rPr>
              <w:t>надобности</w:t>
            </w:r>
          </w:p>
        </w:tc>
        <w:tc>
          <w:tcPr>
            <w:tcW w:w="2920" w:type="dxa"/>
            <w:tcBorders>
              <w:right w:val="single" w:sz="8" w:space="0" w:color="auto"/>
            </w:tcBorders>
            <w:vAlign w:val="bottom"/>
          </w:tcPr>
          <w:p w:rsidR="001F6F55" w:rsidRDefault="001F6F55">
            <w:pPr>
              <w:rPr>
                <w:sz w:val="23"/>
                <w:szCs w:val="23"/>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B24D91">
            <w:pPr>
              <w:ind w:left="160"/>
              <w:rPr>
                <w:sz w:val="20"/>
                <w:szCs w:val="20"/>
              </w:rPr>
            </w:pPr>
            <w:r>
              <w:rPr>
                <w:rFonts w:eastAsia="Times New Roman"/>
                <w:sz w:val="20"/>
                <w:szCs w:val="20"/>
              </w:rPr>
              <w:t>(1)</w:t>
            </w:r>
          </w:p>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32</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Документы (протоколы заседаний</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Пост.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О товарно-материальных</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инвентаризационных комиссий, инвентаризационные</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ценностях (движимом</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описи, списки, акты, ведомости) об инвентаризации</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имуществе) - 5 л.</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активов, обязательств</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При условии проведения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w:t>
            </w: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33</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sz w:val="20"/>
                <w:szCs w:val="20"/>
              </w:rPr>
              <w:t>Документы (протоколы, акты, расчеты, ведомости,</w:t>
            </w:r>
          </w:p>
        </w:tc>
        <w:tc>
          <w:tcPr>
            <w:tcW w:w="1160" w:type="dxa"/>
            <w:tcBorders>
              <w:right w:val="single" w:sz="8" w:space="0" w:color="auto"/>
            </w:tcBorders>
            <w:vAlign w:val="bottom"/>
          </w:tcPr>
          <w:p w:rsidR="001F6F55" w:rsidRDefault="00B24D91">
            <w:pPr>
              <w:spacing w:line="229" w:lineRule="exact"/>
              <w:ind w:left="16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заключения) о переоценке основных фондов,</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определении амортизации основных средств, оценке</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стоимости имущества организации</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34</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Документы (заявки, акты оценки, переписка и др.) по</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10 л.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После продажи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продаже движимого имущества</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35</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sz w:val="20"/>
                <w:szCs w:val="20"/>
              </w:rPr>
              <w:t>Акты о передаче прав на недвижимое имущество и</w:t>
            </w:r>
          </w:p>
        </w:tc>
        <w:tc>
          <w:tcPr>
            <w:tcW w:w="1160" w:type="dxa"/>
            <w:tcBorders>
              <w:right w:val="single" w:sz="8" w:space="0" w:color="auto"/>
            </w:tcBorders>
            <w:vAlign w:val="bottom"/>
          </w:tcPr>
          <w:p w:rsidR="001F6F55" w:rsidRDefault="00B24D91">
            <w:pPr>
              <w:spacing w:line="229" w:lineRule="exact"/>
              <w:ind w:left="16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1F6F55">
            <w:pPr>
              <w:rPr>
                <w:sz w:val="19"/>
                <w:szCs w:val="19"/>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сделок с ним от прежнего к новому правообладателю</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(с баланса на баланс)</w:t>
            </w:r>
          </w:p>
        </w:tc>
        <w:tc>
          <w:tcPr>
            <w:tcW w:w="116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63"/>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36</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Договоры, соглашения (1)</w:t>
            </w:r>
          </w:p>
        </w:tc>
        <w:tc>
          <w:tcPr>
            <w:tcW w:w="1160" w:type="dxa"/>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5 л. (2)</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Не указанные в отдельных</w:t>
            </w:r>
          </w:p>
        </w:tc>
      </w:tr>
      <w:tr w:rsidR="001F6F55">
        <w:trPr>
          <w:trHeight w:val="521"/>
        </w:trPr>
        <w:tc>
          <w:tcPr>
            <w:tcW w:w="420" w:type="dxa"/>
            <w:vAlign w:val="bottom"/>
          </w:tcPr>
          <w:p w:rsidR="001F6F55" w:rsidRDefault="001F6F55">
            <w:pPr>
              <w:rPr>
                <w:sz w:val="24"/>
                <w:szCs w:val="24"/>
              </w:rPr>
            </w:pPr>
          </w:p>
        </w:tc>
        <w:tc>
          <w:tcPr>
            <w:tcW w:w="5020" w:type="dxa"/>
            <w:vAlign w:val="bottom"/>
          </w:tcPr>
          <w:p w:rsidR="001F6F55" w:rsidRDefault="001F6F55">
            <w:pPr>
              <w:rPr>
                <w:sz w:val="24"/>
                <w:szCs w:val="24"/>
              </w:rPr>
            </w:pPr>
          </w:p>
        </w:tc>
        <w:tc>
          <w:tcPr>
            <w:tcW w:w="1160" w:type="dxa"/>
            <w:vAlign w:val="bottom"/>
          </w:tcPr>
          <w:p w:rsidR="001F6F55" w:rsidRDefault="001F6F55">
            <w:pPr>
              <w:rPr>
                <w:sz w:val="24"/>
                <w:szCs w:val="24"/>
              </w:rPr>
            </w:pPr>
          </w:p>
        </w:tc>
        <w:tc>
          <w:tcPr>
            <w:tcW w:w="2920" w:type="dxa"/>
            <w:vAlign w:val="bottom"/>
          </w:tcPr>
          <w:p w:rsidR="001F6F55" w:rsidRDefault="001F6F55">
            <w:pPr>
              <w:ind w:left="2520"/>
              <w:rPr>
                <w:sz w:val="20"/>
                <w:szCs w:val="20"/>
              </w:rPr>
            </w:pPr>
          </w:p>
        </w:tc>
      </w:tr>
    </w:tbl>
    <w:p w:rsidR="001F6F55" w:rsidRDefault="001F6F55">
      <w:pPr>
        <w:sectPr w:rsidR="001F6F55">
          <w:pgSz w:w="11900" w:h="16838"/>
          <w:pgMar w:top="710" w:right="984" w:bottom="542" w:left="1420" w:header="0" w:footer="0" w:gutter="0"/>
          <w:cols w:space="720" w:equalWidth="0">
            <w:col w:w="950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20"/>
        <w:gridCol w:w="5020"/>
        <w:gridCol w:w="280"/>
        <w:gridCol w:w="880"/>
        <w:gridCol w:w="2920"/>
      </w:tblGrid>
      <w:tr w:rsidR="001F6F55">
        <w:trPr>
          <w:trHeight w:val="244"/>
        </w:trPr>
        <w:tc>
          <w:tcPr>
            <w:tcW w:w="420" w:type="dxa"/>
            <w:tcBorders>
              <w:top w:val="single" w:sz="8" w:space="0" w:color="auto"/>
              <w:left w:val="single" w:sz="8" w:space="0" w:color="auto"/>
              <w:right w:val="single" w:sz="8" w:space="0" w:color="auto"/>
            </w:tcBorders>
            <w:vAlign w:val="bottom"/>
          </w:tcPr>
          <w:p w:rsidR="001F6F55" w:rsidRDefault="001F6F55">
            <w:pPr>
              <w:rPr>
                <w:sz w:val="21"/>
                <w:szCs w:val="21"/>
              </w:rPr>
            </w:pPr>
          </w:p>
        </w:tc>
        <w:tc>
          <w:tcPr>
            <w:tcW w:w="5020" w:type="dxa"/>
            <w:tcBorders>
              <w:top w:val="single" w:sz="8" w:space="0" w:color="auto"/>
              <w:right w:val="single" w:sz="8" w:space="0" w:color="auto"/>
            </w:tcBorders>
            <w:vAlign w:val="bottom"/>
          </w:tcPr>
          <w:p w:rsidR="001F6F55" w:rsidRDefault="001F6F55">
            <w:pPr>
              <w:rPr>
                <w:sz w:val="21"/>
                <w:szCs w:val="21"/>
              </w:rPr>
            </w:pPr>
          </w:p>
        </w:tc>
        <w:tc>
          <w:tcPr>
            <w:tcW w:w="280" w:type="dxa"/>
            <w:tcBorders>
              <w:top w:val="single" w:sz="8" w:space="0" w:color="auto"/>
            </w:tcBorders>
            <w:vAlign w:val="bottom"/>
          </w:tcPr>
          <w:p w:rsidR="001F6F55" w:rsidRDefault="001F6F55">
            <w:pPr>
              <w:rPr>
                <w:sz w:val="21"/>
                <w:szCs w:val="21"/>
              </w:rPr>
            </w:pPr>
          </w:p>
        </w:tc>
        <w:tc>
          <w:tcPr>
            <w:tcW w:w="880" w:type="dxa"/>
            <w:tcBorders>
              <w:top w:val="single" w:sz="8" w:space="0" w:color="auto"/>
              <w:right w:val="single" w:sz="8" w:space="0" w:color="auto"/>
            </w:tcBorders>
            <w:vAlign w:val="bottom"/>
          </w:tcPr>
          <w:p w:rsidR="001F6F55" w:rsidRDefault="001F6F55">
            <w:pPr>
              <w:rPr>
                <w:sz w:val="21"/>
                <w:szCs w:val="21"/>
              </w:rPr>
            </w:pPr>
          </w:p>
        </w:tc>
        <w:tc>
          <w:tcPr>
            <w:tcW w:w="2920" w:type="dxa"/>
            <w:tcBorders>
              <w:top w:val="single" w:sz="8" w:space="0" w:color="auto"/>
              <w:right w:val="single" w:sz="8" w:space="0" w:color="auto"/>
            </w:tcBorders>
            <w:vAlign w:val="bottom"/>
          </w:tcPr>
          <w:p w:rsidR="001F6F55" w:rsidRDefault="00B24D91">
            <w:pPr>
              <w:ind w:left="220"/>
              <w:rPr>
                <w:sz w:val="20"/>
                <w:szCs w:val="20"/>
              </w:rPr>
            </w:pPr>
            <w:r>
              <w:rPr>
                <w:rFonts w:eastAsia="Times New Roman"/>
                <w:sz w:val="20"/>
                <w:szCs w:val="20"/>
              </w:rPr>
              <w:t>статьях Перечня</w:t>
            </w:r>
          </w:p>
        </w:tc>
      </w:tr>
      <w:tr w:rsidR="001F6F55">
        <w:trPr>
          <w:trHeight w:val="269"/>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1F6F55">
            <w:pPr>
              <w:rPr>
                <w:sz w:val="23"/>
                <w:szCs w:val="23"/>
              </w:rPr>
            </w:pPr>
          </w:p>
        </w:tc>
        <w:tc>
          <w:tcPr>
            <w:tcW w:w="280" w:type="dxa"/>
            <w:vAlign w:val="bottom"/>
          </w:tcPr>
          <w:p w:rsidR="001F6F55" w:rsidRDefault="001F6F55">
            <w:pPr>
              <w:rPr>
                <w:sz w:val="23"/>
                <w:szCs w:val="23"/>
              </w:rPr>
            </w:pPr>
          </w:p>
        </w:tc>
        <w:tc>
          <w:tcPr>
            <w:tcW w:w="88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(2) После истечения срока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действия договора,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соглашения</w:t>
            </w: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37</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Протоколы разногласий по договорам</w:t>
            </w:r>
          </w:p>
        </w:tc>
        <w:tc>
          <w:tcPr>
            <w:tcW w:w="280" w:type="dxa"/>
            <w:vAlign w:val="bottom"/>
          </w:tcPr>
          <w:p w:rsidR="001F6F55" w:rsidRDefault="00B24D91">
            <w:pPr>
              <w:spacing w:line="224" w:lineRule="exact"/>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spacing w:line="224" w:lineRule="exact"/>
              <w:ind w:left="20"/>
              <w:rPr>
                <w:sz w:val="20"/>
                <w:szCs w:val="20"/>
              </w:rPr>
            </w:pPr>
            <w:r>
              <w:rPr>
                <w:rFonts w:eastAsia="Times New Roman"/>
                <w:sz w:val="20"/>
                <w:szCs w:val="20"/>
              </w:rPr>
              <w:t>л.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После истечения срока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действия договора</w:t>
            </w: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1160" w:type="dxa"/>
            <w:gridSpan w:val="2"/>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38</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Договоры дарения</w:t>
            </w:r>
          </w:p>
        </w:tc>
        <w:tc>
          <w:tcPr>
            <w:tcW w:w="1160" w:type="dxa"/>
            <w:gridSpan w:val="2"/>
            <w:tcBorders>
              <w:right w:val="single" w:sz="8" w:space="0" w:color="auto"/>
            </w:tcBorders>
            <w:vAlign w:val="bottom"/>
          </w:tcPr>
          <w:p w:rsidR="001F6F55" w:rsidRDefault="00B24D91">
            <w:pPr>
              <w:spacing w:line="224" w:lineRule="exact"/>
              <w:ind w:left="16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1F6F55">
            <w:pPr>
              <w:rPr>
                <w:sz w:val="19"/>
                <w:szCs w:val="19"/>
              </w:rPr>
            </w:pP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39</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sz w:val="20"/>
                <w:szCs w:val="20"/>
              </w:rPr>
              <w:t>Договоры подряда с юридическими лицами</w:t>
            </w:r>
          </w:p>
        </w:tc>
        <w:tc>
          <w:tcPr>
            <w:tcW w:w="280" w:type="dxa"/>
            <w:vAlign w:val="bottom"/>
          </w:tcPr>
          <w:p w:rsidR="001F6F55" w:rsidRDefault="00B24D91">
            <w:pPr>
              <w:spacing w:line="229" w:lineRule="exact"/>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spacing w:line="229" w:lineRule="exact"/>
              <w:ind w:left="20"/>
              <w:rPr>
                <w:sz w:val="20"/>
                <w:szCs w:val="20"/>
              </w:rPr>
            </w:pPr>
            <w:r>
              <w:rPr>
                <w:rFonts w:eastAsia="Times New Roman"/>
                <w:sz w:val="20"/>
                <w:szCs w:val="20"/>
              </w:rPr>
              <w:t>л. (1)</w:t>
            </w:r>
          </w:p>
        </w:tc>
        <w:tc>
          <w:tcPr>
            <w:tcW w:w="2920" w:type="dxa"/>
            <w:tcBorders>
              <w:right w:val="single" w:sz="8" w:space="0" w:color="auto"/>
            </w:tcBorders>
            <w:vAlign w:val="bottom"/>
          </w:tcPr>
          <w:p w:rsidR="001F6F55" w:rsidRDefault="00B24D91">
            <w:pPr>
              <w:spacing w:line="229" w:lineRule="exact"/>
              <w:ind w:left="220"/>
              <w:rPr>
                <w:sz w:val="20"/>
                <w:szCs w:val="20"/>
              </w:rPr>
            </w:pPr>
            <w:r>
              <w:rPr>
                <w:rFonts w:eastAsia="Times New Roman"/>
                <w:sz w:val="20"/>
                <w:szCs w:val="20"/>
              </w:rPr>
              <w:t>(1) После истечения срока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действия договора</w:t>
            </w: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40</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Документы (акты, справки, счета) о приеме</w:t>
            </w:r>
          </w:p>
        </w:tc>
        <w:tc>
          <w:tcPr>
            <w:tcW w:w="280" w:type="dxa"/>
            <w:vAlign w:val="bottom"/>
          </w:tcPr>
          <w:p w:rsidR="001F6F55" w:rsidRDefault="001F6F55">
            <w:pPr>
              <w:rPr>
                <w:sz w:val="19"/>
                <w:szCs w:val="19"/>
              </w:rPr>
            </w:pPr>
          </w:p>
        </w:tc>
        <w:tc>
          <w:tcPr>
            <w:tcW w:w="880" w:type="dxa"/>
            <w:tcBorders>
              <w:right w:val="single" w:sz="8" w:space="0" w:color="auto"/>
            </w:tcBorders>
            <w:vAlign w:val="bottom"/>
          </w:tcPr>
          <w:p w:rsidR="001F6F55" w:rsidRDefault="001F6F55">
            <w:pPr>
              <w:rPr>
                <w:sz w:val="19"/>
                <w:szCs w:val="19"/>
              </w:rPr>
            </w:pP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После истечения срока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выполненных работ:</w:t>
            </w:r>
          </w:p>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действия договора,</w:t>
            </w:r>
          </w:p>
        </w:tc>
      </w:tr>
      <w:tr w:rsidR="001F6F55">
        <w:trPr>
          <w:trHeight w:val="283"/>
        </w:trPr>
        <w:tc>
          <w:tcPr>
            <w:tcW w:w="420" w:type="dxa"/>
            <w:tcBorders>
              <w:left w:val="single" w:sz="8" w:space="0" w:color="auto"/>
              <w:right w:val="single" w:sz="8" w:space="0" w:color="auto"/>
            </w:tcBorders>
            <w:vAlign w:val="bottom"/>
          </w:tcPr>
          <w:p w:rsidR="001F6F55" w:rsidRDefault="001F6F55">
            <w:pPr>
              <w:rPr>
                <w:sz w:val="24"/>
                <w:szCs w:val="24"/>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а) по договорам, контрактам, соглашениям на работы,</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(1)</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соглашения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относящиеся к основной (профильной) деятельности</w:t>
            </w:r>
          </w:p>
        </w:tc>
        <w:tc>
          <w:tcPr>
            <w:tcW w:w="1160" w:type="dxa"/>
            <w:gridSpan w:val="2"/>
            <w:tcBorders>
              <w:right w:val="single" w:sz="8" w:space="0" w:color="auto"/>
            </w:tcBorders>
            <w:vAlign w:val="bottom"/>
          </w:tcPr>
          <w:p w:rsidR="001F6F55" w:rsidRDefault="00B24D91">
            <w:pPr>
              <w:ind w:left="160"/>
              <w:rPr>
                <w:sz w:val="20"/>
                <w:szCs w:val="20"/>
              </w:rPr>
            </w:pPr>
            <w:r>
              <w:rPr>
                <w:rFonts w:eastAsia="Times New Roman"/>
                <w:sz w:val="20"/>
                <w:szCs w:val="20"/>
              </w:rPr>
              <w:t>ЭПК</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(2) При отсутствии лицевых</w:t>
            </w:r>
          </w:p>
        </w:tc>
      </w:tr>
      <w:tr w:rsidR="001F6F55">
        <w:trPr>
          <w:trHeight w:val="269"/>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организации</w:t>
            </w:r>
          </w:p>
        </w:tc>
        <w:tc>
          <w:tcPr>
            <w:tcW w:w="280" w:type="dxa"/>
            <w:vAlign w:val="bottom"/>
          </w:tcPr>
          <w:p w:rsidR="001F6F55" w:rsidRDefault="001F6F55">
            <w:pPr>
              <w:rPr>
                <w:sz w:val="23"/>
                <w:szCs w:val="23"/>
              </w:rPr>
            </w:pPr>
          </w:p>
        </w:tc>
        <w:tc>
          <w:tcPr>
            <w:tcW w:w="88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счетов - 75 л.</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 по трудовым договорам, договорам подряда</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(2)</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 по хозяйственным, операционным договорам,</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(1)</w:t>
            </w:r>
          </w:p>
        </w:tc>
        <w:tc>
          <w:tcPr>
            <w:tcW w:w="2920" w:type="dxa"/>
            <w:tcBorders>
              <w:right w:val="single" w:sz="8" w:space="0" w:color="auto"/>
            </w:tcBorders>
            <w:vAlign w:val="bottom"/>
          </w:tcPr>
          <w:p w:rsidR="001F6F55" w:rsidRDefault="001F6F55"/>
        </w:tc>
      </w:tr>
      <w:tr w:rsidR="001F6F55">
        <w:trPr>
          <w:trHeight w:val="265"/>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соглашениям</w:t>
            </w:r>
          </w:p>
        </w:tc>
        <w:tc>
          <w:tcPr>
            <w:tcW w:w="280" w:type="dxa"/>
            <w:vAlign w:val="bottom"/>
          </w:tcPr>
          <w:p w:rsidR="001F6F55" w:rsidRDefault="001F6F55">
            <w:pPr>
              <w:rPr>
                <w:sz w:val="23"/>
                <w:szCs w:val="23"/>
              </w:rPr>
            </w:pPr>
          </w:p>
        </w:tc>
        <w:tc>
          <w:tcPr>
            <w:tcW w:w="88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1F6F55">
            <w:pPr>
              <w:rPr>
                <w:sz w:val="23"/>
                <w:szCs w:val="23"/>
              </w:rPr>
            </w:pP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4"/>
        </w:trPr>
        <w:tc>
          <w:tcPr>
            <w:tcW w:w="420" w:type="dxa"/>
            <w:tcBorders>
              <w:left w:val="single" w:sz="8" w:space="0" w:color="auto"/>
              <w:right w:val="single" w:sz="8" w:space="0" w:color="auto"/>
            </w:tcBorders>
            <w:vAlign w:val="bottom"/>
          </w:tcPr>
          <w:p w:rsidR="001F6F55" w:rsidRDefault="00B24D91">
            <w:pPr>
              <w:spacing w:line="224" w:lineRule="exact"/>
              <w:jc w:val="right"/>
              <w:rPr>
                <w:sz w:val="20"/>
                <w:szCs w:val="20"/>
              </w:rPr>
            </w:pPr>
            <w:r>
              <w:rPr>
                <w:rFonts w:eastAsia="Times New Roman"/>
                <w:sz w:val="20"/>
                <w:szCs w:val="20"/>
              </w:rPr>
              <w:t>41</w:t>
            </w:r>
          </w:p>
        </w:tc>
        <w:tc>
          <w:tcPr>
            <w:tcW w:w="5020" w:type="dxa"/>
            <w:tcBorders>
              <w:right w:val="single" w:sz="8" w:space="0" w:color="auto"/>
            </w:tcBorders>
            <w:vAlign w:val="bottom"/>
          </w:tcPr>
          <w:p w:rsidR="001F6F55" w:rsidRDefault="00B24D91">
            <w:pPr>
              <w:spacing w:line="224" w:lineRule="exact"/>
              <w:ind w:left="300"/>
              <w:rPr>
                <w:sz w:val="20"/>
                <w:szCs w:val="20"/>
              </w:rPr>
            </w:pPr>
            <w:r>
              <w:rPr>
                <w:rFonts w:eastAsia="Times New Roman"/>
                <w:sz w:val="20"/>
                <w:szCs w:val="20"/>
              </w:rPr>
              <w:t>Договоры о материальной ответственности</w:t>
            </w:r>
          </w:p>
        </w:tc>
        <w:tc>
          <w:tcPr>
            <w:tcW w:w="280" w:type="dxa"/>
            <w:vAlign w:val="bottom"/>
          </w:tcPr>
          <w:p w:rsidR="001F6F55" w:rsidRDefault="00B24D91">
            <w:pPr>
              <w:spacing w:line="224" w:lineRule="exact"/>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spacing w:line="224" w:lineRule="exact"/>
              <w:ind w:left="20"/>
              <w:rPr>
                <w:sz w:val="20"/>
                <w:szCs w:val="20"/>
              </w:rPr>
            </w:pPr>
            <w:r>
              <w:rPr>
                <w:rFonts w:eastAsia="Times New Roman"/>
                <w:sz w:val="20"/>
                <w:szCs w:val="20"/>
              </w:rPr>
              <w:t>л. (1)</w:t>
            </w:r>
          </w:p>
        </w:tc>
        <w:tc>
          <w:tcPr>
            <w:tcW w:w="2920" w:type="dxa"/>
            <w:tcBorders>
              <w:right w:val="single" w:sz="8" w:space="0" w:color="auto"/>
            </w:tcBorders>
            <w:vAlign w:val="bottom"/>
          </w:tcPr>
          <w:p w:rsidR="001F6F55" w:rsidRDefault="00B24D91">
            <w:pPr>
              <w:spacing w:line="224" w:lineRule="exact"/>
              <w:ind w:left="220"/>
              <w:rPr>
                <w:sz w:val="20"/>
                <w:szCs w:val="20"/>
              </w:rPr>
            </w:pPr>
            <w:r>
              <w:rPr>
                <w:rFonts w:eastAsia="Times New Roman"/>
                <w:sz w:val="20"/>
                <w:szCs w:val="20"/>
              </w:rPr>
              <w:t>(1) После увольнения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материально ответственного лица</w:t>
            </w:r>
          </w:p>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материально ответственного</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1F6F55"/>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лица</w:t>
            </w:r>
          </w:p>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r w:rsidR="001F6F55">
        <w:trPr>
          <w:trHeight w:val="228"/>
        </w:trPr>
        <w:tc>
          <w:tcPr>
            <w:tcW w:w="420" w:type="dxa"/>
            <w:tcBorders>
              <w:left w:val="single" w:sz="8" w:space="0" w:color="auto"/>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42</w:t>
            </w:r>
          </w:p>
        </w:tc>
        <w:tc>
          <w:tcPr>
            <w:tcW w:w="5020" w:type="dxa"/>
            <w:tcBorders>
              <w:right w:val="single" w:sz="8" w:space="0" w:color="auto"/>
            </w:tcBorders>
            <w:vAlign w:val="bottom"/>
          </w:tcPr>
          <w:p w:rsidR="001F6F55" w:rsidRDefault="00B24D91">
            <w:pPr>
              <w:spacing w:line="229" w:lineRule="exact"/>
              <w:ind w:left="300"/>
              <w:rPr>
                <w:sz w:val="20"/>
                <w:szCs w:val="20"/>
              </w:rPr>
            </w:pPr>
            <w:r>
              <w:rPr>
                <w:rFonts w:eastAsia="Times New Roman"/>
                <w:sz w:val="20"/>
                <w:szCs w:val="20"/>
              </w:rPr>
              <w:t>Книги, журналы, карточки учета:</w:t>
            </w:r>
          </w:p>
        </w:tc>
        <w:tc>
          <w:tcPr>
            <w:tcW w:w="280" w:type="dxa"/>
            <w:vAlign w:val="bottom"/>
          </w:tcPr>
          <w:p w:rsidR="001F6F55" w:rsidRDefault="001F6F55">
            <w:pPr>
              <w:rPr>
                <w:sz w:val="19"/>
                <w:szCs w:val="19"/>
              </w:rPr>
            </w:pPr>
          </w:p>
        </w:tc>
        <w:tc>
          <w:tcPr>
            <w:tcW w:w="880" w:type="dxa"/>
            <w:tcBorders>
              <w:right w:val="single" w:sz="8" w:space="0" w:color="auto"/>
            </w:tcBorders>
            <w:vAlign w:val="bottom"/>
          </w:tcPr>
          <w:p w:rsidR="001F6F55" w:rsidRDefault="001F6F55">
            <w:pPr>
              <w:rPr>
                <w:sz w:val="19"/>
                <w:szCs w:val="19"/>
              </w:rPr>
            </w:pPr>
          </w:p>
        </w:tc>
        <w:tc>
          <w:tcPr>
            <w:tcW w:w="2920" w:type="dxa"/>
            <w:tcBorders>
              <w:right w:val="single" w:sz="8" w:space="0" w:color="auto"/>
            </w:tcBorders>
            <w:vAlign w:val="bottom"/>
          </w:tcPr>
          <w:p w:rsidR="001F6F55" w:rsidRDefault="00B24D91">
            <w:pPr>
              <w:spacing w:line="229" w:lineRule="exact"/>
              <w:ind w:left="220"/>
              <w:rPr>
                <w:sz w:val="20"/>
                <w:szCs w:val="20"/>
              </w:rPr>
            </w:pPr>
            <w:r>
              <w:rPr>
                <w:rFonts w:eastAsia="Times New Roman"/>
                <w:sz w:val="20"/>
                <w:szCs w:val="20"/>
              </w:rPr>
              <w:t>(1) При условии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а) ценных бумаг</w:t>
            </w:r>
          </w:p>
        </w:tc>
        <w:tc>
          <w:tcPr>
            <w:tcW w:w="1160" w:type="dxa"/>
            <w:gridSpan w:val="2"/>
            <w:tcBorders>
              <w:right w:val="single" w:sz="8" w:space="0" w:color="auto"/>
            </w:tcBorders>
            <w:vAlign w:val="bottom"/>
          </w:tcPr>
          <w:p w:rsidR="001F6F55" w:rsidRDefault="00B24D91">
            <w:pPr>
              <w:ind w:left="16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проведения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б) поступления валюты</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(1)</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в) регистрации договоров купли-продажи движимого</w:t>
            </w:r>
          </w:p>
        </w:tc>
        <w:tc>
          <w:tcPr>
            <w:tcW w:w="1160" w:type="dxa"/>
            <w:gridSpan w:val="2"/>
            <w:tcBorders>
              <w:right w:val="single" w:sz="8" w:space="0" w:color="auto"/>
            </w:tcBorders>
            <w:vAlign w:val="bottom"/>
          </w:tcPr>
          <w:p w:rsidR="001F6F55" w:rsidRDefault="00B24D91">
            <w:pPr>
              <w:ind w:left="16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(2) После окончания срока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и недвижимого имущества, в т.ч. акций</w:t>
            </w:r>
          </w:p>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действия договора,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г) договоров, контрактов, соглашений с</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(2)</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контракта, соглашения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юридическими лицами</w:t>
            </w:r>
          </w:p>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д) основных средств (зданий, сооружений), иного</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(3)</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(3) После ликвидации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имущества, обязательств</w:t>
            </w:r>
          </w:p>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основных средств.</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е) договоров, актов о приеме-передаче имущества</w:t>
            </w:r>
          </w:p>
        </w:tc>
        <w:tc>
          <w:tcPr>
            <w:tcW w:w="1160" w:type="dxa"/>
            <w:gridSpan w:val="2"/>
            <w:tcBorders>
              <w:right w:val="single" w:sz="8" w:space="0" w:color="auto"/>
            </w:tcBorders>
            <w:vAlign w:val="bottom"/>
          </w:tcPr>
          <w:p w:rsidR="001F6F55" w:rsidRDefault="00B24D91">
            <w:pPr>
              <w:ind w:left="160"/>
              <w:rPr>
                <w:sz w:val="20"/>
                <w:szCs w:val="20"/>
              </w:rPr>
            </w:pPr>
            <w:r>
              <w:rPr>
                <w:rFonts w:eastAsia="Times New Roman"/>
                <w:sz w:val="20"/>
                <w:szCs w:val="20"/>
              </w:rPr>
              <w:t>Пост.</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При условии проведения</w:t>
            </w:r>
          </w:p>
        </w:tc>
      </w:tr>
      <w:tr w:rsidR="001F6F55">
        <w:trPr>
          <w:trHeight w:val="269"/>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ж) расчетов с организациями</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(4)</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з) приходно-расходных кассовых документов (счетов,</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(4)</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(4) При условии проведения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платежных поручений)</w:t>
            </w:r>
          </w:p>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и) погашенных векселей на уплату налогов</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(5)</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(5) После погашения налога.</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к) реализации товаров, работ, услуг, облагаемых и не</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(6)</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При условии проведения</w:t>
            </w:r>
          </w:p>
        </w:tc>
      </w:tr>
      <w:tr w:rsidR="001F6F55">
        <w:trPr>
          <w:trHeight w:val="265"/>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облагаемых налогом на добавленную стоимость</w:t>
            </w:r>
          </w:p>
        </w:tc>
        <w:tc>
          <w:tcPr>
            <w:tcW w:w="280" w:type="dxa"/>
            <w:vAlign w:val="bottom"/>
          </w:tcPr>
          <w:p w:rsidR="001F6F55" w:rsidRDefault="001F6F55">
            <w:pPr>
              <w:rPr>
                <w:sz w:val="23"/>
                <w:szCs w:val="23"/>
              </w:rPr>
            </w:pPr>
          </w:p>
        </w:tc>
        <w:tc>
          <w:tcPr>
            <w:tcW w:w="880" w:type="dxa"/>
            <w:tcBorders>
              <w:right w:val="single" w:sz="8" w:space="0" w:color="auto"/>
            </w:tcBorders>
            <w:vAlign w:val="bottom"/>
          </w:tcPr>
          <w:p w:rsidR="001F6F55" w:rsidRDefault="001F6F55">
            <w:pPr>
              <w:rPr>
                <w:sz w:val="23"/>
                <w:szCs w:val="23"/>
              </w:rPr>
            </w:pP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 (6) С даты</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л) хозяйственного имущества (материальных</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(4)</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последней записи.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ценностей)</w:t>
            </w:r>
          </w:p>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При условии проведения</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м) вспомогательные, контрольные (транспортные,</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(4)</w:t>
            </w:r>
          </w:p>
        </w:tc>
        <w:tc>
          <w:tcPr>
            <w:tcW w:w="2920" w:type="dxa"/>
            <w:tcBorders>
              <w:right w:val="single" w:sz="8" w:space="0" w:color="auto"/>
            </w:tcBorders>
            <w:vAlign w:val="bottom"/>
          </w:tcPr>
          <w:p w:rsidR="001F6F55" w:rsidRDefault="00B24D91">
            <w:pPr>
              <w:ind w:left="220"/>
              <w:rPr>
                <w:sz w:val="20"/>
                <w:szCs w:val="20"/>
              </w:rPr>
            </w:pPr>
            <w:r>
              <w:rPr>
                <w:rFonts w:eastAsia="Times New Roman"/>
                <w:sz w:val="20"/>
                <w:szCs w:val="20"/>
              </w:rPr>
              <w:t>проверки (ревизии)</w:t>
            </w: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грузовые, весовые и др.)</w:t>
            </w:r>
          </w:p>
        </w:tc>
        <w:tc>
          <w:tcPr>
            <w:tcW w:w="280" w:type="dxa"/>
            <w:vAlign w:val="bottom"/>
          </w:tcPr>
          <w:p w:rsidR="001F6F55" w:rsidRDefault="001F6F55"/>
        </w:tc>
        <w:tc>
          <w:tcPr>
            <w:tcW w:w="880" w:type="dxa"/>
            <w:tcBorders>
              <w:right w:val="single" w:sz="8" w:space="0" w:color="auto"/>
            </w:tcBorders>
            <w:vAlign w:val="bottom"/>
          </w:tcPr>
          <w:p w:rsidR="001F6F55" w:rsidRDefault="001F6F55"/>
        </w:tc>
        <w:tc>
          <w:tcPr>
            <w:tcW w:w="2920" w:type="dxa"/>
            <w:tcBorders>
              <w:right w:val="single" w:sz="8" w:space="0" w:color="auto"/>
            </w:tcBorders>
            <w:vAlign w:val="bottom"/>
          </w:tcPr>
          <w:p w:rsidR="001F6F55" w:rsidRDefault="001F6F55"/>
        </w:tc>
      </w:tr>
      <w:tr w:rsidR="001F6F55">
        <w:trPr>
          <w:trHeight w:val="269"/>
        </w:trPr>
        <w:tc>
          <w:tcPr>
            <w:tcW w:w="420" w:type="dxa"/>
            <w:tcBorders>
              <w:left w:val="single" w:sz="8" w:space="0" w:color="auto"/>
              <w:right w:val="single" w:sz="8" w:space="0" w:color="auto"/>
            </w:tcBorders>
            <w:vAlign w:val="bottom"/>
          </w:tcPr>
          <w:p w:rsidR="001F6F55" w:rsidRDefault="001F6F55">
            <w:pPr>
              <w:rPr>
                <w:sz w:val="23"/>
                <w:szCs w:val="23"/>
              </w:rPr>
            </w:pPr>
          </w:p>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н) подотчетных лиц</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w:t>
            </w:r>
          </w:p>
        </w:tc>
        <w:tc>
          <w:tcPr>
            <w:tcW w:w="2920" w:type="dxa"/>
            <w:tcBorders>
              <w:right w:val="single" w:sz="8" w:space="0" w:color="auto"/>
            </w:tcBorders>
            <w:vAlign w:val="bottom"/>
          </w:tcPr>
          <w:p w:rsidR="001F6F55" w:rsidRDefault="001F6F55">
            <w:pPr>
              <w:rPr>
                <w:sz w:val="23"/>
                <w:szCs w:val="23"/>
              </w:rPr>
            </w:pPr>
          </w:p>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о) исполнительных листов</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п) сумм доходов и подоходного налога работников</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р) депонированной заработной платы</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(4)</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с) депонентов по депозитным суммам</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т) доверенностей</w:t>
            </w:r>
          </w:p>
        </w:tc>
        <w:tc>
          <w:tcPr>
            <w:tcW w:w="280" w:type="dxa"/>
            <w:vAlign w:val="bottom"/>
          </w:tcPr>
          <w:p w:rsidR="001F6F55" w:rsidRDefault="00B24D91">
            <w:pPr>
              <w:ind w:left="160"/>
              <w:rPr>
                <w:sz w:val="20"/>
                <w:szCs w:val="20"/>
              </w:rPr>
            </w:pPr>
            <w:r>
              <w:rPr>
                <w:rFonts w:eastAsia="Times New Roman"/>
                <w:w w:val="99"/>
                <w:sz w:val="20"/>
                <w:szCs w:val="20"/>
              </w:rPr>
              <w:t>5</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л. (4)</w:t>
            </w:r>
          </w:p>
        </w:tc>
        <w:tc>
          <w:tcPr>
            <w:tcW w:w="2920" w:type="dxa"/>
            <w:tcBorders>
              <w:right w:val="single" w:sz="8" w:space="0" w:color="auto"/>
            </w:tcBorders>
            <w:vAlign w:val="bottom"/>
          </w:tcPr>
          <w:p w:rsidR="001F6F55" w:rsidRDefault="001F6F55"/>
        </w:tc>
      </w:tr>
      <w:tr w:rsidR="001F6F55">
        <w:trPr>
          <w:trHeight w:val="264"/>
        </w:trPr>
        <w:tc>
          <w:tcPr>
            <w:tcW w:w="420" w:type="dxa"/>
            <w:tcBorders>
              <w:left w:val="single" w:sz="8" w:space="0" w:color="auto"/>
              <w:right w:val="single" w:sz="8" w:space="0" w:color="auto"/>
            </w:tcBorders>
            <w:vAlign w:val="bottom"/>
          </w:tcPr>
          <w:p w:rsidR="001F6F55" w:rsidRDefault="001F6F55"/>
        </w:tc>
        <w:tc>
          <w:tcPr>
            <w:tcW w:w="5020" w:type="dxa"/>
            <w:tcBorders>
              <w:right w:val="single" w:sz="8" w:space="0" w:color="auto"/>
            </w:tcBorders>
            <w:vAlign w:val="bottom"/>
          </w:tcPr>
          <w:p w:rsidR="001F6F55" w:rsidRDefault="00B24D91">
            <w:pPr>
              <w:ind w:left="300"/>
              <w:rPr>
                <w:sz w:val="20"/>
                <w:szCs w:val="20"/>
              </w:rPr>
            </w:pPr>
            <w:r>
              <w:rPr>
                <w:rFonts w:eastAsia="Times New Roman"/>
                <w:sz w:val="20"/>
                <w:szCs w:val="20"/>
              </w:rPr>
              <w:t>у) учета покупок; учета продаж</w:t>
            </w:r>
          </w:p>
        </w:tc>
        <w:tc>
          <w:tcPr>
            <w:tcW w:w="280" w:type="dxa"/>
            <w:vAlign w:val="bottom"/>
          </w:tcPr>
          <w:p w:rsidR="001F6F55" w:rsidRDefault="00B24D91">
            <w:pPr>
              <w:ind w:left="160"/>
              <w:rPr>
                <w:sz w:val="20"/>
                <w:szCs w:val="20"/>
              </w:rPr>
            </w:pPr>
            <w:r>
              <w:rPr>
                <w:rFonts w:eastAsia="Times New Roman"/>
                <w:w w:val="99"/>
                <w:sz w:val="20"/>
                <w:szCs w:val="20"/>
              </w:rPr>
              <w:t>4</w:t>
            </w:r>
          </w:p>
        </w:tc>
        <w:tc>
          <w:tcPr>
            <w:tcW w:w="880" w:type="dxa"/>
            <w:tcBorders>
              <w:right w:val="single" w:sz="8" w:space="0" w:color="auto"/>
            </w:tcBorders>
            <w:vAlign w:val="bottom"/>
          </w:tcPr>
          <w:p w:rsidR="001F6F55" w:rsidRDefault="00B24D91">
            <w:pPr>
              <w:ind w:left="20"/>
              <w:rPr>
                <w:sz w:val="20"/>
                <w:szCs w:val="20"/>
              </w:rPr>
            </w:pPr>
            <w:r>
              <w:rPr>
                <w:rFonts w:eastAsia="Times New Roman"/>
                <w:sz w:val="20"/>
                <w:szCs w:val="20"/>
              </w:rPr>
              <w:t>г.</w:t>
            </w:r>
          </w:p>
        </w:tc>
        <w:tc>
          <w:tcPr>
            <w:tcW w:w="2920" w:type="dxa"/>
            <w:tcBorders>
              <w:right w:val="single" w:sz="8" w:space="0" w:color="auto"/>
            </w:tcBorders>
            <w:vAlign w:val="bottom"/>
          </w:tcPr>
          <w:p w:rsidR="001F6F55" w:rsidRDefault="001F6F55"/>
        </w:tc>
      </w:tr>
      <w:tr w:rsidR="001F6F55">
        <w:trPr>
          <w:trHeight w:val="40"/>
        </w:trPr>
        <w:tc>
          <w:tcPr>
            <w:tcW w:w="42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5020" w:type="dxa"/>
            <w:tcBorders>
              <w:bottom w:val="single" w:sz="8" w:space="0" w:color="auto"/>
              <w:right w:val="single" w:sz="8" w:space="0" w:color="auto"/>
            </w:tcBorders>
            <w:vAlign w:val="bottom"/>
          </w:tcPr>
          <w:p w:rsidR="001F6F55" w:rsidRDefault="001F6F55">
            <w:pPr>
              <w:rPr>
                <w:sz w:val="3"/>
                <w:szCs w:val="3"/>
              </w:rPr>
            </w:pPr>
          </w:p>
        </w:tc>
        <w:tc>
          <w:tcPr>
            <w:tcW w:w="280" w:type="dxa"/>
            <w:tcBorders>
              <w:bottom w:val="single" w:sz="8" w:space="0" w:color="auto"/>
            </w:tcBorders>
            <w:vAlign w:val="bottom"/>
          </w:tcPr>
          <w:p w:rsidR="001F6F55" w:rsidRDefault="001F6F55">
            <w:pPr>
              <w:rPr>
                <w:sz w:val="3"/>
                <w:szCs w:val="3"/>
              </w:rPr>
            </w:pPr>
          </w:p>
        </w:tc>
        <w:tc>
          <w:tcPr>
            <w:tcW w:w="880" w:type="dxa"/>
            <w:tcBorders>
              <w:bottom w:val="single" w:sz="8" w:space="0" w:color="auto"/>
              <w:right w:val="single" w:sz="8" w:space="0" w:color="auto"/>
            </w:tcBorders>
            <w:vAlign w:val="bottom"/>
          </w:tcPr>
          <w:p w:rsidR="001F6F55" w:rsidRDefault="001F6F55">
            <w:pPr>
              <w:rPr>
                <w:sz w:val="3"/>
                <w:szCs w:val="3"/>
              </w:rPr>
            </w:pPr>
          </w:p>
        </w:tc>
        <w:tc>
          <w:tcPr>
            <w:tcW w:w="2920" w:type="dxa"/>
            <w:tcBorders>
              <w:bottom w:val="single" w:sz="8" w:space="0" w:color="auto"/>
              <w:right w:val="single" w:sz="8" w:space="0" w:color="auto"/>
            </w:tcBorders>
            <w:vAlign w:val="bottom"/>
          </w:tcPr>
          <w:p w:rsidR="001F6F55" w:rsidRDefault="001F6F55">
            <w:pPr>
              <w:rPr>
                <w:sz w:val="3"/>
                <w:szCs w:val="3"/>
              </w:rPr>
            </w:pPr>
          </w:p>
        </w:tc>
      </w:tr>
    </w:tbl>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44"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34" w:lineRule="exact"/>
        <w:rPr>
          <w:sz w:val="20"/>
          <w:szCs w:val="20"/>
        </w:rPr>
      </w:pPr>
    </w:p>
    <w:p w:rsidR="001F6F55" w:rsidRDefault="001F6F55">
      <w:pPr>
        <w:sectPr w:rsidR="001F6F55">
          <w:pgSz w:w="11900" w:h="16838"/>
          <w:pgMar w:top="710" w:right="984" w:bottom="542" w:left="1420" w:header="0" w:footer="0" w:gutter="0"/>
          <w:cols w:space="720" w:equalWidth="0">
            <w:col w:w="9500"/>
          </w:cols>
        </w:sectPr>
      </w:pPr>
    </w:p>
    <w:p w:rsidR="001F6F55" w:rsidRDefault="00B24D91">
      <w:pPr>
        <w:jc w:val="right"/>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37" w:lineRule="exact"/>
        <w:rPr>
          <w:sz w:val="20"/>
          <w:szCs w:val="20"/>
        </w:rPr>
      </w:pPr>
    </w:p>
    <w:p w:rsidR="001F6F55" w:rsidRDefault="00B24D91">
      <w:pPr>
        <w:jc w:val="right"/>
        <w:rPr>
          <w:sz w:val="20"/>
          <w:szCs w:val="20"/>
        </w:rPr>
      </w:pPr>
      <w:r>
        <w:rPr>
          <w:rFonts w:eastAsia="Times New Roman"/>
          <w:sz w:val="24"/>
          <w:szCs w:val="24"/>
        </w:rPr>
        <w:t>Приложение №6.8</w:t>
      </w:r>
    </w:p>
    <w:p w:rsidR="000902CB" w:rsidRDefault="000902CB" w:rsidP="000902CB">
      <w:pPr>
        <w:ind w:left="280"/>
        <w:rPr>
          <w:sz w:val="20"/>
          <w:szCs w:val="20"/>
        </w:rPr>
      </w:pPr>
      <w:r>
        <w:rPr>
          <w:rFonts w:ascii="Calibri" w:eastAsia="Calibri" w:hAnsi="Calibri" w:cs="Calibri"/>
          <w:b/>
          <w:bCs/>
          <w:sz w:val="28"/>
          <w:szCs w:val="28"/>
        </w:rPr>
        <w:t>6.8 Перечень регистров налогового учета</w:t>
      </w:r>
    </w:p>
    <w:p w:rsidR="001F6F55" w:rsidRDefault="001F6F55">
      <w:pPr>
        <w:spacing w:line="200" w:lineRule="exact"/>
        <w:rPr>
          <w:sz w:val="20"/>
          <w:szCs w:val="20"/>
        </w:rPr>
      </w:pPr>
    </w:p>
    <w:p w:rsidR="001F6F55" w:rsidRDefault="001F6F55">
      <w:pPr>
        <w:spacing w:line="359" w:lineRule="exact"/>
        <w:rPr>
          <w:sz w:val="20"/>
          <w:szCs w:val="20"/>
        </w:rPr>
      </w:pPr>
    </w:p>
    <w:p w:rsidR="001F6F55" w:rsidRDefault="00B24D91">
      <w:pPr>
        <w:ind w:left="1580"/>
        <w:rPr>
          <w:sz w:val="20"/>
          <w:szCs w:val="20"/>
        </w:rPr>
      </w:pPr>
      <w:r>
        <w:rPr>
          <w:rFonts w:eastAsia="Times New Roman"/>
          <w:b/>
          <w:bCs/>
          <w:sz w:val="24"/>
          <w:szCs w:val="24"/>
        </w:rPr>
        <w:t>НАЛОГОВЫЙ РЕГИСТР ПО УЧЕТУ НАЛОГА НА ДОХОДЫ</w:t>
      </w:r>
    </w:p>
    <w:p w:rsidR="001F6F55" w:rsidRDefault="001F6F55">
      <w:pPr>
        <w:spacing w:line="137" w:lineRule="exact"/>
        <w:rPr>
          <w:sz w:val="20"/>
          <w:szCs w:val="20"/>
        </w:rPr>
      </w:pPr>
    </w:p>
    <w:p w:rsidR="001F6F55" w:rsidRDefault="00B24D91">
      <w:pPr>
        <w:ind w:left="2260"/>
        <w:rPr>
          <w:sz w:val="20"/>
          <w:szCs w:val="20"/>
        </w:rPr>
      </w:pPr>
      <w:r>
        <w:rPr>
          <w:rFonts w:eastAsia="Times New Roman"/>
          <w:b/>
          <w:bCs/>
          <w:sz w:val="24"/>
          <w:szCs w:val="24"/>
        </w:rPr>
        <w:t>ФИЗИЧЕСКИХ ЛИЦ (НДФЛ) ЗА 2019 ГОД</w:t>
      </w:r>
    </w:p>
    <w:p w:rsidR="001F6F55" w:rsidRDefault="00B24D91">
      <w:pPr>
        <w:spacing w:line="20" w:lineRule="exact"/>
        <w:rPr>
          <w:sz w:val="20"/>
          <w:szCs w:val="20"/>
        </w:rPr>
      </w:pPr>
      <w:r>
        <w:rPr>
          <w:noProof/>
          <w:sz w:val="20"/>
          <w:szCs w:val="20"/>
        </w:rPr>
        <w:drawing>
          <wp:anchor distT="0" distB="0" distL="114300" distR="114300" simplePos="0" relativeHeight="251614208" behindDoc="1" locked="0" layoutInCell="0" allowOverlap="1" wp14:anchorId="307045CA" wp14:editId="5E322E46">
            <wp:simplePos x="0" y="0"/>
            <wp:positionH relativeFrom="column">
              <wp:posOffset>-14605</wp:posOffset>
            </wp:positionH>
            <wp:positionV relativeFrom="paragraph">
              <wp:posOffset>86360</wp:posOffset>
            </wp:positionV>
            <wp:extent cx="5876290" cy="66814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blip>
                    <a:srcRect/>
                    <a:stretch>
                      <a:fillRect/>
                    </a:stretch>
                  </pic:blipFill>
                  <pic:spPr bwMode="auto">
                    <a:xfrm>
                      <a:off x="0" y="0"/>
                      <a:ext cx="5876290" cy="6681470"/>
                    </a:xfrm>
                    <a:prstGeom prst="rect">
                      <a:avLst/>
                    </a:prstGeom>
                    <a:noFill/>
                  </pic:spPr>
                </pic:pic>
              </a:graphicData>
            </a:graphic>
          </wp:anchor>
        </w:drawing>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88" w:lineRule="exact"/>
        <w:rPr>
          <w:sz w:val="20"/>
          <w:szCs w:val="20"/>
        </w:rPr>
      </w:pPr>
    </w:p>
    <w:p w:rsidR="001F6F55" w:rsidRDefault="00B24D91">
      <w:pPr>
        <w:ind w:left="9100"/>
        <w:rPr>
          <w:sz w:val="20"/>
          <w:szCs w:val="20"/>
        </w:rPr>
      </w:pPr>
      <w:r>
        <w:rPr>
          <w:rFonts w:ascii="Arial Narrow" w:eastAsia="Arial Narrow" w:hAnsi="Arial Narrow" w:cs="Arial Narrow"/>
          <w:sz w:val="24"/>
          <w:szCs w:val="24"/>
        </w:rPr>
        <w:t>81</w:t>
      </w:r>
    </w:p>
    <w:p w:rsidR="001F6F55" w:rsidRDefault="001F6F55">
      <w:pPr>
        <w:sectPr w:rsidR="001F6F55">
          <w:pgSz w:w="11900" w:h="16838"/>
          <w:pgMar w:top="710" w:right="1124" w:bottom="542" w:left="1440" w:header="0" w:footer="0" w:gutter="0"/>
          <w:cols w:space="720" w:equalWidth="0">
            <w:col w:w="934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B24D91">
      <w:pPr>
        <w:spacing w:line="20" w:lineRule="exact"/>
        <w:rPr>
          <w:sz w:val="20"/>
          <w:szCs w:val="20"/>
        </w:rPr>
      </w:pPr>
      <w:r>
        <w:rPr>
          <w:noProof/>
          <w:sz w:val="20"/>
          <w:szCs w:val="20"/>
        </w:rPr>
        <w:drawing>
          <wp:anchor distT="0" distB="0" distL="114300" distR="114300" simplePos="0" relativeHeight="251615232" behindDoc="1" locked="0" layoutInCell="0" allowOverlap="1" wp14:anchorId="46260FBE" wp14:editId="3D36BD79">
            <wp:simplePos x="0" y="0"/>
            <wp:positionH relativeFrom="column">
              <wp:posOffset>-1905</wp:posOffset>
            </wp:positionH>
            <wp:positionV relativeFrom="paragraph">
              <wp:posOffset>90170</wp:posOffset>
            </wp:positionV>
            <wp:extent cx="5943600" cy="29349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blip>
                    <a:srcRect/>
                    <a:stretch>
                      <a:fillRect/>
                    </a:stretch>
                  </pic:blipFill>
                  <pic:spPr bwMode="auto">
                    <a:xfrm>
                      <a:off x="0" y="0"/>
                      <a:ext cx="5943600" cy="2934970"/>
                    </a:xfrm>
                    <a:prstGeom prst="rect">
                      <a:avLst/>
                    </a:prstGeom>
                    <a:noFill/>
                  </pic:spPr>
                </pic:pic>
              </a:graphicData>
            </a:graphic>
          </wp:anchor>
        </w:drawing>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15" w:lineRule="exact"/>
        <w:rPr>
          <w:sz w:val="20"/>
          <w:szCs w:val="20"/>
        </w:rPr>
      </w:pPr>
    </w:p>
    <w:p w:rsidR="001F6F55" w:rsidRDefault="00B24D91">
      <w:pPr>
        <w:ind w:left="280"/>
        <w:rPr>
          <w:sz w:val="20"/>
          <w:szCs w:val="20"/>
        </w:rPr>
      </w:pPr>
      <w:r>
        <w:rPr>
          <w:rFonts w:ascii="Calibri" w:eastAsia="Calibri" w:hAnsi="Calibri" w:cs="Calibri"/>
          <w:b/>
          <w:bCs/>
          <w:sz w:val="28"/>
          <w:szCs w:val="28"/>
        </w:rPr>
        <w:t>6.9 План и сроки проведения инвентаризаций</w:t>
      </w:r>
    </w:p>
    <w:p w:rsidR="001F6F55" w:rsidRDefault="001F6F55">
      <w:pPr>
        <w:spacing w:line="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2320"/>
        <w:gridCol w:w="2560"/>
        <w:gridCol w:w="3980"/>
      </w:tblGrid>
      <w:tr w:rsidR="001F6F55">
        <w:trPr>
          <w:trHeight w:val="276"/>
        </w:trPr>
        <w:tc>
          <w:tcPr>
            <w:tcW w:w="660" w:type="dxa"/>
            <w:vAlign w:val="bottom"/>
          </w:tcPr>
          <w:p w:rsidR="001F6F55" w:rsidRDefault="001F6F55">
            <w:pPr>
              <w:rPr>
                <w:sz w:val="23"/>
                <w:szCs w:val="23"/>
              </w:rPr>
            </w:pPr>
          </w:p>
        </w:tc>
        <w:tc>
          <w:tcPr>
            <w:tcW w:w="2320" w:type="dxa"/>
            <w:vAlign w:val="bottom"/>
          </w:tcPr>
          <w:p w:rsidR="001F6F55" w:rsidRDefault="001F6F55">
            <w:pPr>
              <w:rPr>
                <w:sz w:val="23"/>
                <w:szCs w:val="23"/>
              </w:rPr>
            </w:pPr>
          </w:p>
        </w:tc>
        <w:tc>
          <w:tcPr>
            <w:tcW w:w="2560" w:type="dxa"/>
            <w:vAlign w:val="bottom"/>
          </w:tcPr>
          <w:p w:rsidR="001F6F55" w:rsidRDefault="001F6F55">
            <w:pPr>
              <w:rPr>
                <w:sz w:val="23"/>
                <w:szCs w:val="23"/>
              </w:rPr>
            </w:pPr>
          </w:p>
        </w:tc>
        <w:tc>
          <w:tcPr>
            <w:tcW w:w="3980" w:type="dxa"/>
            <w:vAlign w:val="bottom"/>
          </w:tcPr>
          <w:p w:rsidR="001F6F55" w:rsidRDefault="00B24D91">
            <w:pPr>
              <w:ind w:left="1920"/>
              <w:rPr>
                <w:sz w:val="20"/>
                <w:szCs w:val="20"/>
              </w:rPr>
            </w:pPr>
            <w:r>
              <w:rPr>
                <w:rFonts w:eastAsia="Times New Roman"/>
                <w:sz w:val="24"/>
                <w:szCs w:val="24"/>
              </w:rPr>
              <w:t>Приложение №6.9</w:t>
            </w:r>
          </w:p>
        </w:tc>
      </w:tr>
      <w:tr w:rsidR="001F6F55">
        <w:trPr>
          <w:trHeight w:val="418"/>
        </w:trPr>
        <w:tc>
          <w:tcPr>
            <w:tcW w:w="660" w:type="dxa"/>
            <w:vAlign w:val="bottom"/>
          </w:tcPr>
          <w:p w:rsidR="001F6F55" w:rsidRDefault="001F6F55">
            <w:pPr>
              <w:rPr>
                <w:sz w:val="24"/>
                <w:szCs w:val="24"/>
              </w:rPr>
            </w:pPr>
          </w:p>
        </w:tc>
        <w:tc>
          <w:tcPr>
            <w:tcW w:w="8860" w:type="dxa"/>
            <w:gridSpan w:val="3"/>
            <w:vAlign w:val="bottom"/>
          </w:tcPr>
          <w:p w:rsidR="001F6F55" w:rsidRDefault="00B24D91">
            <w:pPr>
              <w:ind w:left="1740"/>
              <w:rPr>
                <w:sz w:val="20"/>
                <w:szCs w:val="20"/>
              </w:rPr>
            </w:pPr>
            <w:r>
              <w:rPr>
                <w:rFonts w:eastAsia="Times New Roman"/>
                <w:b/>
                <w:bCs/>
                <w:sz w:val="24"/>
                <w:szCs w:val="24"/>
              </w:rPr>
              <w:t>ПЛАН ПРОВЕДЕНИЯ ИНВЕНТАРИЗАЦИЙ</w:t>
            </w:r>
          </w:p>
        </w:tc>
      </w:tr>
      <w:tr w:rsidR="001F6F55">
        <w:trPr>
          <w:trHeight w:val="142"/>
        </w:trPr>
        <w:tc>
          <w:tcPr>
            <w:tcW w:w="660" w:type="dxa"/>
            <w:tcBorders>
              <w:bottom w:val="single" w:sz="8" w:space="0" w:color="auto"/>
            </w:tcBorders>
            <w:vAlign w:val="bottom"/>
          </w:tcPr>
          <w:p w:rsidR="001F6F55" w:rsidRDefault="001F6F55">
            <w:pPr>
              <w:rPr>
                <w:sz w:val="12"/>
                <w:szCs w:val="12"/>
              </w:rPr>
            </w:pPr>
          </w:p>
        </w:tc>
        <w:tc>
          <w:tcPr>
            <w:tcW w:w="2320" w:type="dxa"/>
            <w:tcBorders>
              <w:bottom w:val="single" w:sz="8" w:space="0" w:color="auto"/>
            </w:tcBorders>
            <w:vAlign w:val="bottom"/>
          </w:tcPr>
          <w:p w:rsidR="001F6F55" w:rsidRDefault="001F6F55">
            <w:pPr>
              <w:rPr>
                <w:sz w:val="12"/>
                <w:szCs w:val="12"/>
              </w:rPr>
            </w:pPr>
          </w:p>
        </w:tc>
        <w:tc>
          <w:tcPr>
            <w:tcW w:w="2560" w:type="dxa"/>
            <w:tcBorders>
              <w:bottom w:val="single" w:sz="8" w:space="0" w:color="auto"/>
            </w:tcBorders>
            <w:vAlign w:val="bottom"/>
          </w:tcPr>
          <w:p w:rsidR="001F6F55" w:rsidRDefault="001F6F55">
            <w:pPr>
              <w:rPr>
                <w:sz w:val="12"/>
                <w:szCs w:val="12"/>
              </w:rPr>
            </w:pPr>
          </w:p>
        </w:tc>
        <w:tc>
          <w:tcPr>
            <w:tcW w:w="3980" w:type="dxa"/>
            <w:tcBorders>
              <w:bottom w:val="single" w:sz="8" w:space="0" w:color="auto"/>
            </w:tcBorders>
            <w:vAlign w:val="bottom"/>
          </w:tcPr>
          <w:p w:rsidR="001F6F55" w:rsidRDefault="001F6F55">
            <w:pPr>
              <w:rPr>
                <w:sz w:val="12"/>
                <w:szCs w:val="12"/>
              </w:rPr>
            </w:pPr>
          </w:p>
        </w:tc>
      </w:tr>
      <w:tr w:rsidR="001F6F55">
        <w:trPr>
          <w:trHeight w:val="211"/>
        </w:trPr>
        <w:tc>
          <w:tcPr>
            <w:tcW w:w="660" w:type="dxa"/>
            <w:tcBorders>
              <w:left w:val="single" w:sz="8" w:space="0" w:color="auto"/>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w:t>
            </w:r>
          </w:p>
        </w:tc>
        <w:tc>
          <w:tcPr>
            <w:tcW w:w="2320" w:type="dxa"/>
            <w:tcBorders>
              <w:right w:val="single" w:sz="8" w:space="0" w:color="auto"/>
            </w:tcBorders>
            <w:vAlign w:val="bottom"/>
          </w:tcPr>
          <w:p w:rsidR="001F6F55" w:rsidRDefault="00B24D91">
            <w:pPr>
              <w:spacing w:line="210" w:lineRule="exact"/>
              <w:ind w:right="113"/>
              <w:jc w:val="center"/>
              <w:rPr>
                <w:sz w:val="20"/>
                <w:szCs w:val="20"/>
              </w:rPr>
            </w:pPr>
            <w:r>
              <w:rPr>
                <w:rFonts w:eastAsia="Times New Roman"/>
                <w:sz w:val="20"/>
                <w:szCs w:val="20"/>
              </w:rPr>
              <w:t>Наименование места</w:t>
            </w:r>
          </w:p>
        </w:tc>
        <w:tc>
          <w:tcPr>
            <w:tcW w:w="2560" w:type="dxa"/>
            <w:tcBorders>
              <w:right w:val="single" w:sz="8" w:space="0" w:color="auto"/>
            </w:tcBorders>
            <w:vAlign w:val="bottom"/>
          </w:tcPr>
          <w:p w:rsidR="001F6F55" w:rsidRDefault="00B24D91">
            <w:pPr>
              <w:spacing w:line="210" w:lineRule="exact"/>
              <w:ind w:right="191"/>
              <w:jc w:val="center"/>
              <w:rPr>
                <w:sz w:val="20"/>
                <w:szCs w:val="20"/>
              </w:rPr>
            </w:pPr>
            <w:r>
              <w:rPr>
                <w:rFonts w:eastAsia="Times New Roman"/>
                <w:w w:val="97"/>
                <w:sz w:val="20"/>
                <w:szCs w:val="20"/>
              </w:rPr>
              <w:t>Срок</w:t>
            </w:r>
          </w:p>
        </w:tc>
        <w:tc>
          <w:tcPr>
            <w:tcW w:w="3980" w:type="dxa"/>
            <w:tcBorders>
              <w:right w:val="single" w:sz="8" w:space="0" w:color="auto"/>
            </w:tcBorders>
            <w:vAlign w:val="bottom"/>
          </w:tcPr>
          <w:p w:rsidR="001F6F55" w:rsidRDefault="00B24D91">
            <w:pPr>
              <w:spacing w:line="210" w:lineRule="exact"/>
              <w:ind w:left="160"/>
              <w:rPr>
                <w:sz w:val="20"/>
                <w:szCs w:val="20"/>
              </w:rPr>
            </w:pPr>
            <w:r>
              <w:rPr>
                <w:rFonts w:eastAsia="Times New Roman"/>
                <w:sz w:val="20"/>
                <w:szCs w:val="20"/>
              </w:rPr>
              <w:t>Объекты, подлежащие инвентаризации</w:t>
            </w:r>
          </w:p>
        </w:tc>
      </w:tr>
      <w:tr w:rsidR="001F6F55">
        <w:trPr>
          <w:trHeight w:val="344"/>
        </w:trPr>
        <w:tc>
          <w:tcPr>
            <w:tcW w:w="660" w:type="dxa"/>
            <w:tcBorders>
              <w:left w:val="single" w:sz="8" w:space="0" w:color="auto"/>
              <w:right w:val="single" w:sz="8" w:space="0" w:color="auto"/>
            </w:tcBorders>
            <w:vAlign w:val="bottom"/>
          </w:tcPr>
          <w:p w:rsidR="001F6F55" w:rsidRDefault="00B24D91">
            <w:pPr>
              <w:ind w:left="40"/>
              <w:rPr>
                <w:sz w:val="20"/>
                <w:szCs w:val="20"/>
              </w:rPr>
            </w:pPr>
            <w:r>
              <w:rPr>
                <w:rFonts w:eastAsia="Times New Roman"/>
                <w:sz w:val="20"/>
                <w:szCs w:val="20"/>
              </w:rPr>
              <w:t>п/п</w:t>
            </w:r>
          </w:p>
        </w:tc>
        <w:tc>
          <w:tcPr>
            <w:tcW w:w="2320" w:type="dxa"/>
            <w:tcBorders>
              <w:right w:val="single" w:sz="8" w:space="0" w:color="auto"/>
            </w:tcBorders>
            <w:vAlign w:val="bottom"/>
          </w:tcPr>
          <w:p w:rsidR="001F6F55" w:rsidRDefault="00B24D91">
            <w:pPr>
              <w:ind w:right="93"/>
              <w:jc w:val="center"/>
              <w:rPr>
                <w:sz w:val="20"/>
                <w:szCs w:val="20"/>
              </w:rPr>
            </w:pPr>
            <w:r>
              <w:rPr>
                <w:rFonts w:eastAsia="Times New Roman"/>
                <w:sz w:val="20"/>
                <w:szCs w:val="20"/>
              </w:rPr>
              <w:t>проведения</w:t>
            </w:r>
          </w:p>
        </w:tc>
        <w:tc>
          <w:tcPr>
            <w:tcW w:w="2560" w:type="dxa"/>
            <w:tcBorders>
              <w:right w:val="single" w:sz="8" w:space="0" w:color="auto"/>
            </w:tcBorders>
            <w:vAlign w:val="bottom"/>
          </w:tcPr>
          <w:p w:rsidR="001F6F55" w:rsidRDefault="00B24D91">
            <w:pPr>
              <w:ind w:right="191"/>
              <w:jc w:val="center"/>
              <w:rPr>
                <w:sz w:val="20"/>
                <w:szCs w:val="20"/>
              </w:rPr>
            </w:pPr>
            <w:r>
              <w:rPr>
                <w:rFonts w:eastAsia="Times New Roman"/>
                <w:w w:val="99"/>
                <w:sz w:val="20"/>
                <w:szCs w:val="20"/>
              </w:rPr>
              <w:t>проведения</w:t>
            </w:r>
          </w:p>
        </w:tc>
        <w:tc>
          <w:tcPr>
            <w:tcW w:w="3980" w:type="dxa"/>
            <w:tcBorders>
              <w:right w:val="single" w:sz="8" w:space="0" w:color="auto"/>
            </w:tcBorders>
            <w:vAlign w:val="bottom"/>
          </w:tcPr>
          <w:p w:rsidR="001F6F55" w:rsidRDefault="001F6F55">
            <w:pPr>
              <w:rPr>
                <w:sz w:val="24"/>
                <w:szCs w:val="24"/>
              </w:rPr>
            </w:pPr>
          </w:p>
        </w:tc>
      </w:tr>
      <w:tr w:rsidR="001F6F55">
        <w:trPr>
          <w:trHeight w:val="346"/>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B24D91">
            <w:pPr>
              <w:ind w:right="113"/>
              <w:jc w:val="center"/>
              <w:rPr>
                <w:sz w:val="20"/>
                <w:szCs w:val="20"/>
              </w:rPr>
            </w:pPr>
            <w:r>
              <w:rPr>
                <w:rFonts w:eastAsia="Times New Roman"/>
                <w:sz w:val="20"/>
                <w:szCs w:val="20"/>
              </w:rPr>
              <w:t>инвентаризации</w:t>
            </w:r>
          </w:p>
        </w:tc>
        <w:tc>
          <w:tcPr>
            <w:tcW w:w="2560" w:type="dxa"/>
            <w:tcBorders>
              <w:right w:val="single" w:sz="8" w:space="0" w:color="auto"/>
            </w:tcBorders>
            <w:vAlign w:val="bottom"/>
          </w:tcPr>
          <w:p w:rsidR="001F6F55" w:rsidRDefault="00B24D91">
            <w:pPr>
              <w:ind w:right="191"/>
              <w:jc w:val="center"/>
              <w:rPr>
                <w:sz w:val="20"/>
                <w:szCs w:val="20"/>
              </w:rPr>
            </w:pPr>
            <w:r>
              <w:rPr>
                <w:rFonts w:eastAsia="Times New Roman"/>
                <w:sz w:val="20"/>
                <w:szCs w:val="20"/>
              </w:rPr>
              <w:t>инвентаризации</w:t>
            </w:r>
          </w:p>
        </w:tc>
        <w:tc>
          <w:tcPr>
            <w:tcW w:w="3980" w:type="dxa"/>
            <w:tcBorders>
              <w:right w:val="single" w:sz="8" w:space="0" w:color="auto"/>
            </w:tcBorders>
            <w:vAlign w:val="bottom"/>
          </w:tcPr>
          <w:p w:rsidR="001F6F55" w:rsidRDefault="001F6F55">
            <w:pPr>
              <w:rPr>
                <w:sz w:val="24"/>
                <w:szCs w:val="24"/>
              </w:rPr>
            </w:pPr>
          </w:p>
        </w:tc>
      </w:tr>
      <w:tr w:rsidR="001F6F55">
        <w:trPr>
          <w:trHeight w:val="346"/>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B24D91">
            <w:pPr>
              <w:ind w:right="93"/>
              <w:jc w:val="center"/>
              <w:rPr>
                <w:sz w:val="20"/>
                <w:szCs w:val="20"/>
              </w:rPr>
            </w:pPr>
            <w:r>
              <w:rPr>
                <w:rFonts w:eastAsia="Times New Roman"/>
                <w:w w:val="99"/>
                <w:sz w:val="20"/>
                <w:szCs w:val="20"/>
              </w:rPr>
              <w:t>(объект инвентаризации)</w:t>
            </w:r>
          </w:p>
        </w:tc>
        <w:tc>
          <w:tcPr>
            <w:tcW w:w="2560" w:type="dxa"/>
            <w:tcBorders>
              <w:right w:val="single" w:sz="8" w:space="0" w:color="auto"/>
            </w:tcBorders>
            <w:vAlign w:val="bottom"/>
          </w:tcPr>
          <w:p w:rsidR="001F6F55" w:rsidRDefault="001F6F55">
            <w:pPr>
              <w:rPr>
                <w:sz w:val="24"/>
                <w:szCs w:val="24"/>
              </w:rPr>
            </w:pPr>
          </w:p>
        </w:tc>
        <w:tc>
          <w:tcPr>
            <w:tcW w:w="3980" w:type="dxa"/>
            <w:tcBorders>
              <w:right w:val="single" w:sz="8" w:space="0" w:color="auto"/>
            </w:tcBorders>
            <w:vAlign w:val="bottom"/>
          </w:tcPr>
          <w:p w:rsidR="001F6F55" w:rsidRDefault="001F6F55">
            <w:pPr>
              <w:rPr>
                <w:sz w:val="24"/>
                <w:szCs w:val="24"/>
              </w:rPr>
            </w:pPr>
          </w:p>
        </w:tc>
      </w:tr>
      <w:tr w:rsidR="001F6F55">
        <w:trPr>
          <w:trHeight w:val="126"/>
        </w:trPr>
        <w:tc>
          <w:tcPr>
            <w:tcW w:w="660" w:type="dxa"/>
            <w:tcBorders>
              <w:left w:val="single" w:sz="8" w:space="0" w:color="auto"/>
              <w:bottom w:val="single" w:sz="8" w:space="0" w:color="auto"/>
              <w:right w:val="single" w:sz="8" w:space="0" w:color="auto"/>
            </w:tcBorders>
            <w:vAlign w:val="bottom"/>
          </w:tcPr>
          <w:p w:rsidR="001F6F55" w:rsidRDefault="001F6F55">
            <w:pPr>
              <w:rPr>
                <w:sz w:val="10"/>
                <w:szCs w:val="10"/>
              </w:rPr>
            </w:pPr>
          </w:p>
        </w:tc>
        <w:tc>
          <w:tcPr>
            <w:tcW w:w="2320" w:type="dxa"/>
            <w:tcBorders>
              <w:bottom w:val="single" w:sz="8" w:space="0" w:color="auto"/>
              <w:right w:val="single" w:sz="8" w:space="0" w:color="auto"/>
            </w:tcBorders>
            <w:vAlign w:val="bottom"/>
          </w:tcPr>
          <w:p w:rsidR="001F6F55" w:rsidRDefault="001F6F55">
            <w:pPr>
              <w:rPr>
                <w:sz w:val="10"/>
                <w:szCs w:val="10"/>
              </w:rPr>
            </w:pPr>
          </w:p>
        </w:tc>
        <w:tc>
          <w:tcPr>
            <w:tcW w:w="2560" w:type="dxa"/>
            <w:tcBorders>
              <w:bottom w:val="single" w:sz="8" w:space="0" w:color="auto"/>
              <w:right w:val="single" w:sz="8" w:space="0" w:color="auto"/>
            </w:tcBorders>
            <w:vAlign w:val="bottom"/>
          </w:tcPr>
          <w:p w:rsidR="001F6F55" w:rsidRDefault="001F6F55">
            <w:pPr>
              <w:rPr>
                <w:sz w:val="10"/>
                <w:szCs w:val="10"/>
              </w:rPr>
            </w:pPr>
          </w:p>
        </w:tc>
        <w:tc>
          <w:tcPr>
            <w:tcW w:w="3980" w:type="dxa"/>
            <w:tcBorders>
              <w:bottom w:val="single" w:sz="8" w:space="0" w:color="auto"/>
              <w:right w:val="single" w:sz="8" w:space="0" w:color="auto"/>
            </w:tcBorders>
            <w:vAlign w:val="bottom"/>
          </w:tcPr>
          <w:p w:rsidR="001F6F55" w:rsidRDefault="001F6F55">
            <w:pPr>
              <w:rPr>
                <w:sz w:val="10"/>
                <w:szCs w:val="10"/>
              </w:rPr>
            </w:pPr>
          </w:p>
        </w:tc>
      </w:tr>
      <w:tr w:rsidR="001F6F55">
        <w:trPr>
          <w:trHeight w:val="233"/>
        </w:trPr>
        <w:tc>
          <w:tcPr>
            <w:tcW w:w="660" w:type="dxa"/>
            <w:tcBorders>
              <w:left w:val="single" w:sz="8" w:space="0" w:color="auto"/>
              <w:right w:val="single" w:sz="8" w:space="0" w:color="auto"/>
            </w:tcBorders>
            <w:vAlign w:val="bottom"/>
          </w:tcPr>
          <w:p w:rsidR="001F6F55" w:rsidRDefault="00B24D91">
            <w:pPr>
              <w:spacing w:line="232" w:lineRule="exact"/>
              <w:ind w:left="100"/>
              <w:rPr>
                <w:sz w:val="20"/>
                <w:szCs w:val="20"/>
              </w:rPr>
            </w:pPr>
            <w:r>
              <w:rPr>
                <w:rFonts w:eastAsia="Times New Roman"/>
              </w:rPr>
              <w:t>1</w:t>
            </w:r>
          </w:p>
        </w:tc>
        <w:tc>
          <w:tcPr>
            <w:tcW w:w="2320" w:type="dxa"/>
            <w:tcBorders>
              <w:right w:val="single" w:sz="8" w:space="0" w:color="auto"/>
            </w:tcBorders>
            <w:vAlign w:val="bottom"/>
          </w:tcPr>
          <w:p w:rsidR="001F6F55" w:rsidRDefault="00B24D91">
            <w:pPr>
              <w:spacing w:line="232" w:lineRule="exact"/>
              <w:ind w:left="80"/>
              <w:rPr>
                <w:sz w:val="20"/>
                <w:szCs w:val="20"/>
              </w:rPr>
            </w:pPr>
            <w:r>
              <w:rPr>
                <w:rFonts w:eastAsia="Times New Roman"/>
              </w:rPr>
              <w:t>Все корпуса</w:t>
            </w:r>
          </w:p>
        </w:tc>
        <w:tc>
          <w:tcPr>
            <w:tcW w:w="2560" w:type="dxa"/>
            <w:tcBorders>
              <w:right w:val="single" w:sz="8" w:space="0" w:color="auto"/>
            </w:tcBorders>
            <w:vAlign w:val="bottom"/>
          </w:tcPr>
          <w:p w:rsidR="001F6F55" w:rsidRDefault="00B24D91">
            <w:pPr>
              <w:spacing w:line="232" w:lineRule="exact"/>
              <w:ind w:left="100"/>
              <w:rPr>
                <w:sz w:val="20"/>
                <w:szCs w:val="20"/>
              </w:rPr>
            </w:pPr>
            <w:r>
              <w:rPr>
                <w:rFonts w:eastAsia="Times New Roman"/>
              </w:rPr>
              <w:t>Ежегодная</w:t>
            </w:r>
          </w:p>
        </w:tc>
        <w:tc>
          <w:tcPr>
            <w:tcW w:w="3980" w:type="dxa"/>
            <w:tcBorders>
              <w:right w:val="single" w:sz="8" w:space="0" w:color="auto"/>
            </w:tcBorders>
            <w:vAlign w:val="bottom"/>
          </w:tcPr>
          <w:p w:rsidR="001F6F55" w:rsidRDefault="00B24D91">
            <w:pPr>
              <w:spacing w:line="232" w:lineRule="exact"/>
              <w:ind w:left="100"/>
              <w:rPr>
                <w:sz w:val="20"/>
                <w:szCs w:val="20"/>
              </w:rPr>
            </w:pPr>
            <w:r>
              <w:rPr>
                <w:rFonts w:eastAsia="Times New Roman"/>
              </w:rPr>
              <w:t>Инвентаризация основных средств,</w:t>
            </w:r>
          </w:p>
        </w:tc>
      </w:tr>
      <w:tr w:rsidR="001F6F55">
        <w:trPr>
          <w:trHeight w:val="288"/>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B24D91">
            <w:pPr>
              <w:ind w:left="80"/>
              <w:rPr>
                <w:sz w:val="20"/>
                <w:szCs w:val="20"/>
              </w:rPr>
            </w:pPr>
            <w:r>
              <w:rPr>
                <w:rFonts w:eastAsia="Times New Roman"/>
              </w:rPr>
              <w:t>учреждения</w:t>
            </w:r>
          </w:p>
        </w:tc>
        <w:tc>
          <w:tcPr>
            <w:tcW w:w="2560" w:type="dxa"/>
            <w:tcBorders>
              <w:right w:val="single" w:sz="8" w:space="0" w:color="auto"/>
            </w:tcBorders>
            <w:vAlign w:val="bottom"/>
          </w:tcPr>
          <w:p w:rsidR="001F6F55" w:rsidRDefault="00B24D91">
            <w:pPr>
              <w:ind w:left="100"/>
              <w:rPr>
                <w:sz w:val="20"/>
                <w:szCs w:val="20"/>
              </w:rPr>
            </w:pPr>
            <w:r>
              <w:rPr>
                <w:rFonts w:eastAsia="Times New Roman"/>
              </w:rPr>
              <w:t>инвентаризация;</w:t>
            </w:r>
          </w:p>
        </w:tc>
        <w:tc>
          <w:tcPr>
            <w:tcW w:w="3980" w:type="dxa"/>
            <w:tcBorders>
              <w:right w:val="single" w:sz="8" w:space="0" w:color="auto"/>
            </w:tcBorders>
            <w:vAlign w:val="bottom"/>
          </w:tcPr>
          <w:p w:rsidR="001F6F55" w:rsidRDefault="00B24D91">
            <w:pPr>
              <w:ind w:left="100"/>
              <w:rPr>
                <w:sz w:val="20"/>
                <w:szCs w:val="20"/>
              </w:rPr>
            </w:pPr>
            <w:r>
              <w:rPr>
                <w:rFonts w:eastAsia="Times New Roman"/>
              </w:rPr>
              <w:t>нематериальных активов,</w:t>
            </w: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При смене материально-</w:t>
            </w:r>
          </w:p>
        </w:tc>
        <w:tc>
          <w:tcPr>
            <w:tcW w:w="3980" w:type="dxa"/>
            <w:tcBorders>
              <w:right w:val="single" w:sz="8" w:space="0" w:color="auto"/>
            </w:tcBorders>
            <w:vAlign w:val="bottom"/>
          </w:tcPr>
          <w:p w:rsidR="001F6F55" w:rsidRDefault="00B24D91">
            <w:pPr>
              <w:ind w:left="100"/>
              <w:rPr>
                <w:sz w:val="20"/>
                <w:szCs w:val="20"/>
              </w:rPr>
            </w:pPr>
            <w:r>
              <w:rPr>
                <w:rFonts w:eastAsia="Times New Roman"/>
              </w:rPr>
              <w:t>непроизведенных активов,</w:t>
            </w: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ответственного лица (на</w:t>
            </w:r>
          </w:p>
        </w:tc>
        <w:tc>
          <w:tcPr>
            <w:tcW w:w="3980" w:type="dxa"/>
            <w:tcBorders>
              <w:right w:val="single" w:sz="8" w:space="0" w:color="auto"/>
            </w:tcBorders>
            <w:vAlign w:val="bottom"/>
          </w:tcPr>
          <w:p w:rsidR="001F6F55" w:rsidRDefault="00B24D91">
            <w:pPr>
              <w:ind w:left="100"/>
              <w:rPr>
                <w:sz w:val="20"/>
                <w:szCs w:val="20"/>
              </w:rPr>
            </w:pPr>
            <w:r>
              <w:rPr>
                <w:rFonts w:eastAsia="Times New Roman"/>
              </w:rPr>
              <w:t>материальных запасов, имущества,</w:t>
            </w:r>
          </w:p>
        </w:tc>
      </w:tr>
      <w:tr w:rsidR="001F6F55">
        <w:trPr>
          <w:trHeight w:val="288"/>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день приемки –</w:t>
            </w:r>
          </w:p>
        </w:tc>
        <w:tc>
          <w:tcPr>
            <w:tcW w:w="3980" w:type="dxa"/>
            <w:tcBorders>
              <w:right w:val="single" w:sz="8" w:space="0" w:color="auto"/>
            </w:tcBorders>
            <w:vAlign w:val="bottom"/>
          </w:tcPr>
          <w:p w:rsidR="001F6F55" w:rsidRDefault="00B24D91">
            <w:pPr>
              <w:ind w:left="100"/>
              <w:rPr>
                <w:sz w:val="20"/>
                <w:szCs w:val="20"/>
              </w:rPr>
            </w:pPr>
            <w:r>
              <w:rPr>
                <w:rFonts w:eastAsia="Times New Roman"/>
              </w:rPr>
              <w:t>учитываемого на забалансовых счетах</w:t>
            </w: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передачи дел);</w:t>
            </w:r>
          </w:p>
        </w:tc>
        <w:tc>
          <w:tcPr>
            <w:tcW w:w="3980" w:type="dxa"/>
            <w:tcBorders>
              <w:right w:val="single" w:sz="8" w:space="0" w:color="auto"/>
            </w:tcBorders>
            <w:vAlign w:val="bottom"/>
          </w:tcPr>
          <w:p w:rsidR="001F6F55" w:rsidRDefault="001F6F55">
            <w:pPr>
              <w:rPr>
                <w:sz w:val="24"/>
                <w:szCs w:val="24"/>
              </w:rPr>
            </w:pPr>
          </w:p>
        </w:tc>
      </w:tr>
      <w:tr w:rsidR="001F6F55">
        <w:trPr>
          <w:trHeight w:val="289"/>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При установлении</w:t>
            </w:r>
          </w:p>
        </w:tc>
        <w:tc>
          <w:tcPr>
            <w:tcW w:w="3980" w:type="dxa"/>
            <w:tcBorders>
              <w:right w:val="single" w:sz="8" w:space="0" w:color="auto"/>
            </w:tcBorders>
            <w:vAlign w:val="bottom"/>
          </w:tcPr>
          <w:p w:rsidR="001F6F55" w:rsidRDefault="001F6F55">
            <w:pPr>
              <w:rPr>
                <w:sz w:val="24"/>
                <w:szCs w:val="24"/>
              </w:rPr>
            </w:pP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фактов хищений или</w:t>
            </w:r>
          </w:p>
        </w:tc>
        <w:tc>
          <w:tcPr>
            <w:tcW w:w="3980" w:type="dxa"/>
            <w:tcBorders>
              <w:right w:val="single" w:sz="8" w:space="0" w:color="auto"/>
            </w:tcBorders>
            <w:vAlign w:val="bottom"/>
          </w:tcPr>
          <w:p w:rsidR="001F6F55" w:rsidRDefault="001F6F55">
            <w:pPr>
              <w:rPr>
                <w:sz w:val="24"/>
                <w:szCs w:val="24"/>
              </w:rPr>
            </w:pP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злоупотреблений, а</w:t>
            </w:r>
          </w:p>
        </w:tc>
        <w:tc>
          <w:tcPr>
            <w:tcW w:w="3980" w:type="dxa"/>
            <w:tcBorders>
              <w:right w:val="single" w:sz="8" w:space="0" w:color="auto"/>
            </w:tcBorders>
            <w:vAlign w:val="bottom"/>
          </w:tcPr>
          <w:p w:rsidR="001F6F55" w:rsidRDefault="001F6F55">
            <w:pPr>
              <w:rPr>
                <w:sz w:val="24"/>
                <w:szCs w:val="24"/>
              </w:rPr>
            </w:pPr>
          </w:p>
        </w:tc>
      </w:tr>
      <w:tr w:rsidR="001F6F55">
        <w:trPr>
          <w:trHeight w:val="288"/>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также порчи ценностей;</w:t>
            </w:r>
          </w:p>
        </w:tc>
        <w:tc>
          <w:tcPr>
            <w:tcW w:w="3980" w:type="dxa"/>
            <w:tcBorders>
              <w:right w:val="single" w:sz="8" w:space="0" w:color="auto"/>
            </w:tcBorders>
            <w:vAlign w:val="bottom"/>
          </w:tcPr>
          <w:p w:rsidR="001F6F55" w:rsidRDefault="001F6F55">
            <w:pPr>
              <w:rPr>
                <w:sz w:val="24"/>
                <w:szCs w:val="24"/>
              </w:rPr>
            </w:pP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При стихийном</w:t>
            </w:r>
          </w:p>
        </w:tc>
        <w:tc>
          <w:tcPr>
            <w:tcW w:w="3980" w:type="dxa"/>
            <w:tcBorders>
              <w:right w:val="single" w:sz="8" w:space="0" w:color="auto"/>
            </w:tcBorders>
            <w:vAlign w:val="bottom"/>
          </w:tcPr>
          <w:p w:rsidR="001F6F55" w:rsidRDefault="001F6F55">
            <w:pPr>
              <w:rPr>
                <w:sz w:val="24"/>
                <w:szCs w:val="24"/>
              </w:rPr>
            </w:pPr>
          </w:p>
        </w:tc>
      </w:tr>
      <w:tr w:rsidR="001F6F55">
        <w:trPr>
          <w:trHeight w:val="288"/>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бедствии, пожаре,</w:t>
            </w:r>
          </w:p>
        </w:tc>
        <w:tc>
          <w:tcPr>
            <w:tcW w:w="3980" w:type="dxa"/>
            <w:tcBorders>
              <w:right w:val="single" w:sz="8" w:space="0" w:color="auto"/>
            </w:tcBorders>
            <w:vAlign w:val="bottom"/>
          </w:tcPr>
          <w:p w:rsidR="001F6F55" w:rsidRDefault="001F6F55">
            <w:pPr>
              <w:rPr>
                <w:sz w:val="24"/>
                <w:szCs w:val="24"/>
              </w:rPr>
            </w:pP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аварии или другой</w:t>
            </w:r>
          </w:p>
        </w:tc>
        <w:tc>
          <w:tcPr>
            <w:tcW w:w="3980" w:type="dxa"/>
            <w:tcBorders>
              <w:right w:val="single" w:sz="8" w:space="0" w:color="auto"/>
            </w:tcBorders>
            <w:vAlign w:val="bottom"/>
          </w:tcPr>
          <w:p w:rsidR="001F6F55" w:rsidRDefault="001F6F55">
            <w:pPr>
              <w:rPr>
                <w:sz w:val="24"/>
                <w:szCs w:val="24"/>
              </w:rPr>
            </w:pP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чрезвычайной ситуации,</w:t>
            </w:r>
          </w:p>
        </w:tc>
        <w:tc>
          <w:tcPr>
            <w:tcW w:w="3980" w:type="dxa"/>
            <w:tcBorders>
              <w:right w:val="single" w:sz="8" w:space="0" w:color="auto"/>
            </w:tcBorders>
            <w:vAlign w:val="bottom"/>
          </w:tcPr>
          <w:p w:rsidR="001F6F55" w:rsidRDefault="001F6F55">
            <w:pPr>
              <w:rPr>
                <w:sz w:val="24"/>
                <w:szCs w:val="24"/>
              </w:rPr>
            </w:pPr>
          </w:p>
        </w:tc>
      </w:tr>
      <w:tr w:rsidR="001F6F55">
        <w:trPr>
          <w:trHeight w:val="288"/>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вызванной</w:t>
            </w:r>
          </w:p>
        </w:tc>
        <w:tc>
          <w:tcPr>
            <w:tcW w:w="3980" w:type="dxa"/>
            <w:tcBorders>
              <w:right w:val="single" w:sz="8" w:space="0" w:color="auto"/>
            </w:tcBorders>
            <w:vAlign w:val="bottom"/>
          </w:tcPr>
          <w:p w:rsidR="001F6F55" w:rsidRDefault="001F6F55">
            <w:pPr>
              <w:rPr>
                <w:sz w:val="24"/>
                <w:szCs w:val="24"/>
              </w:rPr>
            </w:pP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экстремальными</w:t>
            </w:r>
          </w:p>
        </w:tc>
        <w:tc>
          <w:tcPr>
            <w:tcW w:w="3980" w:type="dxa"/>
            <w:tcBorders>
              <w:right w:val="single" w:sz="8" w:space="0" w:color="auto"/>
            </w:tcBorders>
            <w:vAlign w:val="bottom"/>
          </w:tcPr>
          <w:p w:rsidR="001F6F55" w:rsidRDefault="001F6F55">
            <w:pPr>
              <w:rPr>
                <w:sz w:val="24"/>
                <w:szCs w:val="24"/>
              </w:rPr>
            </w:pPr>
          </w:p>
        </w:tc>
      </w:tr>
      <w:tr w:rsidR="001F6F55">
        <w:trPr>
          <w:trHeight w:val="288"/>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B24D91">
            <w:pPr>
              <w:ind w:left="100"/>
              <w:rPr>
                <w:sz w:val="20"/>
                <w:szCs w:val="20"/>
              </w:rPr>
            </w:pPr>
            <w:r>
              <w:rPr>
                <w:rFonts w:eastAsia="Times New Roman"/>
              </w:rPr>
              <w:t>условиями</w:t>
            </w:r>
          </w:p>
        </w:tc>
        <w:tc>
          <w:tcPr>
            <w:tcW w:w="3980" w:type="dxa"/>
            <w:tcBorders>
              <w:right w:val="single" w:sz="8" w:space="0" w:color="auto"/>
            </w:tcBorders>
            <w:vAlign w:val="bottom"/>
          </w:tcPr>
          <w:p w:rsidR="001F6F55" w:rsidRDefault="001F6F55">
            <w:pPr>
              <w:rPr>
                <w:sz w:val="24"/>
                <w:szCs w:val="24"/>
              </w:rPr>
            </w:pPr>
          </w:p>
        </w:tc>
      </w:tr>
      <w:tr w:rsidR="001F6F55">
        <w:trPr>
          <w:trHeight w:val="50"/>
        </w:trPr>
        <w:tc>
          <w:tcPr>
            <w:tcW w:w="660" w:type="dxa"/>
            <w:tcBorders>
              <w:left w:val="single" w:sz="8" w:space="0" w:color="auto"/>
              <w:bottom w:val="single" w:sz="8" w:space="0" w:color="auto"/>
              <w:right w:val="single" w:sz="8" w:space="0" w:color="auto"/>
            </w:tcBorders>
            <w:vAlign w:val="bottom"/>
          </w:tcPr>
          <w:p w:rsidR="001F6F55" w:rsidRDefault="001F6F55">
            <w:pPr>
              <w:rPr>
                <w:sz w:val="4"/>
                <w:szCs w:val="4"/>
              </w:rPr>
            </w:pPr>
          </w:p>
        </w:tc>
        <w:tc>
          <w:tcPr>
            <w:tcW w:w="2320" w:type="dxa"/>
            <w:tcBorders>
              <w:bottom w:val="single" w:sz="8" w:space="0" w:color="auto"/>
              <w:right w:val="single" w:sz="8" w:space="0" w:color="auto"/>
            </w:tcBorders>
            <w:vAlign w:val="bottom"/>
          </w:tcPr>
          <w:p w:rsidR="001F6F55" w:rsidRDefault="001F6F55">
            <w:pPr>
              <w:rPr>
                <w:sz w:val="4"/>
                <w:szCs w:val="4"/>
              </w:rPr>
            </w:pPr>
          </w:p>
        </w:tc>
        <w:tc>
          <w:tcPr>
            <w:tcW w:w="2560" w:type="dxa"/>
            <w:tcBorders>
              <w:bottom w:val="single" w:sz="8" w:space="0" w:color="auto"/>
              <w:right w:val="single" w:sz="8" w:space="0" w:color="auto"/>
            </w:tcBorders>
            <w:vAlign w:val="bottom"/>
          </w:tcPr>
          <w:p w:rsidR="001F6F55" w:rsidRDefault="001F6F55">
            <w:pPr>
              <w:rPr>
                <w:sz w:val="4"/>
                <w:szCs w:val="4"/>
              </w:rPr>
            </w:pPr>
          </w:p>
        </w:tc>
        <w:tc>
          <w:tcPr>
            <w:tcW w:w="3980" w:type="dxa"/>
            <w:tcBorders>
              <w:bottom w:val="single" w:sz="8" w:space="0" w:color="auto"/>
              <w:right w:val="single" w:sz="8" w:space="0" w:color="auto"/>
            </w:tcBorders>
            <w:vAlign w:val="bottom"/>
          </w:tcPr>
          <w:p w:rsidR="001F6F55" w:rsidRDefault="001F6F55">
            <w:pPr>
              <w:rPr>
                <w:sz w:val="4"/>
                <w:szCs w:val="4"/>
              </w:rPr>
            </w:pPr>
          </w:p>
        </w:tc>
      </w:tr>
      <w:tr w:rsidR="001F6F55">
        <w:trPr>
          <w:trHeight w:val="233"/>
        </w:trPr>
        <w:tc>
          <w:tcPr>
            <w:tcW w:w="660" w:type="dxa"/>
            <w:tcBorders>
              <w:left w:val="single" w:sz="8" w:space="0" w:color="auto"/>
              <w:right w:val="single" w:sz="8" w:space="0" w:color="auto"/>
            </w:tcBorders>
            <w:vAlign w:val="bottom"/>
          </w:tcPr>
          <w:p w:rsidR="001F6F55" w:rsidRDefault="00B24D91">
            <w:pPr>
              <w:spacing w:line="233" w:lineRule="exact"/>
              <w:ind w:left="100"/>
              <w:rPr>
                <w:sz w:val="20"/>
                <w:szCs w:val="20"/>
              </w:rPr>
            </w:pPr>
            <w:r>
              <w:rPr>
                <w:rFonts w:eastAsia="Times New Roman"/>
              </w:rPr>
              <w:t>2</w:t>
            </w:r>
          </w:p>
        </w:tc>
        <w:tc>
          <w:tcPr>
            <w:tcW w:w="2320" w:type="dxa"/>
            <w:tcBorders>
              <w:right w:val="single" w:sz="8" w:space="0" w:color="auto"/>
            </w:tcBorders>
            <w:vAlign w:val="bottom"/>
          </w:tcPr>
          <w:p w:rsidR="001F6F55" w:rsidRDefault="00B24D91">
            <w:pPr>
              <w:spacing w:line="233" w:lineRule="exact"/>
              <w:ind w:left="80"/>
              <w:rPr>
                <w:sz w:val="20"/>
                <w:szCs w:val="20"/>
              </w:rPr>
            </w:pPr>
            <w:r>
              <w:rPr>
                <w:rFonts w:eastAsia="Times New Roman"/>
              </w:rPr>
              <w:t>Бухгалтерия</w:t>
            </w:r>
          </w:p>
        </w:tc>
        <w:tc>
          <w:tcPr>
            <w:tcW w:w="2560" w:type="dxa"/>
            <w:tcBorders>
              <w:right w:val="single" w:sz="8" w:space="0" w:color="auto"/>
            </w:tcBorders>
            <w:vAlign w:val="bottom"/>
          </w:tcPr>
          <w:p w:rsidR="001F6F55" w:rsidRDefault="00B24D91">
            <w:pPr>
              <w:spacing w:line="233" w:lineRule="exact"/>
              <w:ind w:left="100"/>
              <w:rPr>
                <w:sz w:val="20"/>
                <w:szCs w:val="20"/>
              </w:rPr>
            </w:pPr>
            <w:r>
              <w:rPr>
                <w:rFonts w:eastAsia="Times New Roman"/>
              </w:rPr>
              <w:t>перед составлением</w:t>
            </w:r>
          </w:p>
        </w:tc>
        <w:tc>
          <w:tcPr>
            <w:tcW w:w="3980" w:type="dxa"/>
            <w:tcBorders>
              <w:right w:val="single" w:sz="8" w:space="0" w:color="auto"/>
            </w:tcBorders>
            <w:vAlign w:val="bottom"/>
          </w:tcPr>
          <w:p w:rsidR="001F6F55" w:rsidRDefault="00B24D91">
            <w:pPr>
              <w:spacing w:line="233" w:lineRule="exact"/>
              <w:ind w:left="100"/>
              <w:rPr>
                <w:sz w:val="20"/>
                <w:szCs w:val="20"/>
              </w:rPr>
            </w:pPr>
            <w:r>
              <w:rPr>
                <w:rFonts w:eastAsia="Times New Roman"/>
              </w:rPr>
              <w:t>Инвентаризация расчетов с</w:t>
            </w: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B24D91">
            <w:pPr>
              <w:ind w:left="80"/>
              <w:rPr>
                <w:sz w:val="20"/>
                <w:szCs w:val="20"/>
              </w:rPr>
            </w:pPr>
            <w:r>
              <w:rPr>
                <w:rFonts w:eastAsia="Times New Roman"/>
              </w:rPr>
              <w:t>учреждения</w:t>
            </w:r>
          </w:p>
        </w:tc>
        <w:tc>
          <w:tcPr>
            <w:tcW w:w="2560" w:type="dxa"/>
            <w:tcBorders>
              <w:right w:val="single" w:sz="8" w:space="0" w:color="auto"/>
            </w:tcBorders>
            <w:vAlign w:val="bottom"/>
          </w:tcPr>
          <w:p w:rsidR="001F6F55" w:rsidRDefault="00B24D91">
            <w:pPr>
              <w:ind w:left="100"/>
              <w:rPr>
                <w:sz w:val="20"/>
                <w:szCs w:val="20"/>
              </w:rPr>
            </w:pPr>
            <w:r>
              <w:rPr>
                <w:rFonts w:eastAsia="Times New Roman"/>
              </w:rPr>
              <w:t>годовой отчетности</w:t>
            </w:r>
          </w:p>
        </w:tc>
        <w:tc>
          <w:tcPr>
            <w:tcW w:w="3980" w:type="dxa"/>
            <w:tcBorders>
              <w:right w:val="single" w:sz="8" w:space="0" w:color="auto"/>
            </w:tcBorders>
            <w:vAlign w:val="bottom"/>
          </w:tcPr>
          <w:p w:rsidR="001F6F55" w:rsidRDefault="00B24D91">
            <w:pPr>
              <w:ind w:left="100"/>
              <w:rPr>
                <w:sz w:val="20"/>
                <w:szCs w:val="20"/>
              </w:rPr>
            </w:pPr>
            <w:r>
              <w:rPr>
                <w:rFonts w:eastAsia="Times New Roman"/>
              </w:rPr>
              <w:t>покупателями и поставщиками,</w:t>
            </w:r>
          </w:p>
        </w:tc>
      </w:tr>
      <w:tr w:rsidR="001F6F55">
        <w:trPr>
          <w:trHeight w:val="288"/>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1F6F55">
            <w:pPr>
              <w:rPr>
                <w:sz w:val="24"/>
                <w:szCs w:val="24"/>
              </w:rPr>
            </w:pPr>
          </w:p>
        </w:tc>
        <w:tc>
          <w:tcPr>
            <w:tcW w:w="3980" w:type="dxa"/>
            <w:tcBorders>
              <w:right w:val="single" w:sz="8" w:space="0" w:color="auto"/>
            </w:tcBorders>
            <w:vAlign w:val="bottom"/>
          </w:tcPr>
          <w:p w:rsidR="001F6F55" w:rsidRDefault="00B24D91">
            <w:pPr>
              <w:ind w:left="100"/>
              <w:rPr>
                <w:sz w:val="20"/>
                <w:szCs w:val="20"/>
              </w:rPr>
            </w:pPr>
            <w:r>
              <w:rPr>
                <w:rFonts w:eastAsia="Times New Roman"/>
              </w:rPr>
              <w:t>с персоналом, расчетов по налогам и</w:t>
            </w:r>
          </w:p>
        </w:tc>
      </w:tr>
      <w:tr w:rsidR="001F6F55">
        <w:trPr>
          <w:trHeight w:val="293"/>
        </w:trPr>
        <w:tc>
          <w:tcPr>
            <w:tcW w:w="660" w:type="dxa"/>
            <w:tcBorders>
              <w:left w:val="single" w:sz="8" w:space="0" w:color="auto"/>
              <w:right w:val="single" w:sz="8" w:space="0" w:color="auto"/>
            </w:tcBorders>
            <w:vAlign w:val="bottom"/>
          </w:tcPr>
          <w:p w:rsidR="001F6F55" w:rsidRDefault="001F6F55">
            <w:pPr>
              <w:rPr>
                <w:sz w:val="24"/>
                <w:szCs w:val="24"/>
              </w:rPr>
            </w:pPr>
          </w:p>
        </w:tc>
        <w:tc>
          <w:tcPr>
            <w:tcW w:w="2320" w:type="dxa"/>
            <w:tcBorders>
              <w:right w:val="single" w:sz="8" w:space="0" w:color="auto"/>
            </w:tcBorders>
            <w:vAlign w:val="bottom"/>
          </w:tcPr>
          <w:p w:rsidR="001F6F55" w:rsidRDefault="001F6F55">
            <w:pPr>
              <w:rPr>
                <w:sz w:val="24"/>
                <w:szCs w:val="24"/>
              </w:rPr>
            </w:pPr>
          </w:p>
        </w:tc>
        <w:tc>
          <w:tcPr>
            <w:tcW w:w="2560" w:type="dxa"/>
            <w:tcBorders>
              <w:right w:val="single" w:sz="8" w:space="0" w:color="auto"/>
            </w:tcBorders>
            <w:vAlign w:val="bottom"/>
          </w:tcPr>
          <w:p w:rsidR="001F6F55" w:rsidRDefault="001F6F55">
            <w:pPr>
              <w:rPr>
                <w:sz w:val="24"/>
                <w:szCs w:val="24"/>
              </w:rPr>
            </w:pPr>
          </w:p>
        </w:tc>
        <w:tc>
          <w:tcPr>
            <w:tcW w:w="3980" w:type="dxa"/>
            <w:tcBorders>
              <w:right w:val="single" w:sz="8" w:space="0" w:color="auto"/>
            </w:tcBorders>
            <w:vAlign w:val="bottom"/>
          </w:tcPr>
          <w:p w:rsidR="001F6F55" w:rsidRDefault="00B24D91">
            <w:pPr>
              <w:ind w:left="100"/>
              <w:rPr>
                <w:sz w:val="20"/>
                <w:szCs w:val="20"/>
              </w:rPr>
            </w:pPr>
            <w:r>
              <w:rPr>
                <w:rFonts w:eastAsia="Times New Roman"/>
              </w:rPr>
              <w:t>сборам</w:t>
            </w:r>
          </w:p>
        </w:tc>
      </w:tr>
      <w:tr w:rsidR="001F6F55">
        <w:trPr>
          <w:trHeight w:val="50"/>
        </w:trPr>
        <w:tc>
          <w:tcPr>
            <w:tcW w:w="660" w:type="dxa"/>
            <w:tcBorders>
              <w:left w:val="single" w:sz="8" w:space="0" w:color="auto"/>
              <w:bottom w:val="single" w:sz="8" w:space="0" w:color="auto"/>
              <w:right w:val="single" w:sz="8" w:space="0" w:color="auto"/>
            </w:tcBorders>
            <w:vAlign w:val="bottom"/>
          </w:tcPr>
          <w:p w:rsidR="001F6F55" w:rsidRDefault="001F6F55">
            <w:pPr>
              <w:rPr>
                <w:sz w:val="4"/>
                <w:szCs w:val="4"/>
              </w:rPr>
            </w:pPr>
          </w:p>
        </w:tc>
        <w:tc>
          <w:tcPr>
            <w:tcW w:w="2320" w:type="dxa"/>
            <w:tcBorders>
              <w:bottom w:val="single" w:sz="8" w:space="0" w:color="auto"/>
              <w:right w:val="single" w:sz="8" w:space="0" w:color="auto"/>
            </w:tcBorders>
            <w:vAlign w:val="bottom"/>
          </w:tcPr>
          <w:p w:rsidR="001F6F55" w:rsidRDefault="001F6F55">
            <w:pPr>
              <w:rPr>
                <w:sz w:val="4"/>
                <w:szCs w:val="4"/>
              </w:rPr>
            </w:pPr>
          </w:p>
        </w:tc>
        <w:tc>
          <w:tcPr>
            <w:tcW w:w="2560" w:type="dxa"/>
            <w:tcBorders>
              <w:bottom w:val="single" w:sz="8" w:space="0" w:color="auto"/>
              <w:right w:val="single" w:sz="8" w:space="0" w:color="auto"/>
            </w:tcBorders>
            <w:vAlign w:val="bottom"/>
          </w:tcPr>
          <w:p w:rsidR="001F6F55" w:rsidRDefault="001F6F55">
            <w:pPr>
              <w:rPr>
                <w:sz w:val="4"/>
                <w:szCs w:val="4"/>
              </w:rPr>
            </w:pPr>
          </w:p>
        </w:tc>
        <w:tc>
          <w:tcPr>
            <w:tcW w:w="3980" w:type="dxa"/>
            <w:tcBorders>
              <w:bottom w:val="single" w:sz="8" w:space="0" w:color="auto"/>
              <w:right w:val="single" w:sz="8" w:space="0" w:color="auto"/>
            </w:tcBorders>
            <w:vAlign w:val="bottom"/>
          </w:tcPr>
          <w:p w:rsidR="001F6F55" w:rsidRDefault="001F6F55">
            <w:pPr>
              <w:rPr>
                <w:sz w:val="4"/>
                <w:szCs w:val="4"/>
              </w:rPr>
            </w:pPr>
          </w:p>
        </w:tc>
      </w:tr>
      <w:tr w:rsidR="001F6F55">
        <w:trPr>
          <w:trHeight w:val="822"/>
        </w:trPr>
        <w:tc>
          <w:tcPr>
            <w:tcW w:w="660" w:type="dxa"/>
            <w:vAlign w:val="bottom"/>
          </w:tcPr>
          <w:p w:rsidR="001F6F55" w:rsidRDefault="001F6F55">
            <w:pPr>
              <w:rPr>
                <w:sz w:val="24"/>
                <w:szCs w:val="24"/>
              </w:rPr>
            </w:pPr>
          </w:p>
        </w:tc>
        <w:tc>
          <w:tcPr>
            <w:tcW w:w="2320" w:type="dxa"/>
            <w:vAlign w:val="bottom"/>
          </w:tcPr>
          <w:p w:rsidR="001F6F55" w:rsidRDefault="001F6F55">
            <w:pPr>
              <w:rPr>
                <w:sz w:val="24"/>
                <w:szCs w:val="24"/>
              </w:rPr>
            </w:pPr>
          </w:p>
        </w:tc>
        <w:tc>
          <w:tcPr>
            <w:tcW w:w="2560" w:type="dxa"/>
            <w:vAlign w:val="bottom"/>
          </w:tcPr>
          <w:p w:rsidR="001F6F55" w:rsidRDefault="001F6F55">
            <w:pPr>
              <w:rPr>
                <w:sz w:val="24"/>
                <w:szCs w:val="24"/>
              </w:rPr>
            </w:pPr>
          </w:p>
        </w:tc>
        <w:tc>
          <w:tcPr>
            <w:tcW w:w="3980" w:type="dxa"/>
            <w:vAlign w:val="bottom"/>
          </w:tcPr>
          <w:p w:rsidR="001F6F55" w:rsidRDefault="001F6F55">
            <w:pPr>
              <w:ind w:left="3580"/>
              <w:rPr>
                <w:sz w:val="20"/>
                <w:szCs w:val="20"/>
              </w:rPr>
            </w:pPr>
          </w:p>
        </w:tc>
      </w:tr>
    </w:tbl>
    <w:p w:rsidR="001F6F55" w:rsidRDefault="001F6F55">
      <w:pPr>
        <w:sectPr w:rsidR="001F6F55">
          <w:pgSz w:w="11900" w:h="16838"/>
          <w:pgMar w:top="710" w:right="984" w:bottom="542" w:left="1420" w:header="0" w:footer="0" w:gutter="0"/>
          <w:cols w:space="720" w:equalWidth="0">
            <w:col w:w="950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202" w:lineRule="exact"/>
        <w:rPr>
          <w:sz w:val="20"/>
          <w:szCs w:val="20"/>
        </w:rPr>
      </w:pPr>
    </w:p>
    <w:p w:rsidR="001F6F55" w:rsidRDefault="00B24D91">
      <w:pPr>
        <w:spacing w:line="215" w:lineRule="auto"/>
        <w:ind w:right="1460" w:firstLine="284"/>
        <w:rPr>
          <w:sz w:val="20"/>
          <w:szCs w:val="20"/>
        </w:rPr>
      </w:pPr>
      <w:r>
        <w:rPr>
          <w:rFonts w:ascii="Calibri" w:eastAsia="Calibri" w:hAnsi="Calibri" w:cs="Calibri"/>
          <w:b/>
          <w:bCs/>
          <w:sz w:val="28"/>
          <w:szCs w:val="28"/>
        </w:rPr>
        <w:t>6.10 Состав постоянно действующей комиссии для проведения инвентаризации</w:t>
      </w:r>
    </w:p>
    <w:p w:rsidR="001F6F55" w:rsidRDefault="001F6F55">
      <w:pPr>
        <w:spacing w:line="200" w:lineRule="exact"/>
        <w:rPr>
          <w:sz w:val="20"/>
          <w:szCs w:val="20"/>
        </w:rPr>
      </w:pPr>
    </w:p>
    <w:p w:rsidR="001F6F55" w:rsidRDefault="001F6F55">
      <w:pPr>
        <w:spacing w:line="280" w:lineRule="exact"/>
        <w:rPr>
          <w:sz w:val="20"/>
          <w:szCs w:val="20"/>
        </w:rPr>
      </w:pPr>
    </w:p>
    <w:p w:rsidR="001F6F55" w:rsidRDefault="00B24D91">
      <w:pPr>
        <w:ind w:right="140"/>
        <w:jc w:val="right"/>
        <w:rPr>
          <w:sz w:val="20"/>
          <w:szCs w:val="20"/>
        </w:rPr>
      </w:pPr>
      <w:r>
        <w:rPr>
          <w:rFonts w:eastAsia="Times New Roman"/>
          <w:sz w:val="24"/>
          <w:szCs w:val="24"/>
        </w:rPr>
        <w:t>Приложение №6.10</w:t>
      </w:r>
    </w:p>
    <w:p w:rsidR="001F6F55" w:rsidRDefault="001F6F55">
      <w:pPr>
        <w:spacing w:line="200" w:lineRule="exact"/>
        <w:rPr>
          <w:sz w:val="20"/>
          <w:szCs w:val="20"/>
        </w:rPr>
      </w:pPr>
    </w:p>
    <w:p w:rsidR="001F6F55" w:rsidRDefault="001F6F55">
      <w:pPr>
        <w:spacing w:line="359" w:lineRule="exact"/>
        <w:rPr>
          <w:sz w:val="20"/>
          <w:szCs w:val="20"/>
        </w:rPr>
      </w:pPr>
    </w:p>
    <w:p w:rsidR="001F6F55" w:rsidRDefault="00B24D91">
      <w:pPr>
        <w:ind w:left="920"/>
        <w:rPr>
          <w:sz w:val="20"/>
          <w:szCs w:val="20"/>
        </w:rPr>
      </w:pPr>
      <w:r>
        <w:rPr>
          <w:rFonts w:eastAsia="Times New Roman"/>
          <w:b/>
          <w:bCs/>
          <w:sz w:val="24"/>
          <w:szCs w:val="24"/>
        </w:rPr>
        <w:t>Состав постоянно действующей комиссии для проведения инвентаризации</w:t>
      </w:r>
    </w:p>
    <w:p w:rsidR="001F6F55" w:rsidRDefault="001F6F55">
      <w:pPr>
        <w:spacing w:line="12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2200"/>
        <w:gridCol w:w="2080"/>
        <w:gridCol w:w="1940"/>
        <w:gridCol w:w="2240"/>
      </w:tblGrid>
      <w:tr w:rsidR="001F6F55">
        <w:trPr>
          <w:trHeight w:val="276"/>
        </w:trPr>
        <w:tc>
          <w:tcPr>
            <w:tcW w:w="860" w:type="dxa"/>
            <w:tcBorders>
              <w:top w:val="single" w:sz="8" w:space="0" w:color="auto"/>
              <w:left w:val="single" w:sz="8" w:space="0" w:color="auto"/>
              <w:right w:val="single" w:sz="8" w:space="0" w:color="auto"/>
            </w:tcBorders>
            <w:vAlign w:val="bottom"/>
          </w:tcPr>
          <w:p w:rsidR="001F6F55" w:rsidRDefault="00B24D91">
            <w:pPr>
              <w:ind w:left="100"/>
              <w:rPr>
                <w:sz w:val="20"/>
                <w:szCs w:val="20"/>
              </w:rPr>
            </w:pPr>
            <w:r>
              <w:rPr>
                <w:rFonts w:eastAsia="Times New Roman"/>
                <w:sz w:val="24"/>
                <w:szCs w:val="24"/>
              </w:rPr>
              <w:t>№ п/п</w:t>
            </w:r>
          </w:p>
        </w:tc>
        <w:tc>
          <w:tcPr>
            <w:tcW w:w="2200" w:type="dxa"/>
            <w:tcBorders>
              <w:top w:val="single" w:sz="8" w:space="0" w:color="auto"/>
              <w:right w:val="single" w:sz="8" w:space="0" w:color="auto"/>
            </w:tcBorders>
            <w:vAlign w:val="bottom"/>
          </w:tcPr>
          <w:p w:rsidR="001F6F55" w:rsidRDefault="00B24D91">
            <w:pPr>
              <w:ind w:right="180"/>
              <w:jc w:val="center"/>
              <w:rPr>
                <w:sz w:val="20"/>
                <w:szCs w:val="20"/>
              </w:rPr>
            </w:pPr>
            <w:r>
              <w:rPr>
                <w:rFonts w:eastAsia="Times New Roman"/>
                <w:sz w:val="24"/>
                <w:szCs w:val="24"/>
              </w:rPr>
              <w:t>Фамилия</w:t>
            </w:r>
          </w:p>
        </w:tc>
        <w:tc>
          <w:tcPr>
            <w:tcW w:w="2080" w:type="dxa"/>
            <w:tcBorders>
              <w:top w:val="single" w:sz="8" w:space="0" w:color="auto"/>
              <w:right w:val="single" w:sz="8" w:space="0" w:color="auto"/>
            </w:tcBorders>
            <w:vAlign w:val="bottom"/>
          </w:tcPr>
          <w:p w:rsidR="001F6F55" w:rsidRDefault="00B24D91">
            <w:pPr>
              <w:ind w:right="180"/>
              <w:jc w:val="center"/>
              <w:rPr>
                <w:sz w:val="20"/>
                <w:szCs w:val="20"/>
              </w:rPr>
            </w:pPr>
            <w:r>
              <w:rPr>
                <w:rFonts w:eastAsia="Times New Roman"/>
                <w:sz w:val="24"/>
                <w:szCs w:val="24"/>
              </w:rPr>
              <w:t>Занимаемая</w:t>
            </w:r>
          </w:p>
        </w:tc>
        <w:tc>
          <w:tcPr>
            <w:tcW w:w="1940" w:type="dxa"/>
            <w:tcBorders>
              <w:top w:val="single" w:sz="8" w:space="0" w:color="auto"/>
              <w:right w:val="single" w:sz="8" w:space="0" w:color="auto"/>
            </w:tcBorders>
            <w:vAlign w:val="bottom"/>
          </w:tcPr>
          <w:p w:rsidR="001F6F55" w:rsidRDefault="00B24D91">
            <w:pPr>
              <w:ind w:left="180"/>
              <w:rPr>
                <w:sz w:val="20"/>
                <w:szCs w:val="20"/>
              </w:rPr>
            </w:pPr>
            <w:r>
              <w:rPr>
                <w:rFonts w:eastAsia="Times New Roman"/>
                <w:sz w:val="24"/>
                <w:szCs w:val="24"/>
              </w:rPr>
              <w:t>№ приказа о</w:t>
            </w:r>
          </w:p>
        </w:tc>
        <w:tc>
          <w:tcPr>
            <w:tcW w:w="2240" w:type="dxa"/>
            <w:tcBorders>
              <w:top w:val="single" w:sz="8" w:space="0" w:color="auto"/>
              <w:right w:val="single" w:sz="8" w:space="0" w:color="auto"/>
            </w:tcBorders>
            <w:vAlign w:val="bottom"/>
          </w:tcPr>
          <w:p w:rsidR="001F6F55" w:rsidRDefault="00B24D91">
            <w:pPr>
              <w:ind w:right="220"/>
              <w:jc w:val="center"/>
              <w:rPr>
                <w:sz w:val="20"/>
                <w:szCs w:val="20"/>
              </w:rPr>
            </w:pPr>
            <w:r>
              <w:rPr>
                <w:rFonts w:eastAsia="Times New Roman"/>
                <w:sz w:val="24"/>
                <w:szCs w:val="24"/>
              </w:rPr>
              <w:t>Образец</w:t>
            </w:r>
          </w:p>
        </w:tc>
      </w:tr>
      <w:tr w:rsidR="001F6F55">
        <w:trPr>
          <w:trHeight w:val="279"/>
        </w:trPr>
        <w:tc>
          <w:tcPr>
            <w:tcW w:w="860" w:type="dxa"/>
            <w:tcBorders>
              <w:left w:val="single" w:sz="8" w:space="0" w:color="auto"/>
              <w:right w:val="single" w:sz="8" w:space="0" w:color="auto"/>
            </w:tcBorders>
            <w:vAlign w:val="bottom"/>
          </w:tcPr>
          <w:p w:rsidR="001F6F55" w:rsidRDefault="001F6F55">
            <w:pPr>
              <w:rPr>
                <w:sz w:val="24"/>
                <w:szCs w:val="24"/>
              </w:rPr>
            </w:pPr>
          </w:p>
        </w:tc>
        <w:tc>
          <w:tcPr>
            <w:tcW w:w="2200" w:type="dxa"/>
            <w:tcBorders>
              <w:right w:val="single" w:sz="8" w:space="0" w:color="auto"/>
            </w:tcBorders>
            <w:vAlign w:val="bottom"/>
          </w:tcPr>
          <w:p w:rsidR="001F6F55" w:rsidRDefault="00B24D91">
            <w:pPr>
              <w:ind w:right="120"/>
              <w:jc w:val="center"/>
              <w:rPr>
                <w:sz w:val="20"/>
                <w:szCs w:val="20"/>
              </w:rPr>
            </w:pPr>
            <w:r>
              <w:rPr>
                <w:rFonts w:eastAsia="Times New Roman"/>
                <w:w w:val="99"/>
                <w:sz w:val="24"/>
                <w:szCs w:val="24"/>
              </w:rPr>
              <w:t>Имя Отчество</w:t>
            </w:r>
          </w:p>
        </w:tc>
        <w:tc>
          <w:tcPr>
            <w:tcW w:w="2080" w:type="dxa"/>
            <w:tcBorders>
              <w:right w:val="single" w:sz="8" w:space="0" w:color="auto"/>
            </w:tcBorders>
            <w:vAlign w:val="bottom"/>
          </w:tcPr>
          <w:p w:rsidR="001F6F55" w:rsidRDefault="00B24D91">
            <w:pPr>
              <w:ind w:right="180"/>
              <w:jc w:val="center"/>
              <w:rPr>
                <w:sz w:val="20"/>
                <w:szCs w:val="20"/>
              </w:rPr>
            </w:pPr>
            <w:r>
              <w:rPr>
                <w:rFonts w:eastAsia="Times New Roman"/>
                <w:sz w:val="24"/>
                <w:szCs w:val="24"/>
              </w:rPr>
              <w:t>должность</w:t>
            </w:r>
          </w:p>
        </w:tc>
        <w:tc>
          <w:tcPr>
            <w:tcW w:w="1940" w:type="dxa"/>
            <w:tcBorders>
              <w:right w:val="single" w:sz="8" w:space="0" w:color="auto"/>
            </w:tcBorders>
            <w:vAlign w:val="bottom"/>
          </w:tcPr>
          <w:p w:rsidR="001F6F55" w:rsidRDefault="00B24D91">
            <w:pPr>
              <w:ind w:left="340"/>
              <w:rPr>
                <w:sz w:val="20"/>
                <w:szCs w:val="20"/>
              </w:rPr>
            </w:pPr>
            <w:r>
              <w:rPr>
                <w:rFonts w:eastAsia="Times New Roman"/>
                <w:sz w:val="24"/>
                <w:szCs w:val="24"/>
              </w:rPr>
              <w:t>создании</w:t>
            </w:r>
          </w:p>
        </w:tc>
        <w:tc>
          <w:tcPr>
            <w:tcW w:w="2240" w:type="dxa"/>
            <w:tcBorders>
              <w:right w:val="single" w:sz="8" w:space="0" w:color="auto"/>
            </w:tcBorders>
            <w:vAlign w:val="bottom"/>
          </w:tcPr>
          <w:p w:rsidR="001F6F55" w:rsidRDefault="00B24D91">
            <w:pPr>
              <w:ind w:right="220"/>
              <w:jc w:val="center"/>
              <w:rPr>
                <w:sz w:val="20"/>
                <w:szCs w:val="20"/>
              </w:rPr>
            </w:pPr>
            <w:r>
              <w:rPr>
                <w:rFonts w:eastAsia="Times New Roman"/>
                <w:w w:val="99"/>
                <w:sz w:val="24"/>
                <w:szCs w:val="24"/>
              </w:rPr>
              <w:t>подписи</w:t>
            </w:r>
          </w:p>
        </w:tc>
      </w:tr>
      <w:tr w:rsidR="001F6F55">
        <w:trPr>
          <w:trHeight w:val="280"/>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B24D91">
            <w:pPr>
              <w:spacing w:line="273" w:lineRule="exact"/>
              <w:ind w:left="360"/>
              <w:rPr>
                <w:sz w:val="20"/>
                <w:szCs w:val="20"/>
              </w:rPr>
            </w:pPr>
            <w:r>
              <w:rPr>
                <w:rFonts w:eastAsia="Times New Roman"/>
                <w:sz w:val="24"/>
                <w:szCs w:val="24"/>
              </w:rPr>
              <w:t>комиссии</w:t>
            </w:r>
          </w:p>
        </w:tc>
        <w:tc>
          <w:tcPr>
            <w:tcW w:w="2240" w:type="dxa"/>
            <w:tcBorders>
              <w:bottom w:val="single" w:sz="8" w:space="0" w:color="auto"/>
              <w:right w:val="single" w:sz="8" w:space="0" w:color="auto"/>
            </w:tcBorders>
            <w:vAlign w:val="bottom"/>
          </w:tcPr>
          <w:p w:rsidR="001F6F55" w:rsidRDefault="001F6F55">
            <w:pPr>
              <w:rPr>
                <w:sz w:val="24"/>
                <w:szCs w:val="24"/>
              </w:rPr>
            </w:pPr>
          </w:p>
        </w:tc>
      </w:tr>
      <w:tr w:rsidR="001F6F55">
        <w:trPr>
          <w:trHeight w:val="317"/>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1F6F55">
            <w:pPr>
              <w:rPr>
                <w:sz w:val="24"/>
                <w:szCs w:val="24"/>
              </w:rPr>
            </w:pPr>
          </w:p>
        </w:tc>
        <w:tc>
          <w:tcPr>
            <w:tcW w:w="2240" w:type="dxa"/>
            <w:tcBorders>
              <w:bottom w:val="single" w:sz="8" w:space="0" w:color="auto"/>
              <w:right w:val="single" w:sz="8" w:space="0" w:color="auto"/>
            </w:tcBorders>
            <w:vAlign w:val="bottom"/>
          </w:tcPr>
          <w:p w:rsidR="001F6F55" w:rsidRDefault="001F6F55">
            <w:pPr>
              <w:rPr>
                <w:sz w:val="24"/>
                <w:szCs w:val="24"/>
              </w:rPr>
            </w:pPr>
          </w:p>
        </w:tc>
      </w:tr>
      <w:tr w:rsidR="001F6F55">
        <w:trPr>
          <w:trHeight w:val="311"/>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1F6F55">
            <w:pPr>
              <w:rPr>
                <w:sz w:val="24"/>
                <w:szCs w:val="24"/>
              </w:rPr>
            </w:pPr>
          </w:p>
        </w:tc>
        <w:tc>
          <w:tcPr>
            <w:tcW w:w="2240" w:type="dxa"/>
            <w:tcBorders>
              <w:bottom w:val="single" w:sz="8" w:space="0" w:color="auto"/>
              <w:right w:val="single" w:sz="8" w:space="0" w:color="auto"/>
            </w:tcBorders>
            <w:vAlign w:val="bottom"/>
          </w:tcPr>
          <w:p w:rsidR="001F6F55" w:rsidRDefault="001F6F55">
            <w:pPr>
              <w:rPr>
                <w:sz w:val="24"/>
                <w:szCs w:val="24"/>
              </w:rPr>
            </w:pPr>
          </w:p>
        </w:tc>
      </w:tr>
      <w:tr w:rsidR="001F6F55">
        <w:trPr>
          <w:trHeight w:val="311"/>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1F6F55">
            <w:pPr>
              <w:rPr>
                <w:sz w:val="24"/>
                <w:szCs w:val="24"/>
              </w:rPr>
            </w:pPr>
          </w:p>
        </w:tc>
        <w:tc>
          <w:tcPr>
            <w:tcW w:w="2240" w:type="dxa"/>
            <w:tcBorders>
              <w:bottom w:val="single" w:sz="8" w:space="0" w:color="auto"/>
              <w:right w:val="single" w:sz="8" w:space="0" w:color="auto"/>
            </w:tcBorders>
            <w:vAlign w:val="bottom"/>
          </w:tcPr>
          <w:p w:rsidR="001F6F55" w:rsidRDefault="001F6F55">
            <w:pPr>
              <w:rPr>
                <w:sz w:val="24"/>
                <w:szCs w:val="24"/>
              </w:rPr>
            </w:pPr>
          </w:p>
        </w:tc>
      </w:tr>
    </w:tbl>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56" w:lineRule="exact"/>
        <w:rPr>
          <w:sz w:val="20"/>
          <w:szCs w:val="20"/>
        </w:rPr>
      </w:pPr>
    </w:p>
    <w:p w:rsidR="001F6F55" w:rsidRDefault="00B24D91">
      <w:pPr>
        <w:ind w:left="280"/>
        <w:rPr>
          <w:sz w:val="20"/>
          <w:szCs w:val="20"/>
        </w:rPr>
      </w:pPr>
      <w:r>
        <w:rPr>
          <w:rFonts w:ascii="Calibri" w:eastAsia="Calibri" w:hAnsi="Calibri" w:cs="Calibri"/>
          <w:b/>
          <w:bCs/>
          <w:sz w:val="28"/>
          <w:szCs w:val="28"/>
        </w:rPr>
        <w:t>6.11 Состав комиссии, осуществляющей внезапную проверку кассы</w:t>
      </w:r>
    </w:p>
    <w:p w:rsidR="001F6F55" w:rsidRDefault="001F6F55">
      <w:pPr>
        <w:spacing w:line="200" w:lineRule="exact"/>
        <w:rPr>
          <w:sz w:val="20"/>
          <w:szCs w:val="20"/>
        </w:rPr>
      </w:pPr>
    </w:p>
    <w:p w:rsidR="001F6F55" w:rsidRDefault="001F6F55">
      <w:pPr>
        <w:spacing w:line="279" w:lineRule="exact"/>
        <w:rPr>
          <w:sz w:val="20"/>
          <w:szCs w:val="20"/>
        </w:rPr>
      </w:pPr>
    </w:p>
    <w:p w:rsidR="001F6F55" w:rsidRDefault="00B24D91">
      <w:pPr>
        <w:ind w:right="140"/>
        <w:jc w:val="right"/>
        <w:rPr>
          <w:sz w:val="20"/>
          <w:szCs w:val="20"/>
        </w:rPr>
      </w:pPr>
      <w:r>
        <w:rPr>
          <w:rFonts w:eastAsia="Times New Roman"/>
          <w:sz w:val="24"/>
          <w:szCs w:val="24"/>
        </w:rPr>
        <w:t>Приложение №6.11</w:t>
      </w:r>
    </w:p>
    <w:p w:rsidR="001F6F55" w:rsidRDefault="001F6F55">
      <w:pPr>
        <w:spacing w:line="200" w:lineRule="exact"/>
        <w:rPr>
          <w:sz w:val="20"/>
          <w:szCs w:val="20"/>
        </w:rPr>
      </w:pPr>
    </w:p>
    <w:p w:rsidR="001F6F55" w:rsidRDefault="001F6F55">
      <w:pPr>
        <w:spacing w:line="354" w:lineRule="exact"/>
        <w:rPr>
          <w:sz w:val="20"/>
          <w:szCs w:val="20"/>
        </w:rPr>
      </w:pPr>
    </w:p>
    <w:p w:rsidR="001F6F55" w:rsidRDefault="00B24D91">
      <w:pPr>
        <w:ind w:left="1420"/>
        <w:rPr>
          <w:sz w:val="20"/>
          <w:szCs w:val="20"/>
        </w:rPr>
      </w:pPr>
      <w:r>
        <w:rPr>
          <w:rFonts w:eastAsia="Times New Roman"/>
          <w:b/>
          <w:bCs/>
          <w:sz w:val="24"/>
          <w:szCs w:val="24"/>
        </w:rPr>
        <w:t>Состав комиссии, осуществляющей внезапную проверку кассы</w:t>
      </w:r>
    </w:p>
    <w:p w:rsidR="001F6F55" w:rsidRDefault="001F6F55">
      <w:pPr>
        <w:spacing w:line="200" w:lineRule="exact"/>
        <w:rPr>
          <w:sz w:val="20"/>
          <w:szCs w:val="20"/>
        </w:rPr>
      </w:pPr>
    </w:p>
    <w:p w:rsidR="001F6F55" w:rsidRDefault="001F6F55">
      <w:pPr>
        <w:spacing w:line="34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2200"/>
        <w:gridCol w:w="2080"/>
        <w:gridCol w:w="1940"/>
        <w:gridCol w:w="2240"/>
      </w:tblGrid>
      <w:tr w:rsidR="001F6F55">
        <w:trPr>
          <w:trHeight w:val="276"/>
        </w:trPr>
        <w:tc>
          <w:tcPr>
            <w:tcW w:w="860" w:type="dxa"/>
            <w:tcBorders>
              <w:top w:val="single" w:sz="8" w:space="0" w:color="auto"/>
              <w:left w:val="single" w:sz="8" w:space="0" w:color="auto"/>
              <w:right w:val="single" w:sz="8" w:space="0" w:color="auto"/>
            </w:tcBorders>
            <w:vAlign w:val="bottom"/>
          </w:tcPr>
          <w:p w:rsidR="001F6F55" w:rsidRDefault="00B24D91">
            <w:pPr>
              <w:ind w:left="100"/>
              <w:rPr>
                <w:sz w:val="20"/>
                <w:szCs w:val="20"/>
              </w:rPr>
            </w:pPr>
            <w:r>
              <w:rPr>
                <w:rFonts w:eastAsia="Times New Roman"/>
                <w:sz w:val="24"/>
                <w:szCs w:val="24"/>
              </w:rPr>
              <w:t>№ п/п</w:t>
            </w:r>
          </w:p>
        </w:tc>
        <w:tc>
          <w:tcPr>
            <w:tcW w:w="2200" w:type="dxa"/>
            <w:tcBorders>
              <w:top w:val="single" w:sz="8" w:space="0" w:color="auto"/>
              <w:right w:val="single" w:sz="8" w:space="0" w:color="auto"/>
            </w:tcBorders>
            <w:vAlign w:val="bottom"/>
          </w:tcPr>
          <w:p w:rsidR="001F6F55" w:rsidRDefault="00B24D91">
            <w:pPr>
              <w:ind w:right="180"/>
              <w:jc w:val="center"/>
              <w:rPr>
                <w:sz w:val="20"/>
                <w:szCs w:val="20"/>
              </w:rPr>
            </w:pPr>
            <w:r>
              <w:rPr>
                <w:rFonts w:eastAsia="Times New Roman"/>
                <w:sz w:val="24"/>
                <w:szCs w:val="24"/>
              </w:rPr>
              <w:t>Фамилия</w:t>
            </w:r>
          </w:p>
        </w:tc>
        <w:tc>
          <w:tcPr>
            <w:tcW w:w="2080" w:type="dxa"/>
            <w:tcBorders>
              <w:top w:val="single" w:sz="8" w:space="0" w:color="auto"/>
              <w:right w:val="single" w:sz="8" w:space="0" w:color="auto"/>
            </w:tcBorders>
            <w:vAlign w:val="bottom"/>
          </w:tcPr>
          <w:p w:rsidR="001F6F55" w:rsidRDefault="00B24D91">
            <w:pPr>
              <w:ind w:right="180"/>
              <w:jc w:val="center"/>
              <w:rPr>
                <w:sz w:val="20"/>
                <w:szCs w:val="20"/>
              </w:rPr>
            </w:pPr>
            <w:r>
              <w:rPr>
                <w:rFonts w:eastAsia="Times New Roman"/>
                <w:sz w:val="24"/>
                <w:szCs w:val="24"/>
              </w:rPr>
              <w:t>Занимаемая</w:t>
            </w:r>
          </w:p>
        </w:tc>
        <w:tc>
          <w:tcPr>
            <w:tcW w:w="1940" w:type="dxa"/>
            <w:tcBorders>
              <w:top w:val="single" w:sz="8" w:space="0" w:color="auto"/>
              <w:right w:val="single" w:sz="8" w:space="0" w:color="auto"/>
            </w:tcBorders>
            <w:vAlign w:val="bottom"/>
          </w:tcPr>
          <w:p w:rsidR="001F6F55" w:rsidRDefault="00B24D91">
            <w:pPr>
              <w:ind w:left="180"/>
              <w:rPr>
                <w:sz w:val="20"/>
                <w:szCs w:val="20"/>
              </w:rPr>
            </w:pPr>
            <w:r>
              <w:rPr>
                <w:rFonts w:eastAsia="Times New Roman"/>
                <w:sz w:val="24"/>
                <w:szCs w:val="24"/>
              </w:rPr>
              <w:t>№ приказа о</w:t>
            </w:r>
          </w:p>
        </w:tc>
        <w:tc>
          <w:tcPr>
            <w:tcW w:w="2240" w:type="dxa"/>
            <w:tcBorders>
              <w:top w:val="single" w:sz="8" w:space="0" w:color="auto"/>
              <w:right w:val="single" w:sz="8" w:space="0" w:color="auto"/>
            </w:tcBorders>
            <w:vAlign w:val="bottom"/>
          </w:tcPr>
          <w:p w:rsidR="001F6F55" w:rsidRDefault="00B24D91">
            <w:pPr>
              <w:ind w:right="220"/>
              <w:jc w:val="center"/>
              <w:rPr>
                <w:sz w:val="20"/>
                <w:szCs w:val="20"/>
              </w:rPr>
            </w:pPr>
            <w:r>
              <w:rPr>
                <w:rFonts w:eastAsia="Times New Roman"/>
                <w:sz w:val="24"/>
                <w:szCs w:val="24"/>
              </w:rPr>
              <w:t>Образец</w:t>
            </w:r>
          </w:p>
        </w:tc>
      </w:tr>
      <w:tr w:rsidR="001F6F55">
        <w:trPr>
          <w:trHeight w:val="274"/>
        </w:trPr>
        <w:tc>
          <w:tcPr>
            <w:tcW w:w="860" w:type="dxa"/>
            <w:tcBorders>
              <w:left w:val="single" w:sz="8" w:space="0" w:color="auto"/>
              <w:right w:val="single" w:sz="8" w:space="0" w:color="auto"/>
            </w:tcBorders>
            <w:vAlign w:val="bottom"/>
          </w:tcPr>
          <w:p w:rsidR="001F6F55" w:rsidRDefault="001F6F55">
            <w:pPr>
              <w:rPr>
                <w:sz w:val="23"/>
                <w:szCs w:val="23"/>
              </w:rPr>
            </w:pPr>
          </w:p>
        </w:tc>
        <w:tc>
          <w:tcPr>
            <w:tcW w:w="2200" w:type="dxa"/>
            <w:tcBorders>
              <w:right w:val="single" w:sz="8" w:space="0" w:color="auto"/>
            </w:tcBorders>
            <w:vAlign w:val="bottom"/>
          </w:tcPr>
          <w:p w:rsidR="001F6F55" w:rsidRDefault="00B24D91">
            <w:pPr>
              <w:spacing w:line="273" w:lineRule="exact"/>
              <w:ind w:right="120"/>
              <w:jc w:val="center"/>
              <w:rPr>
                <w:sz w:val="20"/>
                <w:szCs w:val="20"/>
              </w:rPr>
            </w:pPr>
            <w:r>
              <w:rPr>
                <w:rFonts w:eastAsia="Times New Roman"/>
                <w:w w:val="99"/>
                <w:sz w:val="24"/>
                <w:szCs w:val="24"/>
              </w:rPr>
              <w:t>Имя Отчество</w:t>
            </w:r>
          </w:p>
        </w:tc>
        <w:tc>
          <w:tcPr>
            <w:tcW w:w="2080" w:type="dxa"/>
            <w:tcBorders>
              <w:right w:val="single" w:sz="8" w:space="0" w:color="auto"/>
            </w:tcBorders>
            <w:vAlign w:val="bottom"/>
          </w:tcPr>
          <w:p w:rsidR="001F6F55" w:rsidRDefault="00B24D91">
            <w:pPr>
              <w:spacing w:line="273" w:lineRule="exact"/>
              <w:ind w:right="180"/>
              <w:jc w:val="center"/>
              <w:rPr>
                <w:sz w:val="20"/>
                <w:szCs w:val="20"/>
              </w:rPr>
            </w:pPr>
            <w:r>
              <w:rPr>
                <w:rFonts w:eastAsia="Times New Roman"/>
                <w:sz w:val="24"/>
                <w:szCs w:val="24"/>
              </w:rPr>
              <w:t>должность</w:t>
            </w:r>
          </w:p>
        </w:tc>
        <w:tc>
          <w:tcPr>
            <w:tcW w:w="1940" w:type="dxa"/>
            <w:tcBorders>
              <w:right w:val="single" w:sz="8" w:space="0" w:color="auto"/>
            </w:tcBorders>
            <w:vAlign w:val="bottom"/>
          </w:tcPr>
          <w:p w:rsidR="001F6F55" w:rsidRDefault="00B24D91">
            <w:pPr>
              <w:spacing w:line="273" w:lineRule="exact"/>
              <w:ind w:left="340"/>
              <w:rPr>
                <w:sz w:val="20"/>
                <w:szCs w:val="20"/>
              </w:rPr>
            </w:pPr>
            <w:r>
              <w:rPr>
                <w:rFonts w:eastAsia="Times New Roman"/>
                <w:sz w:val="24"/>
                <w:szCs w:val="24"/>
              </w:rPr>
              <w:t>создании</w:t>
            </w:r>
          </w:p>
        </w:tc>
        <w:tc>
          <w:tcPr>
            <w:tcW w:w="2240" w:type="dxa"/>
            <w:tcBorders>
              <w:right w:val="single" w:sz="8" w:space="0" w:color="auto"/>
            </w:tcBorders>
            <w:vAlign w:val="bottom"/>
          </w:tcPr>
          <w:p w:rsidR="001F6F55" w:rsidRDefault="00B24D91">
            <w:pPr>
              <w:spacing w:line="273" w:lineRule="exact"/>
              <w:ind w:right="220"/>
              <w:jc w:val="center"/>
              <w:rPr>
                <w:sz w:val="20"/>
                <w:szCs w:val="20"/>
              </w:rPr>
            </w:pPr>
            <w:r>
              <w:rPr>
                <w:rFonts w:eastAsia="Times New Roman"/>
                <w:w w:val="99"/>
                <w:sz w:val="24"/>
                <w:szCs w:val="24"/>
              </w:rPr>
              <w:t>подписи</w:t>
            </w:r>
          </w:p>
        </w:tc>
      </w:tr>
      <w:tr w:rsidR="001F6F55">
        <w:trPr>
          <w:trHeight w:val="282"/>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B24D91">
            <w:pPr>
              <w:ind w:left="360"/>
              <w:rPr>
                <w:sz w:val="20"/>
                <w:szCs w:val="20"/>
              </w:rPr>
            </w:pPr>
            <w:r>
              <w:rPr>
                <w:rFonts w:eastAsia="Times New Roman"/>
                <w:sz w:val="24"/>
                <w:szCs w:val="24"/>
              </w:rPr>
              <w:t>комиссии</w:t>
            </w:r>
          </w:p>
        </w:tc>
        <w:tc>
          <w:tcPr>
            <w:tcW w:w="2240" w:type="dxa"/>
            <w:tcBorders>
              <w:bottom w:val="single" w:sz="8" w:space="0" w:color="auto"/>
              <w:right w:val="single" w:sz="8" w:space="0" w:color="auto"/>
            </w:tcBorders>
            <w:vAlign w:val="bottom"/>
          </w:tcPr>
          <w:p w:rsidR="001F6F55" w:rsidRDefault="001F6F55">
            <w:pPr>
              <w:rPr>
                <w:sz w:val="24"/>
                <w:szCs w:val="24"/>
              </w:rPr>
            </w:pPr>
          </w:p>
        </w:tc>
      </w:tr>
      <w:tr w:rsidR="001F6F55">
        <w:trPr>
          <w:trHeight w:val="315"/>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1F6F55">
            <w:pPr>
              <w:rPr>
                <w:sz w:val="24"/>
                <w:szCs w:val="24"/>
              </w:rPr>
            </w:pPr>
          </w:p>
        </w:tc>
        <w:tc>
          <w:tcPr>
            <w:tcW w:w="2240" w:type="dxa"/>
            <w:tcBorders>
              <w:bottom w:val="single" w:sz="8" w:space="0" w:color="auto"/>
              <w:right w:val="single" w:sz="8" w:space="0" w:color="auto"/>
            </w:tcBorders>
            <w:vAlign w:val="bottom"/>
          </w:tcPr>
          <w:p w:rsidR="001F6F55" w:rsidRDefault="001F6F55">
            <w:pPr>
              <w:rPr>
                <w:sz w:val="24"/>
                <w:szCs w:val="24"/>
              </w:rPr>
            </w:pPr>
          </w:p>
        </w:tc>
      </w:tr>
      <w:tr w:rsidR="001F6F55">
        <w:trPr>
          <w:trHeight w:val="316"/>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1F6F55">
            <w:pPr>
              <w:rPr>
                <w:sz w:val="24"/>
                <w:szCs w:val="24"/>
              </w:rPr>
            </w:pPr>
          </w:p>
        </w:tc>
        <w:tc>
          <w:tcPr>
            <w:tcW w:w="2240" w:type="dxa"/>
            <w:tcBorders>
              <w:bottom w:val="single" w:sz="8" w:space="0" w:color="auto"/>
              <w:right w:val="single" w:sz="8" w:space="0" w:color="auto"/>
            </w:tcBorders>
            <w:vAlign w:val="bottom"/>
          </w:tcPr>
          <w:p w:rsidR="001F6F55" w:rsidRDefault="001F6F55">
            <w:pPr>
              <w:rPr>
                <w:sz w:val="24"/>
                <w:szCs w:val="24"/>
              </w:rPr>
            </w:pPr>
          </w:p>
        </w:tc>
      </w:tr>
      <w:tr w:rsidR="001F6F55">
        <w:trPr>
          <w:trHeight w:val="312"/>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1F6F55">
            <w:pPr>
              <w:rPr>
                <w:sz w:val="24"/>
                <w:szCs w:val="24"/>
              </w:rPr>
            </w:pPr>
          </w:p>
        </w:tc>
        <w:tc>
          <w:tcPr>
            <w:tcW w:w="2240" w:type="dxa"/>
            <w:tcBorders>
              <w:bottom w:val="single" w:sz="8" w:space="0" w:color="auto"/>
              <w:right w:val="single" w:sz="8" w:space="0" w:color="auto"/>
            </w:tcBorders>
            <w:vAlign w:val="bottom"/>
          </w:tcPr>
          <w:p w:rsidR="001F6F55" w:rsidRDefault="001F6F55">
            <w:pPr>
              <w:rPr>
                <w:sz w:val="24"/>
                <w:szCs w:val="24"/>
              </w:rPr>
            </w:pPr>
          </w:p>
        </w:tc>
      </w:tr>
    </w:tbl>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08" w:lineRule="exact"/>
        <w:rPr>
          <w:sz w:val="20"/>
          <w:szCs w:val="20"/>
        </w:rPr>
      </w:pPr>
    </w:p>
    <w:p w:rsidR="001F6F55" w:rsidRDefault="00B24D91">
      <w:pPr>
        <w:spacing w:line="215" w:lineRule="auto"/>
        <w:ind w:right="840" w:firstLine="284"/>
        <w:rPr>
          <w:sz w:val="20"/>
          <w:szCs w:val="20"/>
        </w:rPr>
      </w:pPr>
      <w:r>
        <w:rPr>
          <w:rFonts w:ascii="Calibri" w:eastAsia="Calibri" w:hAnsi="Calibri" w:cs="Calibri"/>
          <w:b/>
          <w:bCs/>
          <w:sz w:val="28"/>
          <w:szCs w:val="28"/>
        </w:rPr>
        <w:t>6.12 Перечень форм регламентированной бухгалтерской отчетности учреждения</w:t>
      </w:r>
    </w:p>
    <w:p w:rsidR="001F6F55" w:rsidRDefault="001F6F55">
      <w:pPr>
        <w:spacing w:line="200" w:lineRule="exact"/>
        <w:rPr>
          <w:sz w:val="20"/>
          <w:szCs w:val="20"/>
        </w:rPr>
      </w:pPr>
    </w:p>
    <w:p w:rsidR="001F6F55" w:rsidRDefault="001F6F55">
      <w:pPr>
        <w:spacing w:line="280" w:lineRule="exact"/>
        <w:rPr>
          <w:sz w:val="20"/>
          <w:szCs w:val="20"/>
        </w:rPr>
      </w:pPr>
    </w:p>
    <w:p w:rsidR="001F6F55" w:rsidRDefault="00B24D91">
      <w:pPr>
        <w:ind w:right="140"/>
        <w:jc w:val="right"/>
        <w:rPr>
          <w:sz w:val="20"/>
          <w:szCs w:val="20"/>
        </w:rPr>
      </w:pPr>
      <w:r>
        <w:rPr>
          <w:rFonts w:eastAsia="Times New Roman"/>
          <w:sz w:val="24"/>
          <w:szCs w:val="24"/>
        </w:rPr>
        <w:t>Приложение №6.12</w:t>
      </w:r>
    </w:p>
    <w:p w:rsidR="001F6F55" w:rsidRDefault="001F6F55">
      <w:pPr>
        <w:spacing w:line="200" w:lineRule="exact"/>
        <w:rPr>
          <w:sz w:val="20"/>
          <w:szCs w:val="20"/>
        </w:rPr>
      </w:pPr>
    </w:p>
    <w:p w:rsidR="001F6F55" w:rsidRDefault="001F6F55">
      <w:pPr>
        <w:spacing w:line="359" w:lineRule="exact"/>
        <w:rPr>
          <w:sz w:val="20"/>
          <w:szCs w:val="20"/>
        </w:rPr>
      </w:pPr>
    </w:p>
    <w:p w:rsidR="001F6F55" w:rsidRDefault="00B24D91">
      <w:pPr>
        <w:ind w:left="720"/>
        <w:rPr>
          <w:sz w:val="20"/>
          <w:szCs w:val="20"/>
        </w:rPr>
      </w:pPr>
      <w:r>
        <w:rPr>
          <w:rFonts w:eastAsia="Times New Roman"/>
          <w:b/>
          <w:bCs/>
          <w:sz w:val="24"/>
          <w:szCs w:val="24"/>
        </w:rPr>
        <w:t>Перечень форм регламентированной бухгалтерской отчетности учреждения</w:t>
      </w:r>
    </w:p>
    <w:p w:rsidR="001F6F55" w:rsidRDefault="001F6F55">
      <w:pPr>
        <w:spacing w:line="1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40"/>
        <w:gridCol w:w="120"/>
        <w:gridCol w:w="100"/>
        <w:gridCol w:w="1840"/>
        <w:gridCol w:w="120"/>
        <w:gridCol w:w="80"/>
        <w:gridCol w:w="1100"/>
        <w:gridCol w:w="120"/>
        <w:gridCol w:w="80"/>
        <w:gridCol w:w="1120"/>
        <w:gridCol w:w="120"/>
        <w:gridCol w:w="100"/>
        <w:gridCol w:w="1960"/>
        <w:gridCol w:w="120"/>
        <w:gridCol w:w="80"/>
        <w:gridCol w:w="1600"/>
        <w:gridCol w:w="120"/>
        <w:gridCol w:w="30"/>
      </w:tblGrid>
      <w:tr w:rsidR="001F6F55">
        <w:trPr>
          <w:trHeight w:val="231"/>
        </w:trPr>
        <w:tc>
          <w:tcPr>
            <w:tcW w:w="100" w:type="dxa"/>
            <w:tcBorders>
              <w:top w:val="single" w:sz="8" w:space="0" w:color="auto"/>
              <w:left w:val="single" w:sz="8" w:space="0" w:color="auto"/>
            </w:tcBorders>
            <w:shd w:val="clear" w:color="auto" w:fill="E6E6E6"/>
            <w:vAlign w:val="bottom"/>
          </w:tcPr>
          <w:p w:rsidR="001F6F55" w:rsidRDefault="001F6F55">
            <w:pPr>
              <w:rPr>
                <w:sz w:val="20"/>
                <w:szCs w:val="20"/>
              </w:rPr>
            </w:pPr>
          </w:p>
        </w:tc>
        <w:tc>
          <w:tcPr>
            <w:tcW w:w="64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100" w:type="dxa"/>
            <w:tcBorders>
              <w:top w:val="single" w:sz="8" w:space="0" w:color="auto"/>
            </w:tcBorders>
            <w:shd w:val="clear" w:color="auto" w:fill="E6E6E6"/>
            <w:vAlign w:val="bottom"/>
          </w:tcPr>
          <w:p w:rsidR="001F6F55" w:rsidRDefault="001F6F55">
            <w:pPr>
              <w:rPr>
                <w:sz w:val="20"/>
                <w:szCs w:val="20"/>
              </w:rPr>
            </w:pPr>
          </w:p>
        </w:tc>
        <w:tc>
          <w:tcPr>
            <w:tcW w:w="184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100" w:type="dxa"/>
            <w:vMerge w:val="restart"/>
            <w:tcBorders>
              <w:top w:val="single" w:sz="8" w:space="0" w:color="auto"/>
            </w:tcBorders>
            <w:shd w:val="clear" w:color="auto" w:fill="E6E6E6"/>
            <w:vAlign w:val="bottom"/>
          </w:tcPr>
          <w:p w:rsidR="001F6F55" w:rsidRDefault="00B24D91">
            <w:pPr>
              <w:jc w:val="center"/>
              <w:rPr>
                <w:sz w:val="20"/>
                <w:szCs w:val="20"/>
              </w:rPr>
            </w:pPr>
            <w:r>
              <w:rPr>
                <w:rFonts w:eastAsia="Times New Roman"/>
                <w:b/>
                <w:bCs/>
                <w:sz w:val="16"/>
                <w:szCs w:val="16"/>
              </w:rPr>
              <w:t>Отчетные</w:t>
            </w: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120" w:type="dxa"/>
            <w:tcBorders>
              <w:top w:val="single" w:sz="8" w:space="0" w:color="auto"/>
            </w:tcBorders>
            <w:shd w:val="clear" w:color="auto" w:fill="E6E6E6"/>
            <w:vAlign w:val="bottom"/>
          </w:tcPr>
          <w:p w:rsidR="001F6F55" w:rsidRDefault="00B24D91">
            <w:pPr>
              <w:ind w:right="1"/>
              <w:jc w:val="center"/>
              <w:rPr>
                <w:sz w:val="20"/>
                <w:szCs w:val="20"/>
              </w:rPr>
            </w:pPr>
            <w:r>
              <w:rPr>
                <w:rFonts w:eastAsia="Times New Roman"/>
                <w:b/>
                <w:bCs/>
                <w:w w:val="99"/>
                <w:sz w:val="16"/>
                <w:szCs w:val="16"/>
              </w:rPr>
              <w:t>Возможность</w:t>
            </w: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100" w:type="dxa"/>
            <w:tcBorders>
              <w:top w:val="single" w:sz="8" w:space="0" w:color="auto"/>
            </w:tcBorders>
            <w:shd w:val="clear" w:color="auto" w:fill="E6E6E6"/>
            <w:vAlign w:val="bottom"/>
          </w:tcPr>
          <w:p w:rsidR="001F6F55" w:rsidRDefault="001F6F55">
            <w:pPr>
              <w:rPr>
                <w:sz w:val="20"/>
                <w:szCs w:val="20"/>
              </w:rPr>
            </w:pPr>
          </w:p>
        </w:tc>
        <w:tc>
          <w:tcPr>
            <w:tcW w:w="196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60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shd w:val="clear" w:color="auto" w:fill="E6E6E6"/>
            <w:vAlign w:val="bottom"/>
          </w:tcPr>
          <w:p w:rsidR="001F6F55" w:rsidRDefault="001F6F55">
            <w:pPr>
              <w:rPr>
                <w:sz w:val="16"/>
                <w:szCs w:val="16"/>
              </w:rPr>
            </w:pPr>
          </w:p>
        </w:tc>
        <w:tc>
          <w:tcPr>
            <w:tcW w:w="640" w:type="dxa"/>
            <w:vMerge w:val="restart"/>
            <w:shd w:val="clear" w:color="auto" w:fill="E6E6E6"/>
            <w:vAlign w:val="bottom"/>
          </w:tcPr>
          <w:p w:rsidR="001F6F55" w:rsidRDefault="00B24D91">
            <w:pPr>
              <w:jc w:val="center"/>
              <w:rPr>
                <w:sz w:val="20"/>
                <w:szCs w:val="20"/>
              </w:rPr>
            </w:pPr>
            <w:r>
              <w:rPr>
                <w:rFonts w:eastAsia="Times New Roman"/>
                <w:b/>
                <w:bCs/>
                <w:w w:val="98"/>
                <w:sz w:val="16"/>
                <w:szCs w:val="16"/>
              </w:rPr>
              <w:t>ОКУД</w:t>
            </w:r>
          </w:p>
        </w:tc>
        <w:tc>
          <w:tcPr>
            <w:tcW w:w="120" w:type="dxa"/>
            <w:tcBorders>
              <w:right w:val="single" w:sz="8" w:space="0" w:color="auto"/>
            </w:tcBorders>
            <w:shd w:val="clear" w:color="auto" w:fill="E6E6E6"/>
            <w:vAlign w:val="bottom"/>
          </w:tcPr>
          <w:p w:rsidR="001F6F55" w:rsidRDefault="001F6F55">
            <w:pPr>
              <w:rPr>
                <w:sz w:val="16"/>
                <w:szCs w:val="16"/>
              </w:rPr>
            </w:pPr>
          </w:p>
        </w:tc>
        <w:tc>
          <w:tcPr>
            <w:tcW w:w="100" w:type="dxa"/>
            <w:shd w:val="clear" w:color="auto" w:fill="E6E6E6"/>
            <w:vAlign w:val="bottom"/>
          </w:tcPr>
          <w:p w:rsidR="001F6F55" w:rsidRDefault="001F6F55">
            <w:pPr>
              <w:rPr>
                <w:sz w:val="16"/>
                <w:szCs w:val="16"/>
              </w:rPr>
            </w:pPr>
          </w:p>
        </w:tc>
        <w:tc>
          <w:tcPr>
            <w:tcW w:w="1840" w:type="dxa"/>
            <w:vMerge w:val="restart"/>
            <w:shd w:val="clear" w:color="auto" w:fill="E6E6E6"/>
            <w:vAlign w:val="bottom"/>
          </w:tcPr>
          <w:p w:rsidR="001F6F55" w:rsidRDefault="00B24D91">
            <w:pPr>
              <w:ind w:left="100"/>
              <w:rPr>
                <w:sz w:val="20"/>
                <w:szCs w:val="20"/>
              </w:rPr>
            </w:pPr>
            <w:r>
              <w:rPr>
                <w:rFonts w:eastAsia="Times New Roman"/>
                <w:b/>
                <w:bCs/>
                <w:sz w:val="16"/>
                <w:szCs w:val="16"/>
              </w:rPr>
              <w:t>Наименование формы</w:t>
            </w:r>
          </w:p>
        </w:tc>
        <w:tc>
          <w:tcPr>
            <w:tcW w:w="120" w:type="dxa"/>
            <w:tcBorders>
              <w:right w:val="single" w:sz="8" w:space="0" w:color="auto"/>
            </w:tcBorders>
            <w:shd w:val="clear" w:color="auto" w:fill="E6E6E6"/>
            <w:vAlign w:val="bottom"/>
          </w:tcPr>
          <w:p w:rsidR="001F6F55" w:rsidRDefault="001F6F55">
            <w:pPr>
              <w:rPr>
                <w:sz w:val="16"/>
                <w:szCs w:val="16"/>
              </w:rPr>
            </w:pPr>
          </w:p>
        </w:tc>
        <w:tc>
          <w:tcPr>
            <w:tcW w:w="80" w:type="dxa"/>
            <w:shd w:val="clear" w:color="auto" w:fill="E6E6E6"/>
            <w:vAlign w:val="bottom"/>
          </w:tcPr>
          <w:p w:rsidR="001F6F55" w:rsidRDefault="001F6F55">
            <w:pPr>
              <w:rPr>
                <w:sz w:val="16"/>
                <w:szCs w:val="16"/>
              </w:rPr>
            </w:pPr>
          </w:p>
        </w:tc>
        <w:tc>
          <w:tcPr>
            <w:tcW w:w="1100" w:type="dxa"/>
            <w:vMerge/>
            <w:shd w:val="clear" w:color="auto" w:fill="E6E6E6"/>
            <w:vAlign w:val="bottom"/>
          </w:tcPr>
          <w:p w:rsidR="001F6F55" w:rsidRDefault="001F6F55">
            <w:pPr>
              <w:rPr>
                <w:sz w:val="16"/>
                <w:szCs w:val="16"/>
              </w:rPr>
            </w:pPr>
          </w:p>
        </w:tc>
        <w:tc>
          <w:tcPr>
            <w:tcW w:w="120" w:type="dxa"/>
            <w:tcBorders>
              <w:right w:val="single" w:sz="8" w:space="0" w:color="auto"/>
            </w:tcBorders>
            <w:shd w:val="clear" w:color="auto" w:fill="E6E6E6"/>
            <w:vAlign w:val="bottom"/>
          </w:tcPr>
          <w:p w:rsidR="001F6F55" w:rsidRDefault="001F6F55">
            <w:pPr>
              <w:rPr>
                <w:sz w:val="16"/>
                <w:szCs w:val="16"/>
              </w:rPr>
            </w:pPr>
          </w:p>
        </w:tc>
        <w:tc>
          <w:tcPr>
            <w:tcW w:w="80" w:type="dxa"/>
            <w:shd w:val="clear" w:color="auto" w:fill="E6E6E6"/>
            <w:vAlign w:val="bottom"/>
          </w:tcPr>
          <w:p w:rsidR="001F6F55" w:rsidRDefault="001F6F55">
            <w:pPr>
              <w:rPr>
                <w:sz w:val="16"/>
                <w:szCs w:val="16"/>
              </w:rPr>
            </w:pPr>
          </w:p>
        </w:tc>
        <w:tc>
          <w:tcPr>
            <w:tcW w:w="1120" w:type="dxa"/>
            <w:shd w:val="clear" w:color="auto" w:fill="E6E6E6"/>
            <w:vAlign w:val="bottom"/>
          </w:tcPr>
          <w:p w:rsidR="001F6F55" w:rsidRDefault="00B24D91">
            <w:pPr>
              <w:ind w:right="1"/>
              <w:jc w:val="center"/>
              <w:rPr>
                <w:sz w:val="20"/>
                <w:szCs w:val="20"/>
              </w:rPr>
            </w:pPr>
            <w:r>
              <w:rPr>
                <w:rFonts w:eastAsia="Times New Roman"/>
                <w:b/>
                <w:bCs/>
                <w:w w:val="99"/>
                <w:sz w:val="16"/>
                <w:szCs w:val="16"/>
              </w:rPr>
              <w:t>установления</w:t>
            </w:r>
          </w:p>
        </w:tc>
        <w:tc>
          <w:tcPr>
            <w:tcW w:w="120" w:type="dxa"/>
            <w:tcBorders>
              <w:right w:val="single" w:sz="8" w:space="0" w:color="auto"/>
            </w:tcBorders>
            <w:shd w:val="clear" w:color="auto" w:fill="E6E6E6"/>
            <w:vAlign w:val="bottom"/>
          </w:tcPr>
          <w:p w:rsidR="001F6F55" w:rsidRDefault="001F6F55">
            <w:pPr>
              <w:rPr>
                <w:sz w:val="16"/>
                <w:szCs w:val="16"/>
              </w:rPr>
            </w:pPr>
          </w:p>
        </w:tc>
        <w:tc>
          <w:tcPr>
            <w:tcW w:w="100" w:type="dxa"/>
            <w:shd w:val="clear" w:color="auto" w:fill="E6E6E6"/>
            <w:vAlign w:val="bottom"/>
          </w:tcPr>
          <w:p w:rsidR="001F6F55" w:rsidRDefault="001F6F55">
            <w:pPr>
              <w:rPr>
                <w:sz w:val="16"/>
                <w:szCs w:val="16"/>
              </w:rPr>
            </w:pPr>
          </w:p>
        </w:tc>
        <w:tc>
          <w:tcPr>
            <w:tcW w:w="1960" w:type="dxa"/>
            <w:vMerge w:val="restart"/>
            <w:shd w:val="clear" w:color="auto" w:fill="E6E6E6"/>
            <w:vAlign w:val="bottom"/>
          </w:tcPr>
          <w:p w:rsidR="001F6F55" w:rsidRDefault="00B24D91">
            <w:pPr>
              <w:ind w:left="120"/>
              <w:rPr>
                <w:sz w:val="20"/>
                <w:szCs w:val="20"/>
              </w:rPr>
            </w:pPr>
            <w:r>
              <w:rPr>
                <w:rFonts w:eastAsia="Times New Roman"/>
                <w:b/>
                <w:bCs/>
                <w:sz w:val="16"/>
                <w:szCs w:val="16"/>
              </w:rPr>
              <w:t>Должность составителя</w:t>
            </w:r>
          </w:p>
        </w:tc>
        <w:tc>
          <w:tcPr>
            <w:tcW w:w="120" w:type="dxa"/>
            <w:tcBorders>
              <w:right w:val="single" w:sz="8" w:space="0" w:color="auto"/>
            </w:tcBorders>
            <w:shd w:val="clear" w:color="auto" w:fill="E6E6E6"/>
            <w:vAlign w:val="bottom"/>
          </w:tcPr>
          <w:p w:rsidR="001F6F55" w:rsidRDefault="001F6F55">
            <w:pPr>
              <w:rPr>
                <w:sz w:val="16"/>
                <w:szCs w:val="16"/>
              </w:rPr>
            </w:pPr>
          </w:p>
        </w:tc>
        <w:tc>
          <w:tcPr>
            <w:tcW w:w="80" w:type="dxa"/>
            <w:shd w:val="clear" w:color="auto" w:fill="E6E6E6"/>
            <w:vAlign w:val="bottom"/>
          </w:tcPr>
          <w:p w:rsidR="001F6F55" w:rsidRDefault="001F6F55">
            <w:pPr>
              <w:rPr>
                <w:sz w:val="16"/>
                <w:szCs w:val="16"/>
              </w:rPr>
            </w:pPr>
          </w:p>
        </w:tc>
        <w:tc>
          <w:tcPr>
            <w:tcW w:w="1600" w:type="dxa"/>
            <w:vMerge w:val="restart"/>
            <w:shd w:val="clear" w:color="auto" w:fill="E6E6E6"/>
            <w:vAlign w:val="bottom"/>
          </w:tcPr>
          <w:p w:rsidR="001F6F55" w:rsidRDefault="00B24D91">
            <w:pPr>
              <w:ind w:left="340"/>
              <w:rPr>
                <w:sz w:val="20"/>
                <w:szCs w:val="20"/>
              </w:rPr>
            </w:pPr>
            <w:r>
              <w:rPr>
                <w:rFonts w:eastAsia="Times New Roman"/>
                <w:b/>
                <w:bCs/>
                <w:sz w:val="16"/>
                <w:szCs w:val="16"/>
              </w:rPr>
              <w:t>Примечание</w:t>
            </w:r>
          </w:p>
        </w:tc>
        <w:tc>
          <w:tcPr>
            <w:tcW w:w="120" w:type="dxa"/>
            <w:tcBorders>
              <w:right w:val="single" w:sz="8" w:space="0" w:color="auto"/>
            </w:tcBorders>
            <w:shd w:val="clear" w:color="auto" w:fill="E6E6E6"/>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92"/>
        </w:trPr>
        <w:tc>
          <w:tcPr>
            <w:tcW w:w="100" w:type="dxa"/>
            <w:tcBorders>
              <w:left w:val="single" w:sz="8" w:space="0" w:color="auto"/>
            </w:tcBorders>
            <w:shd w:val="clear" w:color="auto" w:fill="E6E6E6"/>
            <w:vAlign w:val="bottom"/>
          </w:tcPr>
          <w:p w:rsidR="001F6F55" w:rsidRDefault="001F6F55">
            <w:pPr>
              <w:rPr>
                <w:sz w:val="7"/>
                <w:szCs w:val="7"/>
              </w:rPr>
            </w:pPr>
          </w:p>
        </w:tc>
        <w:tc>
          <w:tcPr>
            <w:tcW w:w="64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84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00" w:type="dxa"/>
            <w:vMerge w:val="restart"/>
            <w:shd w:val="clear" w:color="auto" w:fill="E6E6E6"/>
            <w:vAlign w:val="bottom"/>
          </w:tcPr>
          <w:p w:rsidR="001F6F55" w:rsidRDefault="00B24D91">
            <w:pPr>
              <w:spacing w:line="182" w:lineRule="exact"/>
              <w:jc w:val="center"/>
              <w:rPr>
                <w:sz w:val="20"/>
                <w:szCs w:val="20"/>
              </w:rPr>
            </w:pPr>
            <w:r>
              <w:rPr>
                <w:rFonts w:eastAsia="Times New Roman"/>
                <w:b/>
                <w:bCs/>
                <w:sz w:val="16"/>
                <w:szCs w:val="16"/>
              </w:rPr>
              <w:t>даты</w:t>
            </w: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20" w:type="dxa"/>
            <w:vMerge w:val="restart"/>
            <w:shd w:val="clear" w:color="auto" w:fill="E6E6E6"/>
            <w:vAlign w:val="bottom"/>
          </w:tcPr>
          <w:p w:rsidR="001F6F55" w:rsidRDefault="00B24D91">
            <w:pPr>
              <w:spacing w:line="182" w:lineRule="exact"/>
              <w:rPr>
                <w:sz w:val="20"/>
                <w:szCs w:val="20"/>
              </w:rPr>
            </w:pPr>
            <w:r>
              <w:rPr>
                <w:rFonts w:eastAsia="Times New Roman"/>
                <w:b/>
                <w:bCs/>
                <w:w w:val="97"/>
                <w:sz w:val="16"/>
                <w:szCs w:val="16"/>
              </w:rPr>
              <w:t xml:space="preserve">иных </w:t>
            </w:r>
            <w:r>
              <w:rPr>
                <w:rFonts w:eastAsia="Times New Roman"/>
                <w:b/>
                <w:bCs/>
                <w:w w:val="97"/>
                <w:sz w:val="16"/>
                <w:szCs w:val="16"/>
                <w:shd w:val="clear" w:color="auto" w:fill="E6E6E6"/>
              </w:rPr>
              <w:t>отчетных</w:t>
            </w: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96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60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shd w:val="clear" w:color="auto" w:fill="E6E6E6"/>
            <w:vAlign w:val="bottom"/>
          </w:tcPr>
          <w:p w:rsidR="001F6F55" w:rsidRDefault="001F6F55">
            <w:pPr>
              <w:rPr>
                <w:sz w:val="7"/>
                <w:szCs w:val="7"/>
              </w:rPr>
            </w:pPr>
          </w:p>
        </w:tc>
        <w:tc>
          <w:tcPr>
            <w:tcW w:w="64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84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0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2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96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60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231"/>
        </w:trPr>
        <w:tc>
          <w:tcPr>
            <w:tcW w:w="100" w:type="dxa"/>
            <w:tcBorders>
              <w:left w:val="single" w:sz="8" w:space="0" w:color="auto"/>
              <w:bottom w:val="single" w:sz="8" w:space="0" w:color="E6E6E6"/>
            </w:tcBorders>
            <w:shd w:val="clear" w:color="auto" w:fill="E6E6E6"/>
            <w:vAlign w:val="bottom"/>
          </w:tcPr>
          <w:p w:rsidR="001F6F55" w:rsidRDefault="001F6F55">
            <w:pPr>
              <w:rPr>
                <w:sz w:val="19"/>
                <w:szCs w:val="19"/>
              </w:rPr>
            </w:pPr>
          </w:p>
        </w:tc>
        <w:tc>
          <w:tcPr>
            <w:tcW w:w="64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100" w:type="dxa"/>
            <w:tcBorders>
              <w:bottom w:val="single" w:sz="8" w:space="0" w:color="E6E6E6"/>
            </w:tcBorders>
            <w:shd w:val="clear" w:color="auto" w:fill="E6E6E6"/>
            <w:vAlign w:val="bottom"/>
          </w:tcPr>
          <w:p w:rsidR="001F6F55" w:rsidRDefault="001F6F55">
            <w:pPr>
              <w:rPr>
                <w:sz w:val="19"/>
                <w:szCs w:val="19"/>
              </w:rPr>
            </w:pPr>
          </w:p>
        </w:tc>
        <w:tc>
          <w:tcPr>
            <w:tcW w:w="184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10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120" w:type="dxa"/>
            <w:tcBorders>
              <w:bottom w:val="single" w:sz="8" w:space="0" w:color="E6E6E6"/>
            </w:tcBorders>
            <w:shd w:val="clear" w:color="auto" w:fill="E6E6E6"/>
            <w:vAlign w:val="bottom"/>
          </w:tcPr>
          <w:p w:rsidR="001F6F55" w:rsidRDefault="00B24D91">
            <w:pPr>
              <w:spacing w:line="183" w:lineRule="exact"/>
              <w:ind w:right="1"/>
              <w:jc w:val="center"/>
              <w:rPr>
                <w:sz w:val="20"/>
                <w:szCs w:val="20"/>
              </w:rPr>
            </w:pPr>
            <w:r>
              <w:rPr>
                <w:rFonts w:eastAsia="Times New Roman"/>
                <w:b/>
                <w:bCs/>
                <w:w w:val="99"/>
                <w:sz w:val="16"/>
                <w:szCs w:val="16"/>
              </w:rPr>
              <w:t>дат</w:t>
            </w: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100" w:type="dxa"/>
            <w:tcBorders>
              <w:bottom w:val="single" w:sz="8" w:space="0" w:color="E6E6E6"/>
            </w:tcBorders>
            <w:shd w:val="clear" w:color="auto" w:fill="E6E6E6"/>
            <w:vAlign w:val="bottom"/>
          </w:tcPr>
          <w:p w:rsidR="001F6F55" w:rsidRDefault="001F6F55">
            <w:pPr>
              <w:rPr>
                <w:sz w:val="19"/>
                <w:szCs w:val="19"/>
              </w:rPr>
            </w:pPr>
          </w:p>
        </w:tc>
        <w:tc>
          <w:tcPr>
            <w:tcW w:w="196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60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168"/>
        </w:trPr>
        <w:tc>
          <w:tcPr>
            <w:tcW w:w="100" w:type="dxa"/>
            <w:tcBorders>
              <w:top w:val="single" w:sz="8" w:space="0" w:color="auto"/>
              <w:left w:val="single" w:sz="8" w:space="0" w:color="auto"/>
            </w:tcBorders>
            <w:vAlign w:val="bottom"/>
          </w:tcPr>
          <w:p w:rsidR="001F6F55" w:rsidRDefault="001F6F55">
            <w:pPr>
              <w:rPr>
                <w:sz w:val="14"/>
                <w:szCs w:val="14"/>
              </w:rPr>
            </w:pPr>
          </w:p>
        </w:tc>
        <w:tc>
          <w:tcPr>
            <w:tcW w:w="64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100" w:type="dxa"/>
            <w:tcBorders>
              <w:top w:val="single" w:sz="8" w:space="0" w:color="auto"/>
            </w:tcBorders>
            <w:vAlign w:val="bottom"/>
          </w:tcPr>
          <w:p w:rsidR="001F6F55" w:rsidRDefault="001F6F55">
            <w:pPr>
              <w:rPr>
                <w:sz w:val="14"/>
                <w:szCs w:val="14"/>
              </w:rPr>
            </w:pPr>
          </w:p>
        </w:tc>
        <w:tc>
          <w:tcPr>
            <w:tcW w:w="1960" w:type="dxa"/>
            <w:gridSpan w:val="2"/>
            <w:vMerge w:val="restart"/>
            <w:tcBorders>
              <w:top w:val="single" w:sz="8" w:space="0" w:color="auto"/>
              <w:right w:val="single" w:sz="8" w:space="0" w:color="auto"/>
            </w:tcBorders>
            <w:vAlign w:val="bottom"/>
          </w:tcPr>
          <w:p w:rsidR="001F6F55" w:rsidRDefault="00B24D91">
            <w:pPr>
              <w:rPr>
                <w:sz w:val="20"/>
                <w:szCs w:val="20"/>
              </w:rPr>
            </w:pPr>
            <w:r>
              <w:rPr>
                <w:rFonts w:eastAsia="Times New Roman"/>
                <w:sz w:val="16"/>
                <w:szCs w:val="16"/>
              </w:rPr>
              <w:t>Баланс государственного</w:t>
            </w:r>
          </w:p>
        </w:tc>
        <w:tc>
          <w:tcPr>
            <w:tcW w:w="80" w:type="dxa"/>
            <w:tcBorders>
              <w:top w:val="single" w:sz="8" w:space="0" w:color="auto"/>
            </w:tcBorders>
            <w:vAlign w:val="bottom"/>
          </w:tcPr>
          <w:p w:rsidR="001F6F55" w:rsidRDefault="001F6F55">
            <w:pPr>
              <w:rPr>
                <w:sz w:val="14"/>
                <w:szCs w:val="14"/>
              </w:rPr>
            </w:pPr>
          </w:p>
        </w:tc>
        <w:tc>
          <w:tcPr>
            <w:tcW w:w="1220" w:type="dxa"/>
            <w:gridSpan w:val="2"/>
            <w:tcBorders>
              <w:top w:val="single" w:sz="8" w:space="0" w:color="auto"/>
              <w:right w:val="single" w:sz="8" w:space="0" w:color="auto"/>
            </w:tcBorders>
            <w:vAlign w:val="bottom"/>
          </w:tcPr>
          <w:p w:rsidR="001F6F55" w:rsidRDefault="00B24D91">
            <w:pPr>
              <w:spacing w:line="168" w:lineRule="exact"/>
              <w:rPr>
                <w:sz w:val="20"/>
                <w:szCs w:val="20"/>
              </w:rPr>
            </w:pPr>
            <w:r>
              <w:rPr>
                <w:rFonts w:eastAsia="Times New Roman"/>
                <w:sz w:val="16"/>
                <w:szCs w:val="16"/>
              </w:rPr>
              <w:t>на 1 января</w:t>
            </w:r>
          </w:p>
        </w:tc>
        <w:tc>
          <w:tcPr>
            <w:tcW w:w="80" w:type="dxa"/>
            <w:tcBorders>
              <w:top w:val="single" w:sz="8" w:space="0" w:color="auto"/>
            </w:tcBorders>
            <w:vAlign w:val="bottom"/>
          </w:tcPr>
          <w:p w:rsidR="001F6F55" w:rsidRDefault="001F6F55">
            <w:pPr>
              <w:rPr>
                <w:sz w:val="14"/>
                <w:szCs w:val="14"/>
              </w:rPr>
            </w:pPr>
          </w:p>
        </w:tc>
        <w:tc>
          <w:tcPr>
            <w:tcW w:w="112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100" w:type="dxa"/>
            <w:tcBorders>
              <w:top w:val="single" w:sz="8" w:space="0" w:color="auto"/>
            </w:tcBorders>
            <w:vAlign w:val="bottom"/>
          </w:tcPr>
          <w:p w:rsidR="001F6F55" w:rsidRDefault="001F6F55">
            <w:pPr>
              <w:rPr>
                <w:sz w:val="14"/>
                <w:szCs w:val="14"/>
              </w:rPr>
            </w:pPr>
          </w:p>
        </w:tc>
        <w:tc>
          <w:tcPr>
            <w:tcW w:w="196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80" w:type="dxa"/>
            <w:tcBorders>
              <w:top w:val="single" w:sz="8" w:space="0" w:color="auto"/>
            </w:tcBorders>
            <w:vAlign w:val="bottom"/>
          </w:tcPr>
          <w:p w:rsidR="001F6F55" w:rsidRDefault="001F6F55">
            <w:pPr>
              <w:rPr>
                <w:sz w:val="14"/>
                <w:szCs w:val="14"/>
              </w:rPr>
            </w:pPr>
          </w:p>
        </w:tc>
        <w:tc>
          <w:tcPr>
            <w:tcW w:w="160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года,</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val="restart"/>
            <w:tcBorders>
              <w:left w:val="single" w:sz="8" w:space="0" w:color="auto"/>
            </w:tcBorders>
            <w:vAlign w:val="bottom"/>
          </w:tcPr>
          <w:p w:rsidR="001F6F55" w:rsidRDefault="00B24D91">
            <w:pPr>
              <w:jc w:val="right"/>
              <w:rPr>
                <w:sz w:val="20"/>
                <w:szCs w:val="20"/>
              </w:rPr>
            </w:pPr>
            <w:r>
              <w:rPr>
                <w:rFonts w:eastAsia="Times New Roman"/>
                <w:sz w:val="16"/>
                <w:szCs w:val="16"/>
              </w:rPr>
              <w:t>0503730</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(муниципального)</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40" w:type="dxa"/>
            <w:gridSpan w:val="2"/>
            <w:vMerge w:val="restart"/>
            <w:tcBorders>
              <w:right w:val="single" w:sz="8" w:space="0" w:color="auto"/>
            </w:tcBorders>
            <w:vAlign w:val="bottom"/>
          </w:tcPr>
          <w:p w:rsidR="001F6F55" w:rsidRDefault="00B24D91">
            <w:pPr>
              <w:ind w:left="460"/>
              <w:rPr>
                <w:sz w:val="20"/>
                <w:szCs w:val="20"/>
              </w:rPr>
            </w:pPr>
            <w:r>
              <w:rPr>
                <w:rFonts w:eastAsia="Times New Roman"/>
                <w:sz w:val="16"/>
                <w:szCs w:val="16"/>
              </w:rPr>
              <w:t>нет</w:t>
            </w:r>
          </w:p>
        </w:tc>
        <w:tc>
          <w:tcPr>
            <w:tcW w:w="100" w:type="dxa"/>
            <w:vAlign w:val="bottom"/>
          </w:tcPr>
          <w:p w:rsidR="001F6F55" w:rsidRDefault="001F6F55">
            <w:pPr>
              <w:rPr>
                <w:sz w:val="7"/>
                <w:szCs w:val="7"/>
              </w:rPr>
            </w:pPr>
          </w:p>
        </w:tc>
        <w:tc>
          <w:tcPr>
            <w:tcW w:w="208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740" w:type="dxa"/>
            <w:gridSpan w:val="2"/>
            <w:vMerge/>
            <w:tcBorders>
              <w:left w:val="single" w:sz="8" w:space="0" w:color="auto"/>
            </w:tcBorders>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следующего за</w:t>
            </w:r>
          </w:p>
        </w:tc>
        <w:tc>
          <w:tcPr>
            <w:tcW w:w="80" w:type="dxa"/>
            <w:vAlign w:val="bottom"/>
          </w:tcPr>
          <w:p w:rsidR="001F6F55" w:rsidRDefault="001F6F55">
            <w:pPr>
              <w:rPr>
                <w:sz w:val="8"/>
                <w:szCs w:val="8"/>
              </w:rPr>
            </w:pPr>
          </w:p>
        </w:tc>
        <w:tc>
          <w:tcPr>
            <w:tcW w:w="1240" w:type="dxa"/>
            <w:gridSpan w:val="2"/>
            <w:vMerge/>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208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учреждения</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отчетным</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4"/>
        </w:trPr>
        <w:tc>
          <w:tcPr>
            <w:tcW w:w="100" w:type="dxa"/>
            <w:tcBorders>
              <w:left w:val="single" w:sz="8" w:space="0" w:color="auto"/>
              <w:bottom w:val="single" w:sz="8" w:space="0" w:color="auto"/>
            </w:tcBorders>
            <w:vAlign w:val="bottom"/>
          </w:tcPr>
          <w:p w:rsidR="001F6F55" w:rsidRDefault="001F6F55">
            <w:pPr>
              <w:rPr>
                <w:sz w:val="8"/>
                <w:szCs w:val="8"/>
              </w:rPr>
            </w:pPr>
          </w:p>
        </w:tc>
        <w:tc>
          <w:tcPr>
            <w:tcW w:w="6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18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220" w:type="dxa"/>
            <w:gridSpan w:val="2"/>
            <w:vMerge/>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12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196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60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bl>
    <w:p w:rsidR="001F6F55" w:rsidRDefault="001F6F55">
      <w:pPr>
        <w:spacing w:line="58" w:lineRule="exact"/>
        <w:rPr>
          <w:sz w:val="20"/>
          <w:szCs w:val="20"/>
        </w:rPr>
      </w:pPr>
    </w:p>
    <w:p w:rsidR="001F6F55" w:rsidRDefault="001F6F55">
      <w:pPr>
        <w:sectPr w:rsidR="001F6F55">
          <w:pgSz w:w="11900" w:h="16838"/>
          <w:pgMar w:top="710" w:right="984" w:bottom="542" w:left="1420" w:header="0" w:footer="0" w:gutter="0"/>
          <w:cols w:space="720" w:equalWidth="0">
            <w:col w:w="950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40"/>
        <w:gridCol w:w="120"/>
        <w:gridCol w:w="100"/>
        <w:gridCol w:w="1840"/>
        <w:gridCol w:w="120"/>
        <w:gridCol w:w="80"/>
        <w:gridCol w:w="1100"/>
        <w:gridCol w:w="120"/>
        <w:gridCol w:w="80"/>
        <w:gridCol w:w="1120"/>
        <w:gridCol w:w="120"/>
        <w:gridCol w:w="100"/>
        <w:gridCol w:w="1960"/>
        <w:gridCol w:w="120"/>
        <w:gridCol w:w="80"/>
        <w:gridCol w:w="200"/>
        <w:gridCol w:w="300"/>
        <w:gridCol w:w="780"/>
        <w:gridCol w:w="440"/>
        <w:gridCol w:w="30"/>
      </w:tblGrid>
      <w:tr w:rsidR="001F6F55">
        <w:trPr>
          <w:trHeight w:val="231"/>
        </w:trPr>
        <w:tc>
          <w:tcPr>
            <w:tcW w:w="100" w:type="dxa"/>
            <w:tcBorders>
              <w:top w:val="single" w:sz="8" w:space="0" w:color="auto"/>
              <w:left w:val="single" w:sz="8" w:space="0" w:color="auto"/>
            </w:tcBorders>
            <w:shd w:val="clear" w:color="auto" w:fill="E6E6E6"/>
            <w:vAlign w:val="bottom"/>
          </w:tcPr>
          <w:p w:rsidR="001F6F55" w:rsidRDefault="001F6F55">
            <w:pPr>
              <w:rPr>
                <w:sz w:val="20"/>
                <w:szCs w:val="20"/>
              </w:rPr>
            </w:pPr>
          </w:p>
        </w:tc>
        <w:tc>
          <w:tcPr>
            <w:tcW w:w="64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100" w:type="dxa"/>
            <w:tcBorders>
              <w:top w:val="single" w:sz="8" w:space="0" w:color="auto"/>
            </w:tcBorders>
            <w:shd w:val="clear" w:color="auto" w:fill="E6E6E6"/>
            <w:vAlign w:val="bottom"/>
          </w:tcPr>
          <w:p w:rsidR="001F6F55" w:rsidRDefault="001F6F55">
            <w:pPr>
              <w:rPr>
                <w:sz w:val="20"/>
                <w:szCs w:val="20"/>
              </w:rPr>
            </w:pPr>
          </w:p>
        </w:tc>
        <w:tc>
          <w:tcPr>
            <w:tcW w:w="184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10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120" w:type="dxa"/>
            <w:tcBorders>
              <w:top w:val="single" w:sz="8" w:space="0" w:color="auto"/>
            </w:tcBorders>
            <w:shd w:val="clear" w:color="auto" w:fill="E6E6E6"/>
            <w:vAlign w:val="bottom"/>
          </w:tcPr>
          <w:p w:rsidR="001F6F55" w:rsidRDefault="00B24D91">
            <w:pPr>
              <w:ind w:right="1"/>
              <w:jc w:val="center"/>
              <w:rPr>
                <w:sz w:val="20"/>
                <w:szCs w:val="20"/>
              </w:rPr>
            </w:pPr>
            <w:r>
              <w:rPr>
                <w:rFonts w:eastAsia="Times New Roman"/>
                <w:b/>
                <w:bCs/>
                <w:w w:val="99"/>
                <w:sz w:val="16"/>
                <w:szCs w:val="16"/>
              </w:rPr>
              <w:t>Возможность</w:t>
            </w: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100" w:type="dxa"/>
            <w:tcBorders>
              <w:top w:val="single" w:sz="8" w:space="0" w:color="auto"/>
            </w:tcBorders>
            <w:shd w:val="clear" w:color="auto" w:fill="E6E6E6"/>
            <w:vAlign w:val="bottom"/>
          </w:tcPr>
          <w:p w:rsidR="001F6F55" w:rsidRDefault="001F6F55">
            <w:pPr>
              <w:rPr>
                <w:sz w:val="20"/>
                <w:szCs w:val="20"/>
              </w:rPr>
            </w:pPr>
          </w:p>
        </w:tc>
        <w:tc>
          <w:tcPr>
            <w:tcW w:w="196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200" w:type="dxa"/>
            <w:tcBorders>
              <w:top w:val="single" w:sz="8" w:space="0" w:color="auto"/>
            </w:tcBorders>
            <w:shd w:val="clear" w:color="auto" w:fill="E6E6E6"/>
            <w:vAlign w:val="bottom"/>
          </w:tcPr>
          <w:p w:rsidR="001F6F55" w:rsidRDefault="001F6F55">
            <w:pPr>
              <w:rPr>
                <w:sz w:val="20"/>
                <w:szCs w:val="20"/>
              </w:rPr>
            </w:pPr>
          </w:p>
        </w:tc>
        <w:tc>
          <w:tcPr>
            <w:tcW w:w="300" w:type="dxa"/>
            <w:tcBorders>
              <w:top w:val="single" w:sz="8" w:space="0" w:color="auto"/>
            </w:tcBorders>
            <w:shd w:val="clear" w:color="auto" w:fill="E6E6E6"/>
            <w:vAlign w:val="bottom"/>
          </w:tcPr>
          <w:p w:rsidR="001F6F55" w:rsidRDefault="001F6F55">
            <w:pPr>
              <w:rPr>
                <w:sz w:val="20"/>
                <w:szCs w:val="20"/>
              </w:rPr>
            </w:pPr>
          </w:p>
        </w:tc>
        <w:tc>
          <w:tcPr>
            <w:tcW w:w="780" w:type="dxa"/>
            <w:tcBorders>
              <w:top w:val="single" w:sz="8" w:space="0" w:color="auto"/>
            </w:tcBorders>
            <w:shd w:val="clear" w:color="auto" w:fill="E6E6E6"/>
            <w:vAlign w:val="bottom"/>
          </w:tcPr>
          <w:p w:rsidR="001F6F55" w:rsidRDefault="001F6F55">
            <w:pPr>
              <w:rPr>
                <w:sz w:val="20"/>
                <w:szCs w:val="20"/>
              </w:rPr>
            </w:pPr>
          </w:p>
        </w:tc>
        <w:tc>
          <w:tcPr>
            <w:tcW w:w="44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shd w:val="clear" w:color="auto" w:fill="E6E6E6"/>
            <w:vAlign w:val="bottom"/>
          </w:tcPr>
          <w:p w:rsidR="001F6F55" w:rsidRDefault="001F6F55">
            <w:pPr>
              <w:rPr>
                <w:sz w:val="16"/>
                <w:szCs w:val="16"/>
              </w:rPr>
            </w:pPr>
          </w:p>
        </w:tc>
        <w:tc>
          <w:tcPr>
            <w:tcW w:w="640" w:type="dxa"/>
            <w:vMerge w:val="restart"/>
            <w:shd w:val="clear" w:color="auto" w:fill="E6E6E6"/>
            <w:vAlign w:val="bottom"/>
          </w:tcPr>
          <w:p w:rsidR="001F6F55" w:rsidRDefault="00B24D91">
            <w:pPr>
              <w:jc w:val="center"/>
              <w:rPr>
                <w:sz w:val="20"/>
                <w:szCs w:val="20"/>
              </w:rPr>
            </w:pPr>
            <w:r>
              <w:rPr>
                <w:rFonts w:eastAsia="Times New Roman"/>
                <w:b/>
                <w:bCs/>
                <w:w w:val="98"/>
                <w:sz w:val="16"/>
                <w:szCs w:val="16"/>
              </w:rPr>
              <w:t>ОКУД</w:t>
            </w:r>
          </w:p>
        </w:tc>
        <w:tc>
          <w:tcPr>
            <w:tcW w:w="120" w:type="dxa"/>
            <w:tcBorders>
              <w:right w:val="single" w:sz="8" w:space="0" w:color="auto"/>
            </w:tcBorders>
            <w:shd w:val="clear" w:color="auto" w:fill="E6E6E6"/>
            <w:vAlign w:val="bottom"/>
          </w:tcPr>
          <w:p w:rsidR="001F6F55" w:rsidRDefault="001F6F55">
            <w:pPr>
              <w:rPr>
                <w:sz w:val="16"/>
                <w:szCs w:val="16"/>
              </w:rPr>
            </w:pPr>
          </w:p>
        </w:tc>
        <w:tc>
          <w:tcPr>
            <w:tcW w:w="100" w:type="dxa"/>
            <w:shd w:val="clear" w:color="auto" w:fill="E6E6E6"/>
            <w:vAlign w:val="bottom"/>
          </w:tcPr>
          <w:p w:rsidR="001F6F55" w:rsidRDefault="001F6F55">
            <w:pPr>
              <w:rPr>
                <w:sz w:val="16"/>
                <w:szCs w:val="16"/>
              </w:rPr>
            </w:pPr>
          </w:p>
        </w:tc>
        <w:tc>
          <w:tcPr>
            <w:tcW w:w="1840" w:type="dxa"/>
            <w:vMerge w:val="restart"/>
            <w:shd w:val="clear" w:color="auto" w:fill="E6E6E6"/>
            <w:vAlign w:val="bottom"/>
          </w:tcPr>
          <w:p w:rsidR="001F6F55" w:rsidRDefault="00B24D91">
            <w:pPr>
              <w:ind w:left="100"/>
              <w:rPr>
                <w:sz w:val="20"/>
                <w:szCs w:val="20"/>
              </w:rPr>
            </w:pPr>
            <w:r>
              <w:rPr>
                <w:rFonts w:eastAsia="Times New Roman"/>
                <w:b/>
                <w:bCs/>
                <w:sz w:val="16"/>
                <w:szCs w:val="16"/>
              </w:rPr>
              <w:t>Наименование формы</w:t>
            </w:r>
          </w:p>
        </w:tc>
        <w:tc>
          <w:tcPr>
            <w:tcW w:w="120" w:type="dxa"/>
            <w:tcBorders>
              <w:right w:val="single" w:sz="8" w:space="0" w:color="auto"/>
            </w:tcBorders>
            <w:shd w:val="clear" w:color="auto" w:fill="E6E6E6"/>
            <w:vAlign w:val="bottom"/>
          </w:tcPr>
          <w:p w:rsidR="001F6F55" w:rsidRDefault="001F6F55">
            <w:pPr>
              <w:rPr>
                <w:sz w:val="16"/>
                <w:szCs w:val="16"/>
              </w:rPr>
            </w:pPr>
          </w:p>
        </w:tc>
        <w:tc>
          <w:tcPr>
            <w:tcW w:w="80" w:type="dxa"/>
            <w:shd w:val="clear" w:color="auto" w:fill="E6E6E6"/>
            <w:vAlign w:val="bottom"/>
          </w:tcPr>
          <w:p w:rsidR="001F6F55" w:rsidRDefault="001F6F55">
            <w:pPr>
              <w:rPr>
                <w:sz w:val="16"/>
                <w:szCs w:val="16"/>
              </w:rPr>
            </w:pPr>
          </w:p>
        </w:tc>
        <w:tc>
          <w:tcPr>
            <w:tcW w:w="1100" w:type="dxa"/>
            <w:shd w:val="clear" w:color="auto" w:fill="E6E6E6"/>
            <w:vAlign w:val="bottom"/>
          </w:tcPr>
          <w:p w:rsidR="001F6F55" w:rsidRDefault="00B24D91">
            <w:pPr>
              <w:jc w:val="center"/>
              <w:rPr>
                <w:sz w:val="20"/>
                <w:szCs w:val="20"/>
              </w:rPr>
            </w:pPr>
            <w:r>
              <w:rPr>
                <w:rFonts w:eastAsia="Times New Roman"/>
                <w:b/>
                <w:bCs/>
                <w:sz w:val="16"/>
                <w:szCs w:val="16"/>
              </w:rPr>
              <w:t>Отчетные</w:t>
            </w:r>
          </w:p>
        </w:tc>
        <w:tc>
          <w:tcPr>
            <w:tcW w:w="120" w:type="dxa"/>
            <w:tcBorders>
              <w:right w:val="single" w:sz="8" w:space="0" w:color="auto"/>
            </w:tcBorders>
            <w:shd w:val="clear" w:color="auto" w:fill="E6E6E6"/>
            <w:vAlign w:val="bottom"/>
          </w:tcPr>
          <w:p w:rsidR="001F6F55" w:rsidRDefault="001F6F55">
            <w:pPr>
              <w:rPr>
                <w:sz w:val="16"/>
                <w:szCs w:val="16"/>
              </w:rPr>
            </w:pPr>
          </w:p>
        </w:tc>
        <w:tc>
          <w:tcPr>
            <w:tcW w:w="80" w:type="dxa"/>
            <w:shd w:val="clear" w:color="auto" w:fill="E6E6E6"/>
            <w:vAlign w:val="bottom"/>
          </w:tcPr>
          <w:p w:rsidR="001F6F55" w:rsidRDefault="001F6F55">
            <w:pPr>
              <w:rPr>
                <w:sz w:val="16"/>
                <w:szCs w:val="16"/>
              </w:rPr>
            </w:pPr>
          </w:p>
        </w:tc>
        <w:tc>
          <w:tcPr>
            <w:tcW w:w="1120" w:type="dxa"/>
            <w:shd w:val="clear" w:color="auto" w:fill="E6E6E6"/>
            <w:vAlign w:val="bottom"/>
          </w:tcPr>
          <w:p w:rsidR="001F6F55" w:rsidRDefault="00B24D91">
            <w:pPr>
              <w:ind w:right="1"/>
              <w:jc w:val="center"/>
              <w:rPr>
                <w:sz w:val="20"/>
                <w:szCs w:val="20"/>
              </w:rPr>
            </w:pPr>
            <w:r>
              <w:rPr>
                <w:rFonts w:eastAsia="Times New Roman"/>
                <w:b/>
                <w:bCs/>
                <w:w w:val="99"/>
                <w:sz w:val="16"/>
                <w:szCs w:val="16"/>
              </w:rPr>
              <w:t>установления</w:t>
            </w:r>
          </w:p>
        </w:tc>
        <w:tc>
          <w:tcPr>
            <w:tcW w:w="120" w:type="dxa"/>
            <w:tcBorders>
              <w:right w:val="single" w:sz="8" w:space="0" w:color="auto"/>
            </w:tcBorders>
            <w:shd w:val="clear" w:color="auto" w:fill="E6E6E6"/>
            <w:vAlign w:val="bottom"/>
          </w:tcPr>
          <w:p w:rsidR="001F6F55" w:rsidRDefault="001F6F55">
            <w:pPr>
              <w:rPr>
                <w:sz w:val="16"/>
                <w:szCs w:val="16"/>
              </w:rPr>
            </w:pPr>
          </w:p>
        </w:tc>
        <w:tc>
          <w:tcPr>
            <w:tcW w:w="100" w:type="dxa"/>
            <w:shd w:val="clear" w:color="auto" w:fill="E6E6E6"/>
            <w:vAlign w:val="bottom"/>
          </w:tcPr>
          <w:p w:rsidR="001F6F55" w:rsidRDefault="001F6F55">
            <w:pPr>
              <w:rPr>
                <w:sz w:val="16"/>
                <w:szCs w:val="16"/>
              </w:rPr>
            </w:pPr>
          </w:p>
        </w:tc>
        <w:tc>
          <w:tcPr>
            <w:tcW w:w="1960" w:type="dxa"/>
            <w:vMerge w:val="restart"/>
            <w:shd w:val="clear" w:color="auto" w:fill="E6E6E6"/>
            <w:vAlign w:val="bottom"/>
          </w:tcPr>
          <w:p w:rsidR="001F6F55" w:rsidRDefault="00B24D91">
            <w:pPr>
              <w:ind w:left="120"/>
              <w:rPr>
                <w:sz w:val="20"/>
                <w:szCs w:val="20"/>
              </w:rPr>
            </w:pPr>
            <w:r>
              <w:rPr>
                <w:rFonts w:eastAsia="Times New Roman"/>
                <w:b/>
                <w:bCs/>
                <w:sz w:val="16"/>
                <w:szCs w:val="16"/>
              </w:rPr>
              <w:t>Должность составителя</w:t>
            </w:r>
          </w:p>
        </w:tc>
        <w:tc>
          <w:tcPr>
            <w:tcW w:w="120" w:type="dxa"/>
            <w:tcBorders>
              <w:right w:val="single" w:sz="8" w:space="0" w:color="auto"/>
            </w:tcBorders>
            <w:shd w:val="clear" w:color="auto" w:fill="E6E6E6"/>
            <w:vAlign w:val="bottom"/>
          </w:tcPr>
          <w:p w:rsidR="001F6F55" w:rsidRDefault="001F6F55">
            <w:pPr>
              <w:rPr>
                <w:sz w:val="16"/>
                <w:szCs w:val="16"/>
              </w:rPr>
            </w:pPr>
          </w:p>
        </w:tc>
        <w:tc>
          <w:tcPr>
            <w:tcW w:w="80" w:type="dxa"/>
            <w:shd w:val="clear" w:color="auto" w:fill="E6E6E6"/>
            <w:vAlign w:val="bottom"/>
          </w:tcPr>
          <w:p w:rsidR="001F6F55" w:rsidRDefault="001F6F55">
            <w:pPr>
              <w:rPr>
                <w:sz w:val="16"/>
                <w:szCs w:val="16"/>
              </w:rPr>
            </w:pPr>
          </w:p>
        </w:tc>
        <w:tc>
          <w:tcPr>
            <w:tcW w:w="200" w:type="dxa"/>
            <w:shd w:val="clear" w:color="auto" w:fill="E6E6E6"/>
            <w:vAlign w:val="bottom"/>
          </w:tcPr>
          <w:p w:rsidR="001F6F55" w:rsidRDefault="001F6F55">
            <w:pPr>
              <w:rPr>
                <w:sz w:val="16"/>
                <w:szCs w:val="16"/>
              </w:rPr>
            </w:pPr>
          </w:p>
        </w:tc>
        <w:tc>
          <w:tcPr>
            <w:tcW w:w="1080" w:type="dxa"/>
            <w:gridSpan w:val="2"/>
            <w:vMerge w:val="restart"/>
            <w:shd w:val="clear" w:color="auto" w:fill="E6E6E6"/>
            <w:vAlign w:val="bottom"/>
          </w:tcPr>
          <w:p w:rsidR="001F6F55" w:rsidRDefault="00B24D91">
            <w:pPr>
              <w:ind w:left="140"/>
              <w:rPr>
                <w:sz w:val="20"/>
                <w:szCs w:val="20"/>
              </w:rPr>
            </w:pPr>
            <w:r>
              <w:rPr>
                <w:rFonts w:eastAsia="Times New Roman"/>
                <w:b/>
                <w:bCs/>
                <w:sz w:val="16"/>
                <w:szCs w:val="16"/>
              </w:rPr>
              <w:t>Примечание</w:t>
            </w:r>
          </w:p>
        </w:tc>
        <w:tc>
          <w:tcPr>
            <w:tcW w:w="440" w:type="dxa"/>
            <w:tcBorders>
              <w:right w:val="single" w:sz="8" w:space="0" w:color="auto"/>
            </w:tcBorders>
            <w:shd w:val="clear" w:color="auto" w:fill="E6E6E6"/>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92"/>
        </w:trPr>
        <w:tc>
          <w:tcPr>
            <w:tcW w:w="100" w:type="dxa"/>
            <w:tcBorders>
              <w:left w:val="single" w:sz="8" w:space="0" w:color="auto"/>
            </w:tcBorders>
            <w:shd w:val="clear" w:color="auto" w:fill="E6E6E6"/>
            <w:vAlign w:val="bottom"/>
          </w:tcPr>
          <w:p w:rsidR="001F6F55" w:rsidRDefault="001F6F55">
            <w:pPr>
              <w:rPr>
                <w:sz w:val="7"/>
                <w:szCs w:val="7"/>
              </w:rPr>
            </w:pPr>
          </w:p>
        </w:tc>
        <w:tc>
          <w:tcPr>
            <w:tcW w:w="64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84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00" w:type="dxa"/>
            <w:vMerge w:val="restart"/>
            <w:shd w:val="clear" w:color="auto" w:fill="E6E6E6"/>
            <w:vAlign w:val="bottom"/>
          </w:tcPr>
          <w:p w:rsidR="001F6F55" w:rsidRDefault="00B24D91">
            <w:pPr>
              <w:spacing w:line="183" w:lineRule="exact"/>
              <w:jc w:val="center"/>
              <w:rPr>
                <w:sz w:val="20"/>
                <w:szCs w:val="20"/>
              </w:rPr>
            </w:pPr>
            <w:r>
              <w:rPr>
                <w:rFonts w:eastAsia="Times New Roman"/>
                <w:b/>
                <w:bCs/>
                <w:sz w:val="16"/>
                <w:szCs w:val="16"/>
              </w:rPr>
              <w:t>даты</w:t>
            </w: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20" w:type="dxa"/>
            <w:vMerge w:val="restart"/>
            <w:shd w:val="clear" w:color="auto" w:fill="E6E6E6"/>
            <w:vAlign w:val="bottom"/>
          </w:tcPr>
          <w:p w:rsidR="001F6F55" w:rsidRDefault="00B24D91">
            <w:pPr>
              <w:spacing w:line="183" w:lineRule="exact"/>
              <w:rPr>
                <w:sz w:val="20"/>
                <w:szCs w:val="20"/>
              </w:rPr>
            </w:pPr>
            <w:r>
              <w:rPr>
                <w:rFonts w:eastAsia="Times New Roman"/>
                <w:b/>
                <w:bCs/>
                <w:w w:val="97"/>
                <w:sz w:val="16"/>
                <w:szCs w:val="16"/>
              </w:rPr>
              <w:t xml:space="preserve">иных </w:t>
            </w:r>
            <w:r>
              <w:rPr>
                <w:rFonts w:eastAsia="Times New Roman"/>
                <w:b/>
                <w:bCs/>
                <w:w w:val="97"/>
                <w:sz w:val="16"/>
                <w:szCs w:val="16"/>
                <w:shd w:val="clear" w:color="auto" w:fill="E6E6E6"/>
              </w:rPr>
              <w:t>отчетных</w:t>
            </w: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96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200" w:type="dxa"/>
            <w:shd w:val="clear" w:color="auto" w:fill="E6E6E6"/>
            <w:vAlign w:val="bottom"/>
          </w:tcPr>
          <w:p w:rsidR="001F6F55" w:rsidRDefault="001F6F55">
            <w:pPr>
              <w:rPr>
                <w:sz w:val="7"/>
                <w:szCs w:val="7"/>
              </w:rPr>
            </w:pPr>
          </w:p>
        </w:tc>
        <w:tc>
          <w:tcPr>
            <w:tcW w:w="1080" w:type="dxa"/>
            <w:gridSpan w:val="2"/>
            <w:vMerge/>
            <w:shd w:val="clear" w:color="auto" w:fill="E6E6E6"/>
            <w:vAlign w:val="bottom"/>
          </w:tcPr>
          <w:p w:rsidR="001F6F55" w:rsidRDefault="001F6F55">
            <w:pPr>
              <w:rPr>
                <w:sz w:val="7"/>
                <w:szCs w:val="7"/>
              </w:rPr>
            </w:pPr>
          </w:p>
        </w:tc>
        <w:tc>
          <w:tcPr>
            <w:tcW w:w="440" w:type="dxa"/>
            <w:tcBorders>
              <w:right w:val="single" w:sz="8" w:space="0" w:color="auto"/>
            </w:tcBorders>
            <w:shd w:val="clear" w:color="auto" w:fill="E6E6E6"/>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shd w:val="clear" w:color="auto" w:fill="E6E6E6"/>
            <w:vAlign w:val="bottom"/>
          </w:tcPr>
          <w:p w:rsidR="001F6F55" w:rsidRDefault="001F6F55">
            <w:pPr>
              <w:rPr>
                <w:sz w:val="7"/>
                <w:szCs w:val="7"/>
              </w:rPr>
            </w:pPr>
          </w:p>
        </w:tc>
        <w:tc>
          <w:tcPr>
            <w:tcW w:w="64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84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0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2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96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200" w:type="dxa"/>
            <w:shd w:val="clear" w:color="auto" w:fill="E6E6E6"/>
            <w:vAlign w:val="bottom"/>
          </w:tcPr>
          <w:p w:rsidR="001F6F55" w:rsidRDefault="001F6F55">
            <w:pPr>
              <w:rPr>
                <w:sz w:val="7"/>
                <w:szCs w:val="7"/>
              </w:rPr>
            </w:pPr>
          </w:p>
        </w:tc>
        <w:tc>
          <w:tcPr>
            <w:tcW w:w="300" w:type="dxa"/>
            <w:shd w:val="clear" w:color="auto" w:fill="E6E6E6"/>
            <w:vAlign w:val="bottom"/>
          </w:tcPr>
          <w:p w:rsidR="001F6F55" w:rsidRDefault="001F6F55">
            <w:pPr>
              <w:rPr>
                <w:sz w:val="7"/>
                <w:szCs w:val="7"/>
              </w:rPr>
            </w:pPr>
          </w:p>
        </w:tc>
        <w:tc>
          <w:tcPr>
            <w:tcW w:w="780" w:type="dxa"/>
            <w:shd w:val="clear" w:color="auto" w:fill="E6E6E6"/>
            <w:vAlign w:val="bottom"/>
          </w:tcPr>
          <w:p w:rsidR="001F6F55" w:rsidRDefault="001F6F55">
            <w:pPr>
              <w:rPr>
                <w:sz w:val="7"/>
                <w:szCs w:val="7"/>
              </w:rPr>
            </w:pPr>
          </w:p>
        </w:tc>
        <w:tc>
          <w:tcPr>
            <w:tcW w:w="440" w:type="dxa"/>
            <w:tcBorders>
              <w:right w:val="single" w:sz="8" w:space="0" w:color="auto"/>
            </w:tcBorders>
            <w:shd w:val="clear" w:color="auto" w:fill="E6E6E6"/>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230"/>
        </w:trPr>
        <w:tc>
          <w:tcPr>
            <w:tcW w:w="100" w:type="dxa"/>
            <w:tcBorders>
              <w:left w:val="single" w:sz="8" w:space="0" w:color="auto"/>
              <w:bottom w:val="single" w:sz="8" w:space="0" w:color="E6E6E6"/>
            </w:tcBorders>
            <w:shd w:val="clear" w:color="auto" w:fill="E6E6E6"/>
            <w:vAlign w:val="bottom"/>
          </w:tcPr>
          <w:p w:rsidR="001F6F55" w:rsidRDefault="001F6F55">
            <w:pPr>
              <w:rPr>
                <w:sz w:val="19"/>
                <w:szCs w:val="19"/>
              </w:rPr>
            </w:pPr>
          </w:p>
        </w:tc>
        <w:tc>
          <w:tcPr>
            <w:tcW w:w="64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100" w:type="dxa"/>
            <w:tcBorders>
              <w:bottom w:val="single" w:sz="8" w:space="0" w:color="E6E6E6"/>
            </w:tcBorders>
            <w:shd w:val="clear" w:color="auto" w:fill="E6E6E6"/>
            <w:vAlign w:val="bottom"/>
          </w:tcPr>
          <w:p w:rsidR="001F6F55" w:rsidRDefault="001F6F55">
            <w:pPr>
              <w:rPr>
                <w:sz w:val="19"/>
                <w:szCs w:val="19"/>
              </w:rPr>
            </w:pPr>
          </w:p>
        </w:tc>
        <w:tc>
          <w:tcPr>
            <w:tcW w:w="184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10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120" w:type="dxa"/>
            <w:tcBorders>
              <w:bottom w:val="single" w:sz="8" w:space="0" w:color="E6E6E6"/>
            </w:tcBorders>
            <w:shd w:val="clear" w:color="auto" w:fill="E6E6E6"/>
            <w:vAlign w:val="bottom"/>
          </w:tcPr>
          <w:p w:rsidR="001F6F55" w:rsidRDefault="00B24D91">
            <w:pPr>
              <w:ind w:right="1"/>
              <w:jc w:val="center"/>
              <w:rPr>
                <w:sz w:val="20"/>
                <w:szCs w:val="20"/>
              </w:rPr>
            </w:pPr>
            <w:r>
              <w:rPr>
                <w:rFonts w:eastAsia="Times New Roman"/>
                <w:b/>
                <w:bCs/>
                <w:w w:val="99"/>
                <w:sz w:val="16"/>
                <w:szCs w:val="16"/>
              </w:rPr>
              <w:t>дат</w:t>
            </w: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100" w:type="dxa"/>
            <w:tcBorders>
              <w:bottom w:val="single" w:sz="8" w:space="0" w:color="E6E6E6"/>
            </w:tcBorders>
            <w:shd w:val="clear" w:color="auto" w:fill="E6E6E6"/>
            <w:vAlign w:val="bottom"/>
          </w:tcPr>
          <w:p w:rsidR="001F6F55" w:rsidRDefault="001F6F55">
            <w:pPr>
              <w:rPr>
                <w:sz w:val="19"/>
                <w:szCs w:val="19"/>
              </w:rPr>
            </w:pPr>
          </w:p>
        </w:tc>
        <w:tc>
          <w:tcPr>
            <w:tcW w:w="196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200" w:type="dxa"/>
            <w:tcBorders>
              <w:bottom w:val="single" w:sz="8" w:space="0" w:color="E6E6E6"/>
            </w:tcBorders>
            <w:shd w:val="clear" w:color="auto" w:fill="E6E6E6"/>
            <w:vAlign w:val="bottom"/>
          </w:tcPr>
          <w:p w:rsidR="001F6F55" w:rsidRDefault="001F6F55">
            <w:pPr>
              <w:rPr>
                <w:sz w:val="19"/>
                <w:szCs w:val="19"/>
              </w:rPr>
            </w:pPr>
          </w:p>
        </w:tc>
        <w:tc>
          <w:tcPr>
            <w:tcW w:w="300" w:type="dxa"/>
            <w:tcBorders>
              <w:bottom w:val="single" w:sz="8" w:space="0" w:color="E6E6E6"/>
            </w:tcBorders>
            <w:shd w:val="clear" w:color="auto" w:fill="E6E6E6"/>
            <w:vAlign w:val="bottom"/>
          </w:tcPr>
          <w:p w:rsidR="001F6F55" w:rsidRDefault="001F6F55">
            <w:pPr>
              <w:rPr>
                <w:sz w:val="19"/>
                <w:szCs w:val="19"/>
              </w:rPr>
            </w:pPr>
          </w:p>
        </w:tc>
        <w:tc>
          <w:tcPr>
            <w:tcW w:w="780" w:type="dxa"/>
            <w:tcBorders>
              <w:bottom w:val="single" w:sz="8" w:space="0" w:color="E6E6E6"/>
            </w:tcBorders>
            <w:shd w:val="clear" w:color="auto" w:fill="E6E6E6"/>
            <w:vAlign w:val="bottom"/>
          </w:tcPr>
          <w:p w:rsidR="001F6F55" w:rsidRDefault="001F6F55">
            <w:pPr>
              <w:rPr>
                <w:sz w:val="19"/>
                <w:szCs w:val="19"/>
              </w:rPr>
            </w:pPr>
          </w:p>
        </w:tc>
        <w:tc>
          <w:tcPr>
            <w:tcW w:w="44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168"/>
        </w:trPr>
        <w:tc>
          <w:tcPr>
            <w:tcW w:w="100" w:type="dxa"/>
            <w:tcBorders>
              <w:top w:val="single" w:sz="8" w:space="0" w:color="auto"/>
              <w:left w:val="single" w:sz="8" w:space="0" w:color="auto"/>
            </w:tcBorders>
            <w:vAlign w:val="bottom"/>
          </w:tcPr>
          <w:p w:rsidR="001F6F55" w:rsidRDefault="001F6F55">
            <w:pPr>
              <w:rPr>
                <w:sz w:val="14"/>
                <w:szCs w:val="14"/>
              </w:rPr>
            </w:pPr>
          </w:p>
        </w:tc>
        <w:tc>
          <w:tcPr>
            <w:tcW w:w="64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100" w:type="dxa"/>
            <w:tcBorders>
              <w:top w:val="single" w:sz="8" w:space="0" w:color="auto"/>
            </w:tcBorders>
            <w:vAlign w:val="bottom"/>
          </w:tcPr>
          <w:p w:rsidR="001F6F55" w:rsidRDefault="001F6F55">
            <w:pPr>
              <w:rPr>
                <w:sz w:val="14"/>
                <w:szCs w:val="14"/>
              </w:rPr>
            </w:pPr>
          </w:p>
        </w:tc>
        <w:tc>
          <w:tcPr>
            <w:tcW w:w="184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80" w:type="dxa"/>
            <w:tcBorders>
              <w:top w:val="single" w:sz="8" w:space="0" w:color="auto"/>
            </w:tcBorders>
            <w:vAlign w:val="bottom"/>
          </w:tcPr>
          <w:p w:rsidR="001F6F55" w:rsidRDefault="001F6F55">
            <w:pPr>
              <w:rPr>
                <w:sz w:val="14"/>
                <w:szCs w:val="14"/>
              </w:rPr>
            </w:pPr>
          </w:p>
        </w:tc>
        <w:tc>
          <w:tcPr>
            <w:tcW w:w="110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80" w:type="dxa"/>
            <w:tcBorders>
              <w:top w:val="single" w:sz="8" w:space="0" w:color="auto"/>
            </w:tcBorders>
            <w:vAlign w:val="bottom"/>
          </w:tcPr>
          <w:p w:rsidR="001F6F55" w:rsidRDefault="001F6F55">
            <w:pPr>
              <w:rPr>
                <w:sz w:val="14"/>
                <w:szCs w:val="14"/>
              </w:rPr>
            </w:pPr>
          </w:p>
        </w:tc>
        <w:tc>
          <w:tcPr>
            <w:tcW w:w="112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100" w:type="dxa"/>
            <w:tcBorders>
              <w:top w:val="single" w:sz="8" w:space="0" w:color="auto"/>
            </w:tcBorders>
            <w:vAlign w:val="bottom"/>
          </w:tcPr>
          <w:p w:rsidR="001F6F55" w:rsidRDefault="001F6F55">
            <w:pPr>
              <w:rPr>
                <w:sz w:val="14"/>
                <w:szCs w:val="14"/>
              </w:rPr>
            </w:pPr>
          </w:p>
        </w:tc>
        <w:tc>
          <w:tcPr>
            <w:tcW w:w="196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80" w:type="dxa"/>
            <w:tcBorders>
              <w:top w:val="single" w:sz="8" w:space="0" w:color="auto"/>
            </w:tcBorders>
            <w:vAlign w:val="bottom"/>
          </w:tcPr>
          <w:p w:rsidR="001F6F55" w:rsidRDefault="001F6F55">
            <w:pPr>
              <w:rPr>
                <w:sz w:val="14"/>
                <w:szCs w:val="14"/>
              </w:rPr>
            </w:pPr>
          </w:p>
        </w:tc>
        <w:tc>
          <w:tcPr>
            <w:tcW w:w="1280" w:type="dxa"/>
            <w:gridSpan w:val="3"/>
            <w:tcBorders>
              <w:top w:val="single" w:sz="8" w:space="0" w:color="auto"/>
            </w:tcBorders>
            <w:vAlign w:val="bottom"/>
          </w:tcPr>
          <w:p w:rsidR="001F6F55" w:rsidRDefault="00B24D91">
            <w:pPr>
              <w:spacing w:line="168" w:lineRule="exact"/>
              <w:rPr>
                <w:sz w:val="20"/>
                <w:szCs w:val="20"/>
              </w:rPr>
            </w:pPr>
            <w:r>
              <w:rPr>
                <w:rFonts w:eastAsia="Times New Roman"/>
                <w:sz w:val="16"/>
                <w:szCs w:val="16"/>
              </w:rPr>
              <w:t>Составляется для</w:t>
            </w:r>
          </w:p>
        </w:tc>
        <w:tc>
          <w:tcPr>
            <w:tcW w:w="440" w:type="dxa"/>
            <w:tcBorders>
              <w:top w:val="single" w:sz="8" w:space="0" w:color="auto"/>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280" w:type="dxa"/>
            <w:gridSpan w:val="3"/>
            <w:vAlign w:val="bottom"/>
          </w:tcPr>
          <w:p w:rsidR="001F6F55" w:rsidRDefault="00B24D91">
            <w:pPr>
              <w:rPr>
                <w:sz w:val="20"/>
                <w:szCs w:val="20"/>
              </w:rPr>
            </w:pPr>
            <w:r>
              <w:rPr>
                <w:rFonts w:eastAsia="Times New Roman"/>
                <w:sz w:val="16"/>
                <w:szCs w:val="16"/>
              </w:rPr>
              <w:t>определения</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3"/>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1 апреля,</w:t>
            </w: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80" w:type="dxa"/>
            <w:gridSpan w:val="3"/>
            <w:vAlign w:val="bottom"/>
          </w:tcPr>
          <w:p w:rsidR="001F6F55" w:rsidRDefault="00B24D91">
            <w:pPr>
              <w:rPr>
                <w:sz w:val="20"/>
                <w:szCs w:val="20"/>
              </w:rPr>
            </w:pPr>
            <w:r>
              <w:rPr>
                <w:rFonts w:eastAsia="Times New Roman"/>
                <w:sz w:val="16"/>
                <w:szCs w:val="16"/>
              </w:rPr>
              <w:t>взаимосвязанных</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8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80" w:type="dxa"/>
            <w:gridSpan w:val="3"/>
            <w:vMerge w:val="restart"/>
            <w:vAlign w:val="bottom"/>
          </w:tcPr>
          <w:p w:rsidR="001F6F55" w:rsidRDefault="00B24D91">
            <w:pPr>
              <w:spacing w:line="182" w:lineRule="exact"/>
              <w:rPr>
                <w:sz w:val="20"/>
                <w:szCs w:val="20"/>
              </w:rPr>
            </w:pPr>
            <w:r>
              <w:rPr>
                <w:rFonts w:eastAsia="Times New Roman"/>
                <w:sz w:val="16"/>
                <w:szCs w:val="16"/>
              </w:rPr>
              <w:t>показателей,</w:t>
            </w: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8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1 июля,</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80" w:type="dxa"/>
            <w:gridSpan w:val="3"/>
            <w:vMerge/>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8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2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12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80" w:type="dxa"/>
            <w:gridSpan w:val="3"/>
            <w:vMerge w:val="restart"/>
            <w:vAlign w:val="bottom"/>
          </w:tcPr>
          <w:p w:rsidR="001F6F55" w:rsidRDefault="00B24D91">
            <w:pPr>
              <w:rPr>
                <w:sz w:val="20"/>
                <w:szCs w:val="20"/>
              </w:rPr>
            </w:pPr>
            <w:r>
              <w:rPr>
                <w:rFonts w:eastAsia="Times New Roman"/>
                <w:sz w:val="16"/>
                <w:szCs w:val="16"/>
              </w:rPr>
              <w:t>подлежащих</w:t>
            </w:r>
          </w:p>
        </w:tc>
        <w:tc>
          <w:tcPr>
            <w:tcW w:w="44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Справка по</w:t>
            </w: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1 октября</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80" w:type="dxa"/>
            <w:gridSpan w:val="3"/>
            <w:vMerge/>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80" w:type="dxa"/>
            <w:gridSpan w:val="3"/>
            <w:vMerge w:val="restart"/>
            <w:vAlign w:val="bottom"/>
          </w:tcPr>
          <w:p w:rsidR="001F6F55" w:rsidRDefault="00B24D91">
            <w:pPr>
              <w:spacing w:line="182" w:lineRule="exact"/>
              <w:rPr>
                <w:sz w:val="20"/>
                <w:szCs w:val="20"/>
              </w:rPr>
            </w:pPr>
            <w:r>
              <w:rPr>
                <w:rFonts w:eastAsia="Times New Roman"/>
                <w:sz w:val="16"/>
                <w:szCs w:val="16"/>
              </w:rPr>
              <w:t>исключению при</w:t>
            </w: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val="restart"/>
            <w:tcBorders>
              <w:left w:val="single" w:sz="8" w:space="0" w:color="auto"/>
            </w:tcBorders>
            <w:vAlign w:val="bottom"/>
          </w:tcPr>
          <w:p w:rsidR="001F6F55" w:rsidRDefault="00B24D91">
            <w:pPr>
              <w:spacing w:line="182" w:lineRule="exact"/>
              <w:ind w:left="21"/>
              <w:jc w:val="center"/>
              <w:rPr>
                <w:sz w:val="20"/>
                <w:szCs w:val="20"/>
              </w:rPr>
            </w:pPr>
            <w:r>
              <w:rPr>
                <w:rFonts w:eastAsia="Times New Roman"/>
                <w:w w:val="99"/>
                <w:sz w:val="16"/>
                <w:szCs w:val="16"/>
              </w:rPr>
              <w:t>0503725</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консолидируемым</w:t>
            </w: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текущего года,</w:t>
            </w:r>
          </w:p>
        </w:tc>
        <w:tc>
          <w:tcPr>
            <w:tcW w:w="80" w:type="dxa"/>
            <w:vAlign w:val="bottom"/>
          </w:tcPr>
          <w:p w:rsidR="001F6F55" w:rsidRDefault="001F6F55">
            <w:pPr>
              <w:rPr>
                <w:sz w:val="7"/>
                <w:szCs w:val="7"/>
              </w:rPr>
            </w:pPr>
          </w:p>
        </w:tc>
        <w:tc>
          <w:tcPr>
            <w:tcW w:w="1240" w:type="dxa"/>
            <w:gridSpan w:val="2"/>
            <w:vMerge w:val="restart"/>
            <w:tcBorders>
              <w:right w:val="single" w:sz="8" w:space="0" w:color="auto"/>
            </w:tcBorders>
            <w:vAlign w:val="bottom"/>
          </w:tcPr>
          <w:p w:rsidR="001F6F55" w:rsidRDefault="00B24D91">
            <w:pPr>
              <w:spacing w:line="182" w:lineRule="exact"/>
              <w:ind w:right="120"/>
              <w:jc w:val="center"/>
              <w:rPr>
                <w:sz w:val="20"/>
                <w:szCs w:val="20"/>
              </w:rPr>
            </w:pPr>
            <w:r>
              <w:rPr>
                <w:rFonts w:eastAsia="Times New Roman"/>
                <w:w w:val="98"/>
                <w:sz w:val="16"/>
                <w:szCs w:val="16"/>
              </w:rPr>
              <w:t>есть</w:t>
            </w:r>
          </w:p>
        </w:tc>
        <w:tc>
          <w:tcPr>
            <w:tcW w:w="100" w:type="dxa"/>
            <w:vAlign w:val="bottom"/>
          </w:tcPr>
          <w:p w:rsidR="001F6F55" w:rsidRDefault="001F6F55">
            <w:pPr>
              <w:rPr>
                <w:sz w:val="7"/>
                <w:szCs w:val="7"/>
              </w:rPr>
            </w:pPr>
          </w:p>
        </w:tc>
        <w:tc>
          <w:tcPr>
            <w:tcW w:w="208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Главный бухгалтер</w:t>
            </w:r>
          </w:p>
        </w:tc>
        <w:tc>
          <w:tcPr>
            <w:tcW w:w="80" w:type="dxa"/>
            <w:vAlign w:val="bottom"/>
          </w:tcPr>
          <w:p w:rsidR="001F6F55" w:rsidRDefault="001F6F55">
            <w:pPr>
              <w:rPr>
                <w:sz w:val="7"/>
                <w:szCs w:val="7"/>
              </w:rPr>
            </w:pPr>
          </w:p>
        </w:tc>
        <w:tc>
          <w:tcPr>
            <w:tcW w:w="1280" w:type="dxa"/>
            <w:gridSpan w:val="3"/>
            <w:vMerge/>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tcBorders>
              <w:left w:val="single" w:sz="8" w:space="0" w:color="auto"/>
            </w:tcBorders>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40" w:type="dxa"/>
            <w:gridSpan w:val="2"/>
            <w:vMerge/>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80" w:type="dxa"/>
            <w:gridSpan w:val="3"/>
            <w:vMerge w:val="restart"/>
            <w:vAlign w:val="bottom"/>
          </w:tcPr>
          <w:p w:rsidR="001F6F55" w:rsidRDefault="00B24D91">
            <w:pPr>
              <w:spacing w:line="182" w:lineRule="exact"/>
              <w:rPr>
                <w:sz w:val="20"/>
                <w:szCs w:val="20"/>
              </w:rPr>
            </w:pPr>
            <w:r>
              <w:rPr>
                <w:rFonts w:eastAsia="Times New Roman"/>
                <w:sz w:val="16"/>
                <w:szCs w:val="16"/>
              </w:rPr>
              <w:t>формировании</w:t>
            </w: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расчетам учреждения</w:t>
            </w: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1 января года,</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80" w:type="dxa"/>
            <w:gridSpan w:val="3"/>
            <w:vMerge/>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2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12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80" w:type="dxa"/>
            <w:gridSpan w:val="3"/>
            <w:vMerge w:val="restart"/>
            <w:vAlign w:val="bottom"/>
          </w:tcPr>
          <w:p w:rsidR="001F6F55" w:rsidRDefault="00B24D91">
            <w:pPr>
              <w:rPr>
                <w:sz w:val="20"/>
                <w:szCs w:val="20"/>
              </w:rPr>
            </w:pPr>
            <w:r>
              <w:rPr>
                <w:rFonts w:eastAsia="Times New Roman"/>
                <w:sz w:val="16"/>
                <w:szCs w:val="16"/>
              </w:rPr>
              <w:t>головным</w:t>
            </w:r>
          </w:p>
        </w:tc>
        <w:tc>
          <w:tcPr>
            <w:tcW w:w="44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8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следующего за</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80" w:type="dxa"/>
            <w:gridSpan w:val="3"/>
            <w:vMerge/>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8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80" w:type="dxa"/>
            <w:gridSpan w:val="3"/>
            <w:vMerge w:val="restart"/>
            <w:vAlign w:val="bottom"/>
          </w:tcPr>
          <w:p w:rsidR="001F6F55" w:rsidRDefault="00B24D91">
            <w:pPr>
              <w:spacing w:line="182" w:lineRule="exact"/>
              <w:rPr>
                <w:sz w:val="20"/>
                <w:szCs w:val="20"/>
              </w:rPr>
            </w:pPr>
            <w:r>
              <w:rPr>
                <w:rFonts w:eastAsia="Times New Roman"/>
                <w:sz w:val="16"/>
                <w:szCs w:val="16"/>
              </w:rPr>
              <w:t>учреждением</w:t>
            </w: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8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отчетным</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80" w:type="dxa"/>
            <w:gridSpan w:val="3"/>
            <w:vMerge/>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8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720" w:type="dxa"/>
            <w:gridSpan w:val="4"/>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консолидированных</w:t>
            </w: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8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720" w:type="dxa"/>
            <w:gridSpan w:val="4"/>
            <w:vMerge/>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720" w:type="dxa"/>
            <w:gridSpan w:val="4"/>
            <w:tcBorders>
              <w:right w:val="single" w:sz="8" w:space="0" w:color="auto"/>
            </w:tcBorders>
            <w:vAlign w:val="bottom"/>
          </w:tcPr>
          <w:p w:rsidR="001F6F55" w:rsidRDefault="00B24D91">
            <w:pPr>
              <w:rPr>
                <w:sz w:val="20"/>
                <w:szCs w:val="20"/>
              </w:rPr>
            </w:pPr>
            <w:r>
              <w:rPr>
                <w:rFonts w:eastAsia="Times New Roman"/>
                <w:sz w:val="16"/>
                <w:szCs w:val="16"/>
              </w:rPr>
              <w:t>форм бухгалтерской</w:t>
            </w:r>
          </w:p>
        </w:tc>
        <w:tc>
          <w:tcPr>
            <w:tcW w:w="0" w:type="dxa"/>
            <w:vAlign w:val="bottom"/>
          </w:tcPr>
          <w:p w:rsidR="001F6F55" w:rsidRDefault="001F6F55">
            <w:pPr>
              <w:rPr>
                <w:sz w:val="1"/>
                <w:szCs w:val="1"/>
              </w:rPr>
            </w:pPr>
          </w:p>
        </w:tc>
      </w:tr>
      <w:tr w:rsidR="001F6F55">
        <w:trPr>
          <w:trHeight w:val="185"/>
        </w:trPr>
        <w:tc>
          <w:tcPr>
            <w:tcW w:w="100" w:type="dxa"/>
            <w:tcBorders>
              <w:left w:val="single" w:sz="8" w:space="0" w:color="auto"/>
              <w:bottom w:val="single" w:sz="8" w:space="0" w:color="auto"/>
            </w:tcBorders>
            <w:vAlign w:val="bottom"/>
          </w:tcPr>
          <w:p w:rsidR="001F6F55" w:rsidRDefault="001F6F55">
            <w:pPr>
              <w:rPr>
                <w:sz w:val="16"/>
                <w:szCs w:val="16"/>
              </w:rPr>
            </w:pPr>
          </w:p>
        </w:tc>
        <w:tc>
          <w:tcPr>
            <w:tcW w:w="6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18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10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12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196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280" w:type="dxa"/>
            <w:gridSpan w:val="3"/>
            <w:tcBorders>
              <w:bottom w:val="single" w:sz="8" w:space="0" w:color="auto"/>
            </w:tcBorders>
            <w:vAlign w:val="bottom"/>
          </w:tcPr>
          <w:p w:rsidR="001F6F55" w:rsidRDefault="00B24D91">
            <w:pPr>
              <w:spacing w:line="183" w:lineRule="exact"/>
              <w:rPr>
                <w:sz w:val="20"/>
                <w:szCs w:val="20"/>
              </w:rPr>
            </w:pPr>
            <w:r>
              <w:rPr>
                <w:rFonts w:eastAsia="Times New Roman"/>
                <w:sz w:val="16"/>
                <w:szCs w:val="16"/>
              </w:rPr>
              <w:t>отчетности</w:t>
            </w:r>
          </w:p>
        </w:tc>
        <w:tc>
          <w:tcPr>
            <w:tcW w:w="44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0"/>
        </w:trPr>
        <w:tc>
          <w:tcPr>
            <w:tcW w:w="100" w:type="dxa"/>
            <w:tcBorders>
              <w:left w:val="single" w:sz="8" w:space="0" w:color="auto"/>
            </w:tcBorders>
            <w:vAlign w:val="bottom"/>
          </w:tcPr>
          <w:p w:rsidR="001F6F55" w:rsidRDefault="001F6F55">
            <w:pPr>
              <w:rPr>
                <w:sz w:val="14"/>
                <w:szCs w:val="14"/>
              </w:rPr>
            </w:pPr>
          </w:p>
        </w:tc>
        <w:tc>
          <w:tcPr>
            <w:tcW w:w="6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Справка по заключению</w:t>
            </w:r>
          </w:p>
        </w:tc>
        <w:tc>
          <w:tcPr>
            <w:tcW w:w="80" w:type="dxa"/>
            <w:vAlign w:val="bottom"/>
          </w:tcPr>
          <w:p w:rsidR="001F6F55" w:rsidRDefault="001F6F55">
            <w:pPr>
              <w:rPr>
                <w:sz w:val="14"/>
                <w:szCs w:val="14"/>
              </w:rPr>
            </w:pPr>
          </w:p>
        </w:tc>
        <w:tc>
          <w:tcPr>
            <w:tcW w:w="1220" w:type="dxa"/>
            <w:gridSpan w:val="2"/>
            <w:tcBorders>
              <w:right w:val="single" w:sz="8" w:space="0" w:color="auto"/>
            </w:tcBorders>
            <w:vAlign w:val="bottom"/>
          </w:tcPr>
          <w:p w:rsidR="001F6F55" w:rsidRDefault="00B24D91">
            <w:pPr>
              <w:spacing w:line="170" w:lineRule="exact"/>
              <w:rPr>
                <w:sz w:val="20"/>
                <w:szCs w:val="20"/>
              </w:rPr>
            </w:pPr>
            <w:r>
              <w:rPr>
                <w:rFonts w:eastAsia="Times New Roman"/>
                <w:sz w:val="16"/>
                <w:szCs w:val="16"/>
              </w:rPr>
              <w:t>на 1 января года</w:t>
            </w:r>
          </w:p>
        </w:tc>
        <w:tc>
          <w:tcPr>
            <w:tcW w:w="80" w:type="dxa"/>
            <w:vAlign w:val="bottom"/>
          </w:tcPr>
          <w:p w:rsidR="001F6F55" w:rsidRDefault="001F6F55">
            <w:pPr>
              <w:rPr>
                <w:sz w:val="14"/>
                <w:szCs w:val="14"/>
              </w:rPr>
            </w:pPr>
          </w:p>
        </w:tc>
        <w:tc>
          <w:tcPr>
            <w:tcW w:w="112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196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200" w:type="dxa"/>
            <w:vAlign w:val="bottom"/>
          </w:tcPr>
          <w:p w:rsidR="001F6F55" w:rsidRDefault="001F6F55">
            <w:pPr>
              <w:rPr>
                <w:sz w:val="14"/>
                <w:szCs w:val="14"/>
              </w:rPr>
            </w:pPr>
          </w:p>
        </w:tc>
        <w:tc>
          <w:tcPr>
            <w:tcW w:w="300" w:type="dxa"/>
            <w:vAlign w:val="bottom"/>
          </w:tcPr>
          <w:p w:rsidR="001F6F55" w:rsidRDefault="001F6F55">
            <w:pPr>
              <w:rPr>
                <w:sz w:val="14"/>
                <w:szCs w:val="14"/>
              </w:rPr>
            </w:pPr>
          </w:p>
        </w:tc>
        <w:tc>
          <w:tcPr>
            <w:tcW w:w="780" w:type="dxa"/>
            <w:vAlign w:val="bottom"/>
          </w:tcPr>
          <w:p w:rsidR="001F6F55" w:rsidRDefault="001F6F55">
            <w:pPr>
              <w:rPr>
                <w:sz w:val="14"/>
                <w:szCs w:val="14"/>
              </w:rPr>
            </w:pPr>
          </w:p>
        </w:tc>
        <w:tc>
          <w:tcPr>
            <w:tcW w:w="44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следующего за</w:t>
            </w:r>
          </w:p>
        </w:tc>
        <w:tc>
          <w:tcPr>
            <w:tcW w:w="80" w:type="dxa"/>
            <w:vAlign w:val="bottom"/>
          </w:tcPr>
          <w:p w:rsidR="001F6F55" w:rsidRDefault="001F6F55">
            <w:pPr>
              <w:rPr>
                <w:sz w:val="8"/>
                <w:szCs w:val="8"/>
              </w:rPr>
            </w:pPr>
          </w:p>
        </w:tc>
        <w:tc>
          <w:tcPr>
            <w:tcW w:w="112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200" w:type="dxa"/>
            <w:vAlign w:val="bottom"/>
          </w:tcPr>
          <w:p w:rsidR="001F6F55" w:rsidRDefault="001F6F55">
            <w:pPr>
              <w:rPr>
                <w:sz w:val="8"/>
                <w:szCs w:val="8"/>
              </w:rPr>
            </w:pPr>
          </w:p>
        </w:tc>
        <w:tc>
          <w:tcPr>
            <w:tcW w:w="300" w:type="dxa"/>
            <w:vAlign w:val="bottom"/>
          </w:tcPr>
          <w:p w:rsidR="001F6F55" w:rsidRDefault="001F6F55">
            <w:pPr>
              <w:rPr>
                <w:sz w:val="8"/>
                <w:szCs w:val="8"/>
              </w:rPr>
            </w:pPr>
          </w:p>
        </w:tc>
        <w:tc>
          <w:tcPr>
            <w:tcW w:w="780" w:type="dxa"/>
            <w:vAlign w:val="bottom"/>
          </w:tcPr>
          <w:p w:rsidR="001F6F55" w:rsidRDefault="001F6F55">
            <w:pPr>
              <w:rPr>
                <w:sz w:val="8"/>
                <w:szCs w:val="8"/>
              </w:rPr>
            </w:pPr>
          </w:p>
        </w:tc>
        <w:tc>
          <w:tcPr>
            <w:tcW w:w="44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учреждением счетов</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300" w:type="dxa"/>
            <w:vAlign w:val="bottom"/>
          </w:tcPr>
          <w:p w:rsidR="001F6F55" w:rsidRDefault="001F6F55">
            <w:pPr>
              <w:rPr>
                <w:sz w:val="7"/>
                <w:szCs w:val="7"/>
              </w:rPr>
            </w:pPr>
          </w:p>
        </w:tc>
        <w:tc>
          <w:tcPr>
            <w:tcW w:w="780" w:type="dxa"/>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отчетным, до</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300" w:type="dxa"/>
            <w:vAlign w:val="bottom"/>
          </w:tcPr>
          <w:p w:rsidR="001F6F55" w:rsidRDefault="001F6F55">
            <w:pPr>
              <w:rPr>
                <w:sz w:val="7"/>
                <w:szCs w:val="7"/>
              </w:rPr>
            </w:pPr>
          </w:p>
        </w:tc>
        <w:tc>
          <w:tcPr>
            <w:tcW w:w="780" w:type="dxa"/>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val="restart"/>
            <w:tcBorders>
              <w:left w:val="single" w:sz="8" w:space="0" w:color="auto"/>
            </w:tcBorders>
            <w:vAlign w:val="bottom"/>
          </w:tcPr>
          <w:p w:rsidR="001F6F55" w:rsidRDefault="00B24D91">
            <w:pPr>
              <w:spacing w:line="182" w:lineRule="exact"/>
              <w:ind w:left="21"/>
              <w:jc w:val="center"/>
              <w:rPr>
                <w:sz w:val="20"/>
                <w:szCs w:val="20"/>
              </w:rPr>
            </w:pPr>
            <w:r>
              <w:rPr>
                <w:rFonts w:eastAsia="Times New Roman"/>
                <w:w w:val="99"/>
                <w:sz w:val="16"/>
                <w:szCs w:val="16"/>
              </w:rPr>
              <w:t>0503710</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бухгалтерского учета</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40" w:type="dxa"/>
            <w:gridSpan w:val="2"/>
            <w:vMerge w:val="restart"/>
            <w:tcBorders>
              <w:right w:val="single" w:sz="8" w:space="0" w:color="auto"/>
            </w:tcBorders>
            <w:vAlign w:val="bottom"/>
          </w:tcPr>
          <w:p w:rsidR="001F6F55" w:rsidRDefault="00B24D91">
            <w:pPr>
              <w:spacing w:line="182" w:lineRule="exact"/>
              <w:ind w:right="100"/>
              <w:jc w:val="center"/>
              <w:rPr>
                <w:sz w:val="20"/>
                <w:szCs w:val="20"/>
              </w:rPr>
            </w:pPr>
            <w:r>
              <w:rPr>
                <w:rFonts w:eastAsia="Times New Roman"/>
                <w:w w:val="96"/>
                <w:sz w:val="16"/>
                <w:szCs w:val="16"/>
              </w:rPr>
              <w:t>нет</w:t>
            </w:r>
          </w:p>
        </w:tc>
        <w:tc>
          <w:tcPr>
            <w:tcW w:w="100" w:type="dxa"/>
            <w:vAlign w:val="bottom"/>
          </w:tcPr>
          <w:p w:rsidR="001F6F55" w:rsidRDefault="001F6F55">
            <w:pPr>
              <w:rPr>
                <w:sz w:val="7"/>
                <w:szCs w:val="7"/>
              </w:rPr>
            </w:pPr>
          </w:p>
        </w:tc>
        <w:tc>
          <w:tcPr>
            <w:tcW w:w="208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Главный бухгалтер</w:t>
            </w: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300" w:type="dxa"/>
            <w:vAlign w:val="bottom"/>
          </w:tcPr>
          <w:p w:rsidR="001F6F55" w:rsidRDefault="001F6F55">
            <w:pPr>
              <w:rPr>
                <w:sz w:val="7"/>
                <w:szCs w:val="7"/>
              </w:rPr>
            </w:pPr>
          </w:p>
        </w:tc>
        <w:tc>
          <w:tcPr>
            <w:tcW w:w="780" w:type="dxa"/>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tcBorders>
              <w:left w:val="single" w:sz="8" w:space="0" w:color="auto"/>
            </w:tcBorders>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проведения</w:t>
            </w:r>
          </w:p>
        </w:tc>
        <w:tc>
          <w:tcPr>
            <w:tcW w:w="80" w:type="dxa"/>
            <w:vAlign w:val="bottom"/>
          </w:tcPr>
          <w:p w:rsidR="001F6F55" w:rsidRDefault="001F6F55">
            <w:pPr>
              <w:rPr>
                <w:sz w:val="7"/>
                <w:szCs w:val="7"/>
              </w:rPr>
            </w:pPr>
          </w:p>
        </w:tc>
        <w:tc>
          <w:tcPr>
            <w:tcW w:w="1240" w:type="dxa"/>
            <w:gridSpan w:val="2"/>
            <w:vMerge/>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300" w:type="dxa"/>
            <w:vAlign w:val="bottom"/>
          </w:tcPr>
          <w:p w:rsidR="001F6F55" w:rsidRDefault="001F6F55">
            <w:pPr>
              <w:rPr>
                <w:sz w:val="7"/>
                <w:szCs w:val="7"/>
              </w:rPr>
            </w:pPr>
          </w:p>
        </w:tc>
        <w:tc>
          <w:tcPr>
            <w:tcW w:w="780" w:type="dxa"/>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отчетного финансового</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300" w:type="dxa"/>
            <w:vAlign w:val="bottom"/>
          </w:tcPr>
          <w:p w:rsidR="001F6F55" w:rsidRDefault="001F6F55">
            <w:pPr>
              <w:rPr>
                <w:sz w:val="7"/>
                <w:szCs w:val="7"/>
              </w:rPr>
            </w:pPr>
          </w:p>
        </w:tc>
        <w:tc>
          <w:tcPr>
            <w:tcW w:w="780" w:type="dxa"/>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заключительны</w:t>
            </w:r>
          </w:p>
        </w:tc>
        <w:tc>
          <w:tcPr>
            <w:tcW w:w="80" w:type="dxa"/>
            <w:vAlign w:val="bottom"/>
          </w:tcPr>
          <w:p w:rsidR="001F6F55" w:rsidRDefault="001F6F55">
            <w:pPr>
              <w:rPr>
                <w:sz w:val="8"/>
                <w:szCs w:val="8"/>
              </w:rPr>
            </w:pPr>
          </w:p>
        </w:tc>
        <w:tc>
          <w:tcPr>
            <w:tcW w:w="112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200" w:type="dxa"/>
            <w:vAlign w:val="bottom"/>
          </w:tcPr>
          <w:p w:rsidR="001F6F55" w:rsidRDefault="001F6F55">
            <w:pPr>
              <w:rPr>
                <w:sz w:val="8"/>
                <w:szCs w:val="8"/>
              </w:rPr>
            </w:pPr>
          </w:p>
        </w:tc>
        <w:tc>
          <w:tcPr>
            <w:tcW w:w="300" w:type="dxa"/>
            <w:vAlign w:val="bottom"/>
          </w:tcPr>
          <w:p w:rsidR="001F6F55" w:rsidRDefault="001F6F55">
            <w:pPr>
              <w:rPr>
                <w:sz w:val="8"/>
                <w:szCs w:val="8"/>
              </w:rPr>
            </w:pPr>
          </w:p>
        </w:tc>
        <w:tc>
          <w:tcPr>
            <w:tcW w:w="780" w:type="dxa"/>
            <w:vAlign w:val="bottom"/>
          </w:tcPr>
          <w:p w:rsidR="001F6F55" w:rsidRDefault="001F6F55">
            <w:pPr>
              <w:rPr>
                <w:sz w:val="8"/>
                <w:szCs w:val="8"/>
              </w:rPr>
            </w:pPr>
          </w:p>
        </w:tc>
        <w:tc>
          <w:tcPr>
            <w:tcW w:w="44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года</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300" w:type="dxa"/>
            <w:vAlign w:val="bottom"/>
          </w:tcPr>
          <w:p w:rsidR="001F6F55" w:rsidRDefault="001F6F55">
            <w:pPr>
              <w:rPr>
                <w:sz w:val="7"/>
                <w:szCs w:val="7"/>
              </w:rPr>
            </w:pPr>
          </w:p>
        </w:tc>
        <w:tc>
          <w:tcPr>
            <w:tcW w:w="780" w:type="dxa"/>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х операций</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300" w:type="dxa"/>
            <w:vAlign w:val="bottom"/>
          </w:tcPr>
          <w:p w:rsidR="001F6F55" w:rsidRDefault="001F6F55">
            <w:pPr>
              <w:rPr>
                <w:sz w:val="7"/>
                <w:szCs w:val="7"/>
              </w:rPr>
            </w:pPr>
          </w:p>
        </w:tc>
        <w:tc>
          <w:tcPr>
            <w:tcW w:w="780" w:type="dxa"/>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3"/>
        </w:trPr>
        <w:tc>
          <w:tcPr>
            <w:tcW w:w="100" w:type="dxa"/>
            <w:tcBorders>
              <w:left w:val="single" w:sz="8" w:space="0" w:color="auto"/>
              <w:bottom w:val="single" w:sz="8" w:space="0" w:color="auto"/>
            </w:tcBorders>
            <w:vAlign w:val="bottom"/>
          </w:tcPr>
          <w:p w:rsidR="001F6F55" w:rsidRDefault="001F6F55">
            <w:pPr>
              <w:rPr>
                <w:sz w:val="8"/>
                <w:szCs w:val="8"/>
              </w:rPr>
            </w:pPr>
          </w:p>
        </w:tc>
        <w:tc>
          <w:tcPr>
            <w:tcW w:w="6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18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220" w:type="dxa"/>
            <w:gridSpan w:val="2"/>
            <w:vMerge/>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12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196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200" w:type="dxa"/>
            <w:tcBorders>
              <w:bottom w:val="single" w:sz="8" w:space="0" w:color="auto"/>
            </w:tcBorders>
            <w:vAlign w:val="bottom"/>
          </w:tcPr>
          <w:p w:rsidR="001F6F55" w:rsidRDefault="001F6F55">
            <w:pPr>
              <w:rPr>
                <w:sz w:val="8"/>
                <w:szCs w:val="8"/>
              </w:rPr>
            </w:pPr>
          </w:p>
        </w:tc>
        <w:tc>
          <w:tcPr>
            <w:tcW w:w="300" w:type="dxa"/>
            <w:tcBorders>
              <w:bottom w:val="single" w:sz="8" w:space="0" w:color="auto"/>
            </w:tcBorders>
            <w:vAlign w:val="bottom"/>
          </w:tcPr>
          <w:p w:rsidR="001F6F55" w:rsidRDefault="001F6F55">
            <w:pPr>
              <w:rPr>
                <w:sz w:val="8"/>
                <w:szCs w:val="8"/>
              </w:rPr>
            </w:pPr>
          </w:p>
        </w:tc>
        <w:tc>
          <w:tcPr>
            <w:tcW w:w="780" w:type="dxa"/>
            <w:tcBorders>
              <w:bottom w:val="single" w:sz="8" w:space="0" w:color="auto"/>
            </w:tcBorders>
            <w:vAlign w:val="bottom"/>
          </w:tcPr>
          <w:p w:rsidR="001F6F55" w:rsidRDefault="001F6F55">
            <w:pPr>
              <w:rPr>
                <w:sz w:val="8"/>
                <w:szCs w:val="8"/>
              </w:rPr>
            </w:pPr>
          </w:p>
        </w:tc>
        <w:tc>
          <w:tcPr>
            <w:tcW w:w="440" w:type="dxa"/>
            <w:tcBorders>
              <w:bottom w:val="single" w:sz="8" w:space="0" w:color="auto"/>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75"/>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80" w:type="dxa"/>
            <w:gridSpan w:val="3"/>
            <w:vAlign w:val="bottom"/>
          </w:tcPr>
          <w:p w:rsidR="001F6F55" w:rsidRDefault="00B24D91">
            <w:pPr>
              <w:spacing w:line="175" w:lineRule="exact"/>
              <w:rPr>
                <w:sz w:val="20"/>
                <w:szCs w:val="20"/>
              </w:rPr>
            </w:pPr>
            <w:r>
              <w:rPr>
                <w:rFonts w:eastAsia="Times New Roman"/>
                <w:sz w:val="16"/>
                <w:szCs w:val="16"/>
              </w:rPr>
              <w:t>Составляется по</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3"/>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720" w:type="dxa"/>
            <w:gridSpan w:val="4"/>
            <w:tcBorders>
              <w:right w:val="single" w:sz="8" w:space="0" w:color="auto"/>
            </w:tcBorders>
            <w:vAlign w:val="bottom"/>
          </w:tcPr>
          <w:p w:rsidR="001F6F55" w:rsidRDefault="00B24D91">
            <w:pPr>
              <w:rPr>
                <w:sz w:val="20"/>
                <w:szCs w:val="20"/>
              </w:rPr>
            </w:pPr>
            <w:r>
              <w:rPr>
                <w:rFonts w:eastAsia="Times New Roman"/>
                <w:sz w:val="16"/>
                <w:szCs w:val="16"/>
              </w:rPr>
              <w:t>каждому имеющемуся</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80" w:type="dxa"/>
            <w:gridSpan w:val="3"/>
            <w:vAlign w:val="bottom"/>
          </w:tcPr>
          <w:p w:rsidR="001F6F55" w:rsidRDefault="00B24D91">
            <w:pPr>
              <w:spacing w:line="182" w:lineRule="exact"/>
              <w:rPr>
                <w:sz w:val="20"/>
                <w:szCs w:val="20"/>
              </w:rPr>
            </w:pPr>
            <w:r>
              <w:rPr>
                <w:rFonts w:eastAsia="Times New Roman"/>
                <w:sz w:val="16"/>
                <w:szCs w:val="16"/>
              </w:rPr>
              <w:t>в учреждении</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280" w:type="dxa"/>
            <w:gridSpan w:val="3"/>
            <w:vAlign w:val="bottom"/>
          </w:tcPr>
          <w:p w:rsidR="001F6F55" w:rsidRDefault="00B24D91">
            <w:pPr>
              <w:rPr>
                <w:sz w:val="20"/>
                <w:szCs w:val="20"/>
              </w:rPr>
            </w:pPr>
            <w:r>
              <w:rPr>
                <w:rFonts w:eastAsia="Times New Roman"/>
                <w:sz w:val="16"/>
                <w:szCs w:val="16"/>
              </w:rPr>
              <w:t>(обособленном</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720" w:type="dxa"/>
            <w:gridSpan w:val="4"/>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подразделении) виду</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80" w:type="dxa"/>
            <w:gridSpan w:val="3"/>
            <w:vAlign w:val="bottom"/>
          </w:tcPr>
          <w:p w:rsidR="001F6F55" w:rsidRDefault="00B24D91">
            <w:pPr>
              <w:spacing w:line="182" w:lineRule="exact"/>
              <w:rPr>
                <w:sz w:val="20"/>
                <w:szCs w:val="20"/>
              </w:rPr>
            </w:pPr>
            <w:r>
              <w:rPr>
                <w:rFonts w:eastAsia="Times New Roman"/>
                <w:sz w:val="16"/>
                <w:szCs w:val="16"/>
              </w:rPr>
              <w:t>финансового</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80" w:type="dxa"/>
            <w:gridSpan w:val="3"/>
            <w:vAlign w:val="bottom"/>
          </w:tcPr>
          <w:p w:rsidR="001F6F55" w:rsidRDefault="00B24D91">
            <w:pPr>
              <w:spacing w:line="182" w:lineRule="exact"/>
              <w:rPr>
                <w:sz w:val="20"/>
                <w:szCs w:val="20"/>
              </w:rPr>
            </w:pPr>
            <w:r>
              <w:rPr>
                <w:rFonts w:eastAsia="Times New Roman"/>
                <w:sz w:val="16"/>
                <w:szCs w:val="16"/>
              </w:rPr>
              <w:t>обеспечения</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280" w:type="dxa"/>
            <w:gridSpan w:val="3"/>
            <w:vAlign w:val="bottom"/>
          </w:tcPr>
          <w:p w:rsidR="001F6F55" w:rsidRDefault="00B24D91">
            <w:pPr>
              <w:rPr>
                <w:sz w:val="20"/>
                <w:szCs w:val="20"/>
              </w:rPr>
            </w:pPr>
            <w:r>
              <w:rPr>
                <w:rFonts w:eastAsia="Times New Roman"/>
                <w:sz w:val="16"/>
                <w:szCs w:val="16"/>
              </w:rPr>
              <w:t>(деятельности):</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280" w:type="dxa"/>
            <w:gridSpan w:val="2"/>
            <w:vAlign w:val="bottom"/>
          </w:tcPr>
          <w:p w:rsidR="001F6F55" w:rsidRDefault="00B24D91">
            <w:pPr>
              <w:spacing w:line="182" w:lineRule="exact"/>
              <w:ind w:left="80"/>
              <w:rPr>
                <w:sz w:val="20"/>
                <w:szCs w:val="20"/>
              </w:rPr>
            </w:pPr>
            <w:r>
              <w:rPr>
                <w:rFonts w:eastAsia="Times New Roman"/>
                <w:sz w:val="16"/>
                <w:szCs w:val="16"/>
              </w:rPr>
              <w:t>-</w:t>
            </w: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собственные</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доходы</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8"/>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200" w:type="dxa"/>
            <w:vAlign w:val="bottom"/>
          </w:tcPr>
          <w:p w:rsidR="001F6F55" w:rsidRDefault="001F6F55">
            <w:pPr>
              <w:rPr>
                <w:sz w:val="16"/>
                <w:szCs w:val="16"/>
              </w:rPr>
            </w:pPr>
          </w:p>
        </w:tc>
        <w:tc>
          <w:tcPr>
            <w:tcW w:w="1080" w:type="dxa"/>
            <w:gridSpan w:val="2"/>
            <w:vAlign w:val="bottom"/>
          </w:tcPr>
          <w:p w:rsidR="001F6F55" w:rsidRDefault="00B24D91">
            <w:pPr>
              <w:ind w:left="160"/>
              <w:rPr>
                <w:sz w:val="20"/>
                <w:szCs w:val="20"/>
              </w:rPr>
            </w:pPr>
            <w:r>
              <w:rPr>
                <w:rFonts w:eastAsia="Times New Roman"/>
                <w:sz w:val="16"/>
                <w:szCs w:val="16"/>
              </w:rPr>
              <w:t>учреждения</w:t>
            </w:r>
          </w:p>
        </w:tc>
        <w:tc>
          <w:tcPr>
            <w:tcW w:w="440" w:type="dxa"/>
            <w:tcBorders>
              <w:right w:val="single" w:sz="8" w:space="0" w:color="auto"/>
            </w:tcBorders>
            <w:vAlign w:val="bottom"/>
          </w:tcPr>
          <w:p w:rsidR="001F6F55" w:rsidRDefault="00B24D91">
            <w:pPr>
              <w:ind w:right="58"/>
              <w:jc w:val="right"/>
              <w:rPr>
                <w:sz w:val="20"/>
                <w:szCs w:val="20"/>
              </w:rPr>
            </w:pPr>
            <w:r>
              <w:rPr>
                <w:rFonts w:eastAsia="Times New Roman"/>
                <w:w w:val="95"/>
                <w:sz w:val="16"/>
                <w:szCs w:val="16"/>
              </w:rPr>
              <w:t>(код</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20" w:type="dxa"/>
            <w:gridSpan w:val="2"/>
            <w:tcBorders>
              <w:right w:val="single" w:sz="8" w:space="0" w:color="auto"/>
            </w:tcBorders>
            <w:vAlign w:val="bottom"/>
          </w:tcPr>
          <w:p w:rsidR="001F6F55" w:rsidRDefault="00B24D91">
            <w:pPr>
              <w:spacing w:line="182" w:lineRule="exact"/>
              <w:rPr>
                <w:sz w:val="20"/>
                <w:szCs w:val="20"/>
              </w:rPr>
            </w:pPr>
            <w:r>
              <w:rPr>
                <w:rFonts w:eastAsia="Times New Roman"/>
                <w:sz w:val="16"/>
                <w:szCs w:val="16"/>
              </w:rPr>
              <w:t>1 апреля,</w:t>
            </w: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вида – 2),</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Отчет об исполнении</w:t>
            </w:r>
          </w:p>
        </w:tc>
        <w:tc>
          <w:tcPr>
            <w:tcW w:w="80" w:type="dxa"/>
            <w:vAlign w:val="bottom"/>
          </w:tcPr>
          <w:p w:rsidR="001F6F55" w:rsidRDefault="001F6F55">
            <w:pPr>
              <w:rPr>
                <w:sz w:val="15"/>
                <w:szCs w:val="15"/>
              </w:rPr>
            </w:pPr>
          </w:p>
        </w:tc>
        <w:tc>
          <w:tcPr>
            <w:tcW w:w="1220" w:type="dxa"/>
            <w:gridSpan w:val="2"/>
            <w:tcBorders>
              <w:right w:val="single" w:sz="8" w:space="0" w:color="auto"/>
            </w:tcBorders>
            <w:vAlign w:val="bottom"/>
          </w:tcPr>
          <w:p w:rsidR="001F6F55" w:rsidRDefault="00B24D91">
            <w:pPr>
              <w:spacing w:line="182" w:lineRule="exact"/>
              <w:rPr>
                <w:sz w:val="20"/>
                <w:szCs w:val="20"/>
              </w:rPr>
            </w:pPr>
            <w:r>
              <w:rPr>
                <w:rFonts w:eastAsia="Times New Roman"/>
                <w:sz w:val="16"/>
                <w:szCs w:val="16"/>
              </w:rPr>
              <w:t>1 июля,</w:t>
            </w: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280" w:type="dxa"/>
            <w:gridSpan w:val="2"/>
            <w:vAlign w:val="bottom"/>
          </w:tcPr>
          <w:p w:rsidR="001F6F55" w:rsidRDefault="00B24D91">
            <w:pPr>
              <w:spacing w:line="182" w:lineRule="exact"/>
              <w:ind w:left="80"/>
              <w:rPr>
                <w:sz w:val="20"/>
                <w:szCs w:val="20"/>
              </w:rPr>
            </w:pPr>
            <w:r>
              <w:rPr>
                <w:rFonts w:eastAsia="Times New Roman"/>
                <w:sz w:val="16"/>
                <w:szCs w:val="16"/>
              </w:rPr>
              <w:t>-</w:t>
            </w: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субсидия</w:t>
            </w:r>
          </w:p>
        </w:tc>
        <w:tc>
          <w:tcPr>
            <w:tcW w:w="440" w:type="dxa"/>
            <w:tcBorders>
              <w:right w:val="single" w:sz="8" w:space="0" w:color="auto"/>
            </w:tcBorders>
            <w:vAlign w:val="bottom"/>
          </w:tcPr>
          <w:p w:rsidR="001F6F55" w:rsidRDefault="00B24D91">
            <w:pPr>
              <w:spacing w:line="182" w:lineRule="exact"/>
              <w:ind w:right="58"/>
              <w:jc w:val="right"/>
              <w:rPr>
                <w:sz w:val="20"/>
                <w:szCs w:val="20"/>
              </w:rPr>
            </w:pPr>
            <w:r>
              <w:rPr>
                <w:rFonts w:eastAsia="Times New Roman"/>
                <w:sz w:val="16"/>
                <w:szCs w:val="16"/>
              </w:rPr>
              <w:t>на</w:t>
            </w: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1 октября</w:t>
            </w:r>
          </w:p>
        </w:tc>
        <w:tc>
          <w:tcPr>
            <w:tcW w:w="80" w:type="dxa"/>
            <w:vAlign w:val="bottom"/>
          </w:tcPr>
          <w:p w:rsidR="001F6F55" w:rsidRDefault="001F6F55">
            <w:pPr>
              <w:rPr>
                <w:sz w:val="8"/>
                <w:szCs w:val="8"/>
              </w:rPr>
            </w:pPr>
          </w:p>
        </w:tc>
        <w:tc>
          <w:tcPr>
            <w:tcW w:w="112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200" w:type="dxa"/>
            <w:vAlign w:val="bottom"/>
          </w:tcPr>
          <w:p w:rsidR="001F6F55" w:rsidRDefault="001F6F55">
            <w:pPr>
              <w:rPr>
                <w:sz w:val="8"/>
                <w:szCs w:val="8"/>
              </w:rPr>
            </w:pPr>
          </w:p>
        </w:tc>
        <w:tc>
          <w:tcPr>
            <w:tcW w:w="1080" w:type="dxa"/>
            <w:gridSpan w:val="2"/>
            <w:vMerge w:val="restart"/>
            <w:vAlign w:val="bottom"/>
          </w:tcPr>
          <w:p w:rsidR="001F6F55" w:rsidRDefault="00B24D91">
            <w:pPr>
              <w:ind w:left="160"/>
              <w:rPr>
                <w:sz w:val="20"/>
                <w:szCs w:val="20"/>
              </w:rPr>
            </w:pPr>
            <w:r>
              <w:rPr>
                <w:rFonts w:eastAsia="Times New Roman"/>
                <w:sz w:val="16"/>
                <w:szCs w:val="16"/>
              </w:rPr>
              <w:t>выполнение</w:t>
            </w:r>
          </w:p>
        </w:tc>
        <w:tc>
          <w:tcPr>
            <w:tcW w:w="44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учреждением плана его</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1080" w:type="dxa"/>
            <w:gridSpan w:val="2"/>
            <w:vMerge/>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val="restart"/>
            <w:tcBorders>
              <w:left w:val="single" w:sz="8" w:space="0" w:color="auto"/>
            </w:tcBorders>
            <w:vAlign w:val="bottom"/>
          </w:tcPr>
          <w:p w:rsidR="001F6F55" w:rsidRDefault="00B24D91">
            <w:pPr>
              <w:spacing w:line="182" w:lineRule="exact"/>
              <w:ind w:left="21"/>
              <w:jc w:val="center"/>
              <w:rPr>
                <w:sz w:val="20"/>
                <w:szCs w:val="20"/>
              </w:rPr>
            </w:pPr>
            <w:r>
              <w:rPr>
                <w:rFonts w:eastAsia="Times New Roman"/>
                <w:w w:val="99"/>
                <w:sz w:val="16"/>
                <w:szCs w:val="16"/>
              </w:rPr>
              <w:t>0503737</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текущего года,</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Главный бухгалтер</w:t>
            </w: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1520" w:type="dxa"/>
            <w:gridSpan w:val="3"/>
            <w:vMerge w:val="restart"/>
            <w:tcBorders>
              <w:right w:val="single" w:sz="8" w:space="0" w:color="auto"/>
            </w:tcBorders>
            <w:vAlign w:val="bottom"/>
          </w:tcPr>
          <w:p w:rsidR="001F6F55" w:rsidRDefault="00B24D91">
            <w:pPr>
              <w:spacing w:line="182" w:lineRule="exact"/>
              <w:ind w:left="160"/>
              <w:rPr>
                <w:sz w:val="20"/>
                <w:szCs w:val="20"/>
              </w:rPr>
            </w:pPr>
            <w:r>
              <w:rPr>
                <w:rFonts w:eastAsia="Times New Roman"/>
                <w:sz w:val="16"/>
                <w:szCs w:val="16"/>
              </w:rPr>
              <w:t>государственного</w:t>
            </w:r>
          </w:p>
        </w:tc>
        <w:tc>
          <w:tcPr>
            <w:tcW w:w="0" w:type="dxa"/>
            <w:vAlign w:val="bottom"/>
          </w:tcPr>
          <w:p w:rsidR="001F6F55" w:rsidRDefault="001F6F55">
            <w:pPr>
              <w:rPr>
                <w:sz w:val="1"/>
                <w:szCs w:val="1"/>
              </w:rPr>
            </w:pPr>
          </w:p>
        </w:tc>
      </w:tr>
      <w:tr w:rsidR="001F6F55">
        <w:trPr>
          <w:trHeight w:val="91"/>
        </w:trPr>
        <w:tc>
          <w:tcPr>
            <w:tcW w:w="740" w:type="dxa"/>
            <w:gridSpan w:val="2"/>
            <w:vMerge/>
            <w:tcBorders>
              <w:left w:val="single" w:sz="8" w:space="0" w:color="auto"/>
            </w:tcBorders>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финансово-хозяйственной</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1520" w:type="dxa"/>
            <w:gridSpan w:val="3"/>
            <w:vMerge/>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1 января года,</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1520" w:type="dxa"/>
            <w:gridSpan w:val="3"/>
            <w:vMerge w:val="restart"/>
            <w:tcBorders>
              <w:right w:val="single" w:sz="8" w:space="0" w:color="auto"/>
            </w:tcBorders>
            <w:vAlign w:val="bottom"/>
          </w:tcPr>
          <w:p w:rsidR="001F6F55" w:rsidRDefault="00B24D91">
            <w:pPr>
              <w:spacing w:line="182" w:lineRule="exact"/>
              <w:ind w:left="160"/>
              <w:rPr>
                <w:sz w:val="20"/>
                <w:szCs w:val="20"/>
              </w:rPr>
            </w:pPr>
            <w:r>
              <w:rPr>
                <w:rFonts w:eastAsia="Times New Roman"/>
                <w:sz w:val="16"/>
                <w:szCs w:val="16"/>
              </w:rPr>
              <w:t>(муниципального</w:t>
            </w: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деятельности</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1520" w:type="dxa"/>
            <w:gridSpan w:val="3"/>
            <w:vMerge/>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следующего за</w:t>
            </w:r>
          </w:p>
        </w:tc>
        <w:tc>
          <w:tcPr>
            <w:tcW w:w="80" w:type="dxa"/>
            <w:vAlign w:val="bottom"/>
          </w:tcPr>
          <w:p w:rsidR="001F6F55" w:rsidRDefault="001F6F55">
            <w:pPr>
              <w:rPr>
                <w:sz w:val="8"/>
                <w:szCs w:val="8"/>
              </w:rPr>
            </w:pPr>
          </w:p>
        </w:tc>
        <w:tc>
          <w:tcPr>
            <w:tcW w:w="112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200" w:type="dxa"/>
            <w:vAlign w:val="bottom"/>
          </w:tcPr>
          <w:p w:rsidR="001F6F55" w:rsidRDefault="001F6F55">
            <w:pPr>
              <w:rPr>
                <w:sz w:val="8"/>
                <w:szCs w:val="8"/>
              </w:rPr>
            </w:pPr>
          </w:p>
        </w:tc>
        <w:tc>
          <w:tcPr>
            <w:tcW w:w="300" w:type="dxa"/>
            <w:vMerge w:val="restart"/>
            <w:vAlign w:val="bottom"/>
          </w:tcPr>
          <w:p w:rsidR="001F6F55" w:rsidRDefault="00B24D91">
            <w:pPr>
              <w:ind w:left="160"/>
              <w:rPr>
                <w:sz w:val="20"/>
                <w:szCs w:val="20"/>
              </w:rPr>
            </w:pPr>
            <w:r>
              <w:rPr>
                <w:rFonts w:eastAsia="Times New Roman"/>
                <w:sz w:val="16"/>
                <w:szCs w:val="16"/>
              </w:rPr>
              <w:t>)</w:t>
            </w:r>
          </w:p>
        </w:tc>
        <w:tc>
          <w:tcPr>
            <w:tcW w:w="780" w:type="dxa"/>
            <w:vMerge w:val="restart"/>
            <w:vAlign w:val="bottom"/>
          </w:tcPr>
          <w:p w:rsidR="001F6F55" w:rsidRDefault="00B24D91">
            <w:pPr>
              <w:ind w:left="100"/>
              <w:rPr>
                <w:sz w:val="20"/>
                <w:szCs w:val="20"/>
              </w:rPr>
            </w:pPr>
            <w:r>
              <w:rPr>
                <w:rFonts w:eastAsia="Times New Roman"/>
                <w:sz w:val="16"/>
                <w:szCs w:val="16"/>
              </w:rPr>
              <w:t>задания</w:t>
            </w:r>
          </w:p>
        </w:tc>
        <w:tc>
          <w:tcPr>
            <w:tcW w:w="440" w:type="dxa"/>
            <w:vMerge w:val="restart"/>
            <w:tcBorders>
              <w:right w:val="single" w:sz="8" w:space="0" w:color="auto"/>
            </w:tcBorders>
            <w:vAlign w:val="bottom"/>
          </w:tcPr>
          <w:p w:rsidR="001F6F55" w:rsidRDefault="00B24D91">
            <w:pPr>
              <w:ind w:right="58"/>
              <w:jc w:val="right"/>
              <w:rPr>
                <w:sz w:val="20"/>
                <w:szCs w:val="20"/>
              </w:rPr>
            </w:pPr>
            <w:r>
              <w:rPr>
                <w:rFonts w:eastAsia="Times New Roman"/>
                <w:w w:val="95"/>
                <w:sz w:val="16"/>
                <w:szCs w:val="16"/>
              </w:rPr>
              <w:t>(код</w:t>
            </w: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8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300" w:type="dxa"/>
            <w:vMerge/>
            <w:vAlign w:val="bottom"/>
          </w:tcPr>
          <w:p w:rsidR="001F6F55" w:rsidRDefault="001F6F55">
            <w:pPr>
              <w:rPr>
                <w:sz w:val="7"/>
                <w:szCs w:val="7"/>
              </w:rPr>
            </w:pPr>
          </w:p>
        </w:tc>
        <w:tc>
          <w:tcPr>
            <w:tcW w:w="780" w:type="dxa"/>
            <w:vMerge/>
            <w:vAlign w:val="bottom"/>
          </w:tcPr>
          <w:p w:rsidR="001F6F55" w:rsidRDefault="001F6F55">
            <w:pPr>
              <w:rPr>
                <w:sz w:val="7"/>
                <w:szCs w:val="7"/>
              </w:rPr>
            </w:pPr>
          </w:p>
        </w:tc>
        <w:tc>
          <w:tcPr>
            <w:tcW w:w="440" w:type="dxa"/>
            <w:vMerge/>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20" w:type="dxa"/>
            <w:gridSpan w:val="2"/>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отчетным</w:t>
            </w: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вида – 4),</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280" w:type="dxa"/>
            <w:gridSpan w:val="2"/>
            <w:vAlign w:val="bottom"/>
          </w:tcPr>
          <w:p w:rsidR="001F6F55" w:rsidRDefault="00B24D91">
            <w:pPr>
              <w:spacing w:line="182" w:lineRule="exact"/>
              <w:ind w:left="80"/>
              <w:rPr>
                <w:sz w:val="20"/>
                <w:szCs w:val="20"/>
              </w:rPr>
            </w:pPr>
            <w:r>
              <w:rPr>
                <w:rFonts w:eastAsia="Times New Roman"/>
                <w:sz w:val="16"/>
                <w:szCs w:val="16"/>
              </w:rPr>
              <w:t>-</w:t>
            </w: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субсидии</w:t>
            </w:r>
          </w:p>
        </w:tc>
        <w:tc>
          <w:tcPr>
            <w:tcW w:w="440" w:type="dxa"/>
            <w:tcBorders>
              <w:right w:val="single" w:sz="8" w:space="0" w:color="auto"/>
            </w:tcBorders>
            <w:vAlign w:val="bottom"/>
          </w:tcPr>
          <w:p w:rsidR="001F6F55" w:rsidRDefault="00B24D91">
            <w:pPr>
              <w:spacing w:line="182" w:lineRule="exact"/>
              <w:ind w:right="58"/>
              <w:jc w:val="right"/>
              <w:rPr>
                <w:sz w:val="20"/>
                <w:szCs w:val="20"/>
              </w:rPr>
            </w:pPr>
            <w:r>
              <w:rPr>
                <w:rFonts w:eastAsia="Times New Roman"/>
                <w:sz w:val="16"/>
                <w:szCs w:val="16"/>
              </w:rPr>
              <w:t>на</w:t>
            </w:r>
          </w:p>
        </w:tc>
        <w:tc>
          <w:tcPr>
            <w:tcW w:w="0" w:type="dxa"/>
            <w:vAlign w:val="bottom"/>
          </w:tcPr>
          <w:p w:rsidR="001F6F55" w:rsidRDefault="001F6F55">
            <w:pPr>
              <w:rPr>
                <w:sz w:val="1"/>
                <w:szCs w:val="1"/>
              </w:rPr>
            </w:pPr>
          </w:p>
        </w:tc>
      </w:tr>
      <w:tr w:rsidR="001F6F55">
        <w:trPr>
          <w:trHeight w:val="188"/>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200" w:type="dxa"/>
            <w:vAlign w:val="bottom"/>
          </w:tcPr>
          <w:p w:rsidR="001F6F55" w:rsidRDefault="001F6F55">
            <w:pPr>
              <w:rPr>
                <w:sz w:val="16"/>
                <w:szCs w:val="16"/>
              </w:rPr>
            </w:pPr>
          </w:p>
        </w:tc>
        <w:tc>
          <w:tcPr>
            <w:tcW w:w="1080" w:type="dxa"/>
            <w:gridSpan w:val="2"/>
            <w:vAlign w:val="bottom"/>
          </w:tcPr>
          <w:p w:rsidR="001F6F55" w:rsidRDefault="00B24D91">
            <w:pPr>
              <w:ind w:left="160"/>
              <w:rPr>
                <w:sz w:val="20"/>
                <w:szCs w:val="20"/>
              </w:rPr>
            </w:pPr>
            <w:r>
              <w:rPr>
                <w:rFonts w:eastAsia="Times New Roman"/>
                <w:sz w:val="16"/>
                <w:szCs w:val="16"/>
              </w:rPr>
              <w:t>иные  цели</w:t>
            </w:r>
          </w:p>
        </w:tc>
        <w:tc>
          <w:tcPr>
            <w:tcW w:w="440" w:type="dxa"/>
            <w:tcBorders>
              <w:right w:val="single" w:sz="8" w:space="0" w:color="auto"/>
            </w:tcBorders>
            <w:vAlign w:val="bottom"/>
          </w:tcPr>
          <w:p w:rsidR="001F6F55" w:rsidRDefault="00B24D91">
            <w:pPr>
              <w:ind w:right="58"/>
              <w:jc w:val="right"/>
              <w:rPr>
                <w:sz w:val="20"/>
                <w:szCs w:val="20"/>
              </w:rPr>
            </w:pPr>
            <w:r>
              <w:rPr>
                <w:rFonts w:eastAsia="Times New Roman"/>
                <w:w w:val="95"/>
                <w:sz w:val="16"/>
                <w:szCs w:val="16"/>
              </w:rPr>
              <w:t>(код</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вида – 5),</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280" w:type="dxa"/>
            <w:gridSpan w:val="2"/>
            <w:vAlign w:val="bottom"/>
          </w:tcPr>
          <w:p w:rsidR="001F6F55" w:rsidRDefault="00B24D91">
            <w:pPr>
              <w:spacing w:line="182" w:lineRule="exact"/>
              <w:ind w:left="80"/>
              <w:rPr>
                <w:sz w:val="20"/>
                <w:szCs w:val="20"/>
              </w:rPr>
            </w:pPr>
            <w:r>
              <w:rPr>
                <w:rFonts w:eastAsia="Times New Roman"/>
                <w:sz w:val="16"/>
                <w:szCs w:val="16"/>
              </w:rPr>
              <w:t>-</w:t>
            </w: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бюджетные</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200" w:type="dxa"/>
            <w:vAlign w:val="bottom"/>
          </w:tcPr>
          <w:p w:rsidR="001F6F55" w:rsidRDefault="001F6F55">
            <w:pPr>
              <w:rPr>
                <w:sz w:val="16"/>
                <w:szCs w:val="16"/>
              </w:rPr>
            </w:pPr>
          </w:p>
        </w:tc>
        <w:tc>
          <w:tcPr>
            <w:tcW w:w="1080" w:type="dxa"/>
            <w:gridSpan w:val="2"/>
            <w:vAlign w:val="bottom"/>
          </w:tcPr>
          <w:p w:rsidR="001F6F55" w:rsidRDefault="00B24D91">
            <w:pPr>
              <w:ind w:left="160"/>
              <w:rPr>
                <w:sz w:val="20"/>
                <w:szCs w:val="20"/>
              </w:rPr>
            </w:pPr>
            <w:r>
              <w:rPr>
                <w:rFonts w:eastAsia="Times New Roman"/>
                <w:sz w:val="16"/>
                <w:szCs w:val="16"/>
              </w:rPr>
              <w:t>инвестиции</w:t>
            </w:r>
          </w:p>
        </w:tc>
        <w:tc>
          <w:tcPr>
            <w:tcW w:w="440" w:type="dxa"/>
            <w:tcBorders>
              <w:right w:val="single" w:sz="8" w:space="0" w:color="auto"/>
            </w:tcBorders>
            <w:vAlign w:val="bottom"/>
          </w:tcPr>
          <w:p w:rsidR="001F6F55" w:rsidRDefault="00B24D91">
            <w:pPr>
              <w:ind w:right="58"/>
              <w:jc w:val="right"/>
              <w:rPr>
                <w:sz w:val="20"/>
                <w:szCs w:val="20"/>
              </w:rPr>
            </w:pPr>
            <w:r>
              <w:rPr>
                <w:rFonts w:eastAsia="Times New Roman"/>
                <w:w w:val="95"/>
                <w:sz w:val="16"/>
                <w:szCs w:val="16"/>
              </w:rPr>
              <w:t>(код</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вида – 6),</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280" w:type="dxa"/>
            <w:gridSpan w:val="2"/>
            <w:vAlign w:val="bottom"/>
          </w:tcPr>
          <w:p w:rsidR="001F6F55" w:rsidRDefault="00B24D91">
            <w:pPr>
              <w:spacing w:line="182" w:lineRule="exact"/>
              <w:ind w:left="80"/>
              <w:rPr>
                <w:sz w:val="20"/>
                <w:szCs w:val="20"/>
              </w:rPr>
            </w:pPr>
            <w:r>
              <w:rPr>
                <w:rFonts w:eastAsia="Times New Roman"/>
                <w:sz w:val="16"/>
                <w:szCs w:val="16"/>
              </w:rPr>
              <w:t>-</w:t>
            </w: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средства</w:t>
            </w:r>
          </w:p>
        </w:tc>
        <w:tc>
          <w:tcPr>
            <w:tcW w:w="440" w:type="dxa"/>
            <w:tcBorders>
              <w:right w:val="single" w:sz="8" w:space="0" w:color="auto"/>
            </w:tcBorders>
            <w:vAlign w:val="bottom"/>
          </w:tcPr>
          <w:p w:rsidR="001F6F55" w:rsidRDefault="00B24D91">
            <w:pPr>
              <w:spacing w:line="182" w:lineRule="exact"/>
              <w:ind w:right="58"/>
              <w:jc w:val="right"/>
              <w:rPr>
                <w:sz w:val="20"/>
                <w:szCs w:val="20"/>
              </w:rPr>
            </w:pPr>
            <w:r>
              <w:rPr>
                <w:rFonts w:eastAsia="Times New Roman"/>
                <w:sz w:val="16"/>
                <w:szCs w:val="16"/>
              </w:rPr>
              <w:t>по</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200" w:type="dxa"/>
            <w:vAlign w:val="bottom"/>
          </w:tcPr>
          <w:p w:rsidR="001F6F55" w:rsidRDefault="001F6F55">
            <w:pPr>
              <w:rPr>
                <w:sz w:val="16"/>
                <w:szCs w:val="16"/>
              </w:rPr>
            </w:pPr>
          </w:p>
        </w:tc>
        <w:tc>
          <w:tcPr>
            <w:tcW w:w="1520" w:type="dxa"/>
            <w:gridSpan w:val="3"/>
            <w:tcBorders>
              <w:right w:val="single" w:sz="8" w:space="0" w:color="auto"/>
            </w:tcBorders>
            <w:vAlign w:val="bottom"/>
          </w:tcPr>
          <w:p w:rsidR="001F6F55" w:rsidRDefault="00B24D91">
            <w:pPr>
              <w:ind w:left="160"/>
              <w:rPr>
                <w:sz w:val="20"/>
                <w:szCs w:val="20"/>
              </w:rPr>
            </w:pPr>
            <w:r>
              <w:rPr>
                <w:rFonts w:eastAsia="Times New Roman"/>
                <w:sz w:val="16"/>
                <w:szCs w:val="16"/>
              </w:rPr>
              <w:t>обязательному</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520" w:type="dxa"/>
            <w:gridSpan w:val="3"/>
            <w:tcBorders>
              <w:right w:val="single" w:sz="8" w:space="0" w:color="auto"/>
            </w:tcBorders>
            <w:vAlign w:val="bottom"/>
          </w:tcPr>
          <w:p w:rsidR="001F6F55" w:rsidRDefault="00B24D91">
            <w:pPr>
              <w:spacing w:line="182" w:lineRule="exact"/>
              <w:ind w:left="160"/>
              <w:rPr>
                <w:sz w:val="20"/>
                <w:szCs w:val="20"/>
              </w:rPr>
            </w:pPr>
            <w:r>
              <w:rPr>
                <w:rFonts w:eastAsia="Times New Roman"/>
                <w:sz w:val="16"/>
                <w:szCs w:val="16"/>
              </w:rPr>
              <w:t>медицинскому</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520" w:type="dxa"/>
            <w:gridSpan w:val="3"/>
            <w:tcBorders>
              <w:right w:val="single" w:sz="8" w:space="0" w:color="auto"/>
            </w:tcBorders>
            <w:vAlign w:val="bottom"/>
          </w:tcPr>
          <w:p w:rsidR="001F6F55" w:rsidRDefault="00B24D91">
            <w:pPr>
              <w:spacing w:line="182" w:lineRule="exact"/>
              <w:ind w:left="160"/>
              <w:rPr>
                <w:sz w:val="20"/>
                <w:szCs w:val="20"/>
              </w:rPr>
            </w:pPr>
            <w:r>
              <w:rPr>
                <w:rFonts w:eastAsia="Times New Roman"/>
                <w:sz w:val="16"/>
                <w:szCs w:val="16"/>
              </w:rPr>
              <w:t>страхованию (код</w:t>
            </w:r>
          </w:p>
        </w:tc>
        <w:tc>
          <w:tcPr>
            <w:tcW w:w="0" w:type="dxa"/>
            <w:vAlign w:val="bottom"/>
          </w:tcPr>
          <w:p w:rsidR="001F6F55" w:rsidRDefault="001F6F55">
            <w:pPr>
              <w:rPr>
                <w:sz w:val="1"/>
                <w:szCs w:val="1"/>
              </w:rPr>
            </w:pPr>
          </w:p>
        </w:tc>
      </w:tr>
      <w:tr w:rsidR="001F6F55">
        <w:trPr>
          <w:trHeight w:val="190"/>
        </w:trPr>
        <w:tc>
          <w:tcPr>
            <w:tcW w:w="100" w:type="dxa"/>
            <w:tcBorders>
              <w:left w:val="single" w:sz="8" w:space="0" w:color="auto"/>
              <w:bottom w:val="single" w:sz="8" w:space="0" w:color="auto"/>
            </w:tcBorders>
            <w:vAlign w:val="bottom"/>
          </w:tcPr>
          <w:p w:rsidR="001F6F55" w:rsidRDefault="001F6F55">
            <w:pPr>
              <w:rPr>
                <w:sz w:val="16"/>
                <w:szCs w:val="16"/>
              </w:rPr>
            </w:pPr>
          </w:p>
        </w:tc>
        <w:tc>
          <w:tcPr>
            <w:tcW w:w="6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18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10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12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196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200" w:type="dxa"/>
            <w:tcBorders>
              <w:bottom w:val="single" w:sz="8" w:space="0" w:color="auto"/>
            </w:tcBorders>
            <w:vAlign w:val="bottom"/>
          </w:tcPr>
          <w:p w:rsidR="001F6F55" w:rsidRDefault="001F6F55">
            <w:pPr>
              <w:rPr>
                <w:sz w:val="16"/>
                <w:szCs w:val="16"/>
              </w:rPr>
            </w:pPr>
          </w:p>
        </w:tc>
        <w:tc>
          <w:tcPr>
            <w:tcW w:w="1080" w:type="dxa"/>
            <w:gridSpan w:val="2"/>
            <w:tcBorders>
              <w:bottom w:val="single" w:sz="8" w:space="0" w:color="auto"/>
            </w:tcBorders>
            <w:vAlign w:val="bottom"/>
          </w:tcPr>
          <w:p w:rsidR="001F6F55" w:rsidRDefault="00B24D91">
            <w:pPr>
              <w:ind w:left="160"/>
              <w:rPr>
                <w:sz w:val="20"/>
                <w:szCs w:val="20"/>
              </w:rPr>
            </w:pPr>
            <w:r>
              <w:rPr>
                <w:rFonts w:eastAsia="Times New Roman"/>
                <w:sz w:val="16"/>
                <w:szCs w:val="16"/>
              </w:rPr>
              <w:t>вида – 7)</w:t>
            </w:r>
          </w:p>
        </w:tc>
        <w:tc>
          <w:tcPr>
            <w:tcW w:w="44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0"/>
        </w:trPr>
        <w:tc>
          <w:tcPr>
            <w:tcW w:w="100" w:type="dxa"/>
            <w:tcBorders>
              <w:left w:val="single" w:sz="8" w:space="0" w:color="auto"/>
            </w:tcBorders>
            <w:vAlign w:val="bottom"/>
          </w:tcPr>
          <w:p w:rsidR="001F6F55" w:rsidRDefault="001F6F55">
            <w:pPr>
              <w:rPr>
                <w:sz w:val="14"/>
                <w:szCs w:val="14"/>
              </w:rPr>
            </w:pPr>
          </w:p>
        </w:tc>
        <w:tc>
          <w:tcPr>
            <w:tcW w:w="6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18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110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112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196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1280" w:type="dxa"/>
            <w:gridSpan w:val="3"/>
            <w:vAlign w:val="bottom"/>
          </w:tcPr>
          <w:p w:rsidR="001F6F55" w:rsidRDefault="00B24D91">
            <w:pPr>
              <w:spacing w:line="170" w:lineRule="exact"/>
              <w:rPr>
                <w:sz w:val="20"/>
                <w:szCs w:val="20"/>
              </w:rPr>
            </w:pPr>
            <w:r>
              <w:rPr>
                <w:rFonts w:eastAsia="Times New Roman"/>
                <w:sz w:val="16"/>
                <w:szCs w:val="16"/>
              </w:rPr>
              <w:t>Составляется по</w:t>
            </w:r>
          </w:p>
        </w:tc>
        <w:tc>
          <w:tcPr>
            <w:tcW w:w="44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720" w:type="dxa"/>
            <w:gridSpan w:val="4"/>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каждому имеющемуся</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280" w:type="dxa"/>
            <w:gridSpan w:val="3"/>
            <w:vAlign w:val="bottom"/>
          </w:tcPr>
          <w:p w:rsidR="001F6F55" w:rsidRDefault="00B24D91">
            <w:pPr>
              <w:rPr>
                <w:sz w:val="20"/>
                <w:szCs w:val="20"/>
              </w:rPr>
            </w:pPr>
            <w:r>
              <w:rPr>
                <w:rFonts w:eastAsia="Times New Roman"/>
                <w:sz w:val="16"/>
                <w:szCs w:val="16"/>
              </w:rPr>
              <w:t>в учреждении</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80" w:type="dxa"/>
            <w:gridSpan w:val="3"/>
            <w:vAlign w:val="bottom"/>
          </w:tcPr>
          <w:p w:rsidR="001F6F55" w:rsidRDefault="00B24D91">
            <w:pPr>
              <w:spacing w:line="182" w:lineRule="exact"/>
              <w:rPr>
                <w:sz w:val="20"/>
                <w:szCs w:val="20"/>
              </w:rPr>
            </w:pPr>
            <w:r>
              <w:rPr>
                <w:rFonts w:eastAsia="Times New Roman"/>
                <w:sz w:val="16"/>
                <w:szCs w:val="16"/>
              </w:rPr>
              <w:t>(обособленном</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720" w:type="dxa"/>
            <w:gridSpan w:val="4"/>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подразделении) виду</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280" w:type="dxa"/>
            <w:gridSpan w:val="3"/>
            <w:vAlign w:val="bottom"/>
          </w:tcPr>
          <w:p w:rsidR="001F6F55" w:rsidRDefault="00B24D91">
            <w:pPr>
              <w:rPr>
                <w:sz w:val="20"/>
                <w:szCs w:val="20"/>
              </w:rPr>
            </w:pPr>
            <w:r>
              <w:rPr>
                <w:rFonts w:eastAsia="Times New Roman"/>
                <w:sz w:val="16"/>
                <w:szCs w:val="16"/>
              </w:rPr>
              <w:t>финансового</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80" w:type="dxa"/>
            <w:gridSpan w:val="3"/>
            <w:vAlign w:val="bottom"/>
          </w:tcPr>
          <w:p w:rsidR="001F6F55" w:rsidRDefault="00B24D91">
            <w:pPr>
              <w:spacing w:line="182" w:lineRule="exact"/>
              <w:rPr>
                <w:sz w:val="20"/>
                <w:szCs w:val="20"/>
              </w:rPr>
            </w:pPr>
            <w:r>
              <w:rPr>
                <w:rFonts w:eastAsia="Times New Roman"/>
                <w:sz w:val="16"/>
                <w:szCs w:val="16"/>
              </w:rPr>
              <w:t>обеспечения</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80" w:type="dxa"/>
            <w:gridSpan w:val="3"/>
            <w:vAlign w:val="bottom"/>
          </w:tcPr>
          <w:p w:rsidR="001F6F55" w:rsidRDefault="00B24D91">
            <w:pPr>
              <w:spacing w:line="182" w:lineRule="exact"/>
              <w:rPr>
                <w:sz w:val="20"/>
                <w:szCs w:val="20"/>
              </w:rPr>
            </w:pPr>
            <w:r>
              <w:rPr>
                <w:rFonts w:eastAsia="Times New Roman"/>
                <w:sz w:val="16"/>
                <w:szCs w:val="16"/>
              </w:rPr>
              <w:t>(деятельности):</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8"/>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280" w:type="dxa"/>
            <w:gridSpan w:val="2"/>
            <w:vAlign w:val="bottom"/>
          </w:tcPr>
          <w:p w:rsidR="001F6F55" w:rsidRDefault="00B24D91">
            <w:pPr>
              <w:ind w:left="80"/>
              <w:rPr>
                <w:sz w:val="20"/>
                <w:szCs w:val="20"/>
              </w:rPr>
            </w:pPr>
            <w:r>
              <w:rPr>
                <w:rFonts w:eastAsia="Times New Roman"/>
                <w:sz w:val="16"/>
                <w:szCs w:val="16"/>
              </w:rPr>
              <w:t>-</w:t>
            </w:r>
          </w:p>
        </w:tc>
        <w:tc>
          <w:tcPr>
            <w:tcW w:w="1080" w:type="dxa"/>
            <w:gridSpan w:val="2"/>
            <w:vAlign w:val="bottom"/>
          </w:tcPr>
          <w:p w:rsidR="001F6F55" w:rsidRDefault="00B24D91">
            <w:pPr>
              <w:ind w:left="160"/>
              <w:rPr>
                <w:sz w:val="20"/>
                <w:szCs w:val="20"/>
              </w:rPr>
            </w:pPr>
            <w:r>
              <w:rPr>
                <w:rFonts w:eastAsia="Times New Roman"/>
                <w:sz w:val="16"/>
                <w:szCs w:val="16"/>
              </w:rPr>
              <w:t>собственные</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доходы</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20" w:type="dxa"/>
            <w:gridSpan w:val="2"/>
            <w:tcBorders>
              <w:right w:val="single" w:sz="8" w:space="0" w:color="auto"/>
            </w:tcBorders>
            <w:vAlign w:val="bottom"/>
          </w:tcPr>
          <w:p w:rsidR="001F6F55" w:rsidRDefault="00B24D91">
            <w:pPr>
              <w:spacing w:line="182" w:lineRule="exact"/>
              <w:rPr>
                <w:sz w:val="20"/>
                <w:szCs w:val="20"/>
              </w:rPr>
            </w:pPr>
            <w:r>
              <w:rPr>
                <w:rFonts w:eastAsia="Times New Roman"/>
                <w:sz w:val="16"/>
                <w:szCs w:val="16"/>
              </w:rPr>
              <w:t>1 июля,</w:t>
            </w: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учреждения</w:t>
            </w:r>
          </w:p>
        </w:tc>
        <w:tc>
          <w:tcPr>
            <w:tcW w:w="440" w:type="dxa"/>
            <w:tcBorders>
              <w:right w:val="single" w:sz="8" w:space="0" w:color="auto"/>
            </w:tcBorders>
            <w:vAlign w:val="bottom"/>
          </w:tcPr>
          <w:p w:rsidR="001F6F55" w:rsidRDefault="00B24D91">
            <w:pPr>
              <w:spacing w:line="182" w:lineRule="exact"/>
              <w:ind w:right="58"/>
              <w:jc w:val="right"/>
              <w:rPr>
                <w:sz w:val="20"/>
                <w:szCs w:val="20"/>
              </w:rPr>
            </w:pPr>
            <w:r>
              <w:rPr>
                <w:rFonts w:eastAsia="Times New Roman"/>
                <w:w w:val="95"/>
                <w:sz w:val="16"/>
                <w:szCs w:val="16"/>
              </w:rPr>
              <w:t>(код</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Отчет о принятых</w:t>
            </w:r>
          </w:p>
        </w:tc>
        <w:tc>
          <w:tcPr>
            <w:tcW w:w="80" w:type="dxa"/>
            <w:vAlign w:val="bottom"/>
          </w:tcPr>
          <w:p w:rsidR="001F6F55" w:rsidRDefault="001F6F55">
            <w:pPr>
              <w:rPr>
                <w:sz w:val="16"/>
                <w:szCs w:val="16"/>
              </w:rPr>
            </w:pPr>
          </w:p>
        </w:tc>
        <w:tc>
          <w:tcPr>
            <w:tcW w:w="1220" w:type="dxa"/>
            <w:gridSpan w:val="2"/>
            <w:tcBorders>
              <w:right w:val="single" w:sz="8" w:space="0" w:color="auto"/>
            </w:tcBorders>
            <w:vAlign w:val="bottom"/>
          </w:tcPr>
          <w:p w:rsidR="001F6F55" w:rsidRDefault="00B24D91">
            <w:pPr>
              <w:rPr>
                <w:sz w:val="20"/>
                <w:szCs w:val="20"/>
              </w:rPr>
            </w:pPr>
            <w:r>
              <w:rPr>
                <w:rFonts w:eastAsia="Times New Roman"/>
                <w:sz w:val="16"/>
                <w:szCs w:val="16"/>
              </w:rPr>
              <w:t>1 октября</w:t>
            </w: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200" w:type="dxa"/>
            <w:vAlign w:val="bottom"/>
          </w:tcPr>
          <w:p w:rsidR="001F6F55" w:rsidRDefault="001F6F55">
            <w:pPr>
              <w:rPr>
                <w:sz w:val="16"/>
                <w:szCs w:val="16"/>
              </w:rPr>
            </w:pPr>
          </w:p>
        </w:tc>
        <w:tc>
          <w:tcPr>
            <w:tcW w:w="1080" w:type="dxa"/>
            <w:gridSpan w:val="2"/>
            <w:vAlign w:val="bottom"/>
          </w:tcPr>
          <w:p w:rsidR="001F6F55" w:rsidRDefault="00B24D91">
            <w:pPr>
              <w:ind w:left="160"/>
              <w:rPr>
                <w:sz w:val="20"/>
                <w:szCs w:val="20"/>
              </w:rPr>
            </w:pPr>
            <w:r>
              <w:rPr>
                <w:rFonts w:eastAsia="Times New Roman"/>
                <w:sz w:val="16"/>
                <w:szCs w:val="16"/>
              </w:rPr>
              <w:t>вида – 2),</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текущего года,</w:t>
            </w: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280" w:type="dxa"/>
            <w:gridSpan w:val="2"/>
            <w:vMerge w:val="restart"/>
            <w:vAlign w:val="bottom"/>
          </w:tcPr>
          <w:p w:rsidR="001F6F55" w:rsidRDefault="00B24D91">
            <w:pPr>
              <w:spacing w:line="182" w:lineRule="exact"/>
              <w:ind w:left="80"/>
              <w:rPr>
                <w:sz w:val="20"/>
                <w:szCs w:val="20"/>
              </w:rPr>
            </w:pPr>
            <w:r>
              <w:rPr>
                <w:rFonts w:eastAsia="Times New Roman"/>
                <w:sz w:val="16"/>
                <w:szCs w:val="16"/>
              </w:rPr>
              <w:t>-</w:t>
            </w:r>
          </w:p>
        </w:tc>
        <w:tc>
          <w:tcPr>
            <w:tcW w:w="1080" w:type="dxa"/>
            <w:gridSpan w:val="2"/>
            <w:vMerge w:val="restart"/>
            <w:vAlign w:val="bottom"/>
          </w:tcPr>
          <w:p w:rsidR="001F6F55" w:rsidRDefault="00B24D91">
            <w:pPr>
              <w:spacing w:line="182" w:lineRule="exact"/>
              <w:ind w:left="160"/>
              <w:rPr>
                <w:sz w:val="20"/>
                <w:szCs w:val="20"/>
              </w:rPr>
            </w:pPr>
            <w:r>
              <w:rPr>
                <w:rFonts w:eastAsia="Times New Roman"/>
                <w:sz w:val="16"/>
                <w:szCs w:val="16"/>
              </w:rPr>
              <w:t>субсидия</w:t>
            </w:r>
          </w:p>
        </w:tc>
        <w:tc>
          <w:tcPr>
            <w:tcW w:w="440" w:type="dxa"/>
            <w:vMerge w:val="restart"/>
            <w:tcBorders>
              <w:right w:val="single" w:sz="8" w:space="0" w:color="auto"/>
            </w:tcBorders>
            <w:vAlign w:val="bottom"/>
          </w:tcPr>
          <w:p w:rsidR="001F6F55" w:rsidRDefault="00B24D91">
            <w:pPr>
              <w:spacing w:line="182" w:lineRule="exact"/>
              <w:ind w:right="58"/>
              <w:jc w:val="right"/>
              <w:rPr>
                <w:sz w:val="20"/>
                <w:szCs w:val="20"/>
              </w:rPr>
            </w:pPr>
            <w:r>
              <w:rPr>
                <w:rFonts w:eastAsia="Times New Roman"/>
                <w:sz w:val="16"/>
                <w:szCs w:val="16"/>
              </w:rPr>
              <w:t>на</w:t>
            </w:r>
          </w:p>
        </w:tc>
        <w:tc>
          <w:tcPr>
            <w:tcW w:w="0" w:type="dxa"/>
            <w:vAlign w:val="bottom"/>
          </w:tcPr>
          <w:p w:rsidR="001F6F55" w:rsidRDefault="001F6F55">
            <w:pPr>
              <w:rPr>
                <w:sz w:val="1"/>
                <w:szCs w:val="1"/>
              </w:rPr>
            </w:pPr>
          </w:p>
        </w:tc>
      </w:tr>
      <w:tr w:rsidR="001F6F55">
        <w:trPr>
          <w:trHeight w:val="91"/>
        </w:trPr>
        <w:tc>
          <w:tcPr>
            <w:tcW w:w="740" w:type="dxa"/>
            <w:gridSpan w:val="2"/>
            <w:vMerge w:val="restart"/>
            <w:tcBorders>
              <w:left w:val="single" w:sz="8" w:space="0" w:color="auto"/>
            </w:tcBorders>
            <w:vAlign w:val="bottom"/>
          </w:tcPr>
          <w:p w:rsidR="001F6F55" w:rsidRDefault="00B24D91">
            <w:pPr>
              <w:spacing w:line="182" w:lineRule="exact"/>
              <w:ind w:left="21"/>
              <w:jc w:val="center"/>
              <w:rPr>
                <w:sz w:val="20"/>
                <w:szCs w:val="20"/>
              </w:rPr>
            </w:pPr>
            <w:r>
              <w:rPr>
                <w:rFonts w:eastAsia="Times New Roman"/>
                <w:w w:val="99"/>
                <w:sz w:val="16"/>
                <w:szCs w:val="16"/>
              </w:rPr>
              <w:t>0503738</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учреждением</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40" w:type="dxa"/>
            <w:gridSpan w:val="2"/>
            <w:vMerge w:val="restart"/>
            <w:tcBorders>
              <w:right w:val="single" w:sz="8" w:space="0" w:color="auto"/>
            </w:tcBorders>
            <w:vAlign w:val="bottom"/>
          </w:tcPr>
          <w:p w:rsidR="001F6F55" w:rsidRDefault="00B24D91">
            <w:pPr>
              <w:spacing w:line="182" w:lineRule="exact"/>
              <w:ind w:right="120"/>
              <w:jc w:val="center"/>
              <w:rPr>
                <w:sz w:val="20"/>
                <w:szCs w:val="20"/>
              </w:rPr>
            </w:pPr>
            <w:r>
              <w:rPr>
                <w:rFonts w:eastAsia="Times New Roman"/>
                <w:w w:val="98"/>
                <w:sz w:val="16"/>
                <w:szCs w:val="16"/>
              </w:rPr>
              <w:t>есть</w:t>
            </w:r>
          </w:p>
        </w:tc>
        <w:tc>
          <w:tcPr>
            <w:tcW w:w="100" w:type="dxa"/>
            <w:vAlign w:val="bottom"/>
          </w:tcPr>
          <w:p w:rsidR="001F6F55" w:rsidRDefault="001F6F55">
            <w:pPr>
              <w:rPr>
                <w:sz w:val="7"/>
                <w:szCs w:val="7"/>
              </w:rPr>
            </w:pPr>
          </w:p>
        </w:tc>
        <w:tc>
          <w:tcPr>
            <w:tcW w:w="208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Главный бухгалтер</w:t>
            </w:r>
          </w:p>
        </w:tc>
        <w:tc>
          <w:tcPr>
            <w:tcW w:w="280" w:type="dxa"/>
            <w:gridSpan w:val="2"/>
            <w:vMerge/>
            <w:vAlign w:val="bottom"/>
          </w:tcPr>
          <w:p w:rsidR="001F6F55" w:rsidRDefault="001F6F55">
            <w:pPr>
              <w:rPr>
                <w:sz w:val="7"/>
                <w:szCs w:val="7"/>
              </w:rPr>
            </w:pPr>
          </w:p>
        </w:tc>
        <w:tc>
          <w:tcPr>
            <w:tcW w:w="1080" w:type="dxa"/>
            <w:gridSpan w:val="2"/>
            <w:vMerge/>
            <w:vAlign w:val="bottom"/>
          </w:tcPr>
          <w:p w:rsidR="001F6F55" w:rsidRDefault="001F6F55">
            <w:pPr>
              <w:rPr>
                <w:sz w:val="7"/>
                <w:szCs w:val="7"/>
              </w:rPr>
            </w:pPr>
          </w:p>
        </w:tc>
        <w:tc>
          <w:tcPr>
            <w:tcW w:w="440" w:type="dxa"/>
            <w:vMerge/>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tcBorders>
              <w:left w:val="single" w:sz="8" w:space="0" w:color="auto"/>
            </w:tcBorders>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1 января года,</w:t>
            </w:r>
          </w:p>
        </w:tc>
        <w:tc>
          <w:tcPr>
            <w:tcW w:w="80" w:type="dxa"/>
            <w:vAlign w:val="bottom"/>
          </w:tcPr>
          <w:p w:rsidR="001F6F55" w:rsidRDefault="001F6F55">
            <w:pPr>
              <w:rPr>
                <w:sz w:val="7"/>
                <w:szCs w:val="7"/>
              </w:rPr>
            </w:pPr>
          </w:p>
        </w:tc>
        <w:tc>
          <w:tcPr>
            <w:tcW w:w="1240" w:type="dxa"/>
            <w:gridSpan w:val="2"/>
            <w:vMerge/>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1080" w:type="dxa"/>
            <w:gridSpan w:val="2"/>
            <w:vMerge w:val="restart"/>
            <w:vAlign w:val="bottom"/>
          </w:tcPr>
          <w:p w:rsidR="001F6F55" w:rsidRDefault="00B24D91">
            <w:pPr>
              <w:spacing w:line="182" w:lineRule="exact"/>
              <w:ind w:left="160"/>
              <w:rPr>
                <w:sz w:val="20"/>
                <w:szCs w:val="20"/>
              </w:rPr>
            </w:pPr>
            <w:r>
              <w:rPr>
                <w:rFonts w:eastAsia="Times New Roman"/>
                <w:sz w:val="16"/>
                <w:szCs w:val="16"/>
              </w:rPr>
              <w:t>выполнение</w:t>
            </w: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обязательствах</w:t>
            </w: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1080" w:type="dxa"/>
            <w:gridSpan w:val="2"/>
            <w:vMerge/>
            <w:vAlign w:val="bottom"/>
          </w:tcPr>
          <w:p w:rsidR="001F6F55" w:rsidRDefault="001F6F55">
            <w:pPr>
              <w:rPr>
                <w:sz w:val="7"/>
                <w:szCs w:val="7"/>
              </w:rPr>
            </w:pPr>
          </w:p>
        </w:tc>
        <w:tc>
          <w:tcPr>
            <w:tcW w:w="44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следующего за</w:t>
            </w:r>
          </w:p>
        </w:tc>
        <w:tc>
          <w:tcPr>
            <w:tcW w:w="80" w:type="dxa"/>
            <w:vAlign w:val="bottom"/>
          </w:tcPr>
          <w:p w:rsidR="001F6F55" w:rsidRDefault="001F6F55">
            <w:pPr>
              <w:rPr>
                <w:sz w:val="8"/>
                <w:szCs w:val="8"/>
              </w:rPr>
            </w:pPr>
          </w:p>
        </w:tc>
        <w:tc>
          <w:tcPr>
            <w:tcW w:w="112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200" w:type="dxa"/>
            <w:vAlign w:val="bottom"/>
          </w:tcPr>
          <w:p w:rsidR="001F6F55" w:rsidRDefault="001F6F55">
            <w:pPr>
              <w:rPr>
                <w:sz w:val="8"/>
                <w:szCs w:val="8"/>
              </w:rPr>
            </w:pPr>
          </w:p>
        </w:tc>
        <w:tc>
          <w:tcPr>
            <w:tcW w:w="1520" w:type="dxa"/>
            <w:gridSpan w:val="3"/>
            <w:vMerge w:val="restart"/>
            <w:tcBorders>
              <w:right w:val="single" w:sz="8" w:space="0" w:color="auto"/>
            </w:tcBorders>
            <w:vAlign w:val="bottom"/>
          </w:tcPr>
          <w:p w:rsidR="001F6F55" w:rsidRDefault="00B24D91">
            <w:pPr>
              <w:ind w:left="160"/>
              <w:rPr>
                <w:sz w:val="20"/>
                <w:szCs w:val="20"/>
              </w:rPr>
            </w:pPr>
            <w:r>
              <w:rPr>
                <w:rFonts w:eastAsia="Times New Roman"/>
                <w:sz w:val="16"/>
                <w:szCs w:val="16"/>
              </w:rPr>
              <w:t>государственного</w:t>
            </w: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8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2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12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200" w:type="dxa"/>
            <w:vAlign w:val="bottom"/>
          </w:tcPr>
          <w:p w:rsidR="001F6F55" w:rsidRDefault="001F6F55">
            <w:pPr>
              <w:rPr>
                <w:sz w:val="7"/>
                <w:szCs w:val="7"/>
              </w:rPr>
            </w:pPr>
          </w:p>
        </w:tc>
        <w:tc>
          <w:tcPr>
            <w:tcW w:w="1520" w:type="dxa"/>
            <w:gridSpan w:val="3"/>
            <w:vMerge/>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20" w:type="dxa"/>
            <w:gridSpan w:val="2"/>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отчетным</w:t>
            </w: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520" w:type="dxa"/>
            <w:gridSpan w:val="3"/>
            <w:tcBorders>
              <w:right w:val="single" w:sz="8" w:space="0" w:color="auto"/>
            </w:tcBorders>
            <w:vAlign w:val="bottom"/>
          </w:tcPr>
          <w:p w:rsidR="001F6F55" w:rsidRDefault="00B24D91">
            <w:pPr>
              <w:spacing w:line="182" w:lineRule="exact"/>
              <w:ind w:left="160"/>
              <w:rPr>
                <w:sz w:val="20"/>
                <w:szCs w:val="20"/>
              </w:rPr>
            </w:pPr>
            <w:r>
              <w:rPr>
                <w:rFonts w:eastAsia="Times New Roman"/>
                <w:sz w:val="16"/>
                <w:szCs w:val="16"/>
              </w:rPr>
              <w:t>(муниципального</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300" w:type="dxa"/>
            <w:vAlign w:val="bottom"/>
          </w:tcPr>
          <w:p w:rsidR="001F6F55" w:rsidRDefault="00B24D91">
            <w:pPr>
              <w:spacing w:line="182" w:lineRule="exact"/>
              <w:ind w:left="160"/>
              <w:rPr>
                <w:sz w:val="20"/>
                <w:szCs w:val="20"/>
              </w:rPr>
            </w:pPr>
            <w:r>
              <w:rPr>
                <w:rFonts w:eastAsia="Times New Roman"/>
                <w:sz w:val="16"/>
                <w:szCs w:val="16"/>
              </w:rPr>
              <w:t>)</w:t>
            </w:r>
          </w:p>
        </w:tc>
        <w:tc>
          <w:tcPr>
            <w:tcW w:w="780" w:type="dxa"/>
            <w:vAlign w:val="bottom"/>
          </w:tcPr>
          <w:p w:rsidR="001F6F55" w:rsidRDefault="00B24D91">
            <w:pPr>
              <w:spacing w:line="182" w:lineRule="exact"/>
              <w:ind w:left="100"/>
              <w:rPr>
                <w:sz w:val="20"/>
                <w:szCs w:val="20"/>
              </w:rPr>
            </w:pPr>
            <w:r>
              <w:rPr>
                <w:rFonts w:eastAsia="Times New Roman"/>
                <w:sz w:val="16"/>
                <w:szCs w:val="16"/>
              </w:rPr>
              <w:t>задания</w:t>
            </w:r>
          </w:p>
        </w:tc>
        <w:tc>
          <w:tcPr>
            <w:tcW w:w="440" w:type="dxa"/>
            <w:tcBorders>
              <w:right w:val="single" w:sz="8" w:space="0" w:color="auto"/>
            </w:tcBorders>
            <w:vAlign w:val="bottom"/>
          </w:tcPr>
          <w:p w:rsidR="001F6F55" w:rsidRDefault="00B24D91">
            <w:pPr>
              <w:spacing w:line="182" w:lineRule="exact"/>
              <w:ind w:right="58"/>
              <w:jc w:val="right"/>
              <w:rPr>
                <w:sz w:val="20"/>
                <w:szCs w:val="20"/>
              </w:rPr>
            </w:pPr>
            <w:r>
              <w:rPr>
                <w:rFonts w:eastAsia="Times New Roman"/>
                <w:w w:val="95"/>
                <w:sz w:val="16"/>
                <w:szCs w:val="16"/>
              </w:rPr>
              <w:t>(код</w:t>
            </w:r>
          </w:p>
        </w:tc>
        <w:tc>
          <w:tcPr>
            <w:tcW w:w="0" w:type="dxa"/>
            <w:vAlign w:val="bottom"/>
          </w:tcPr>
          <w:p w:rsidR="001F6F55" w:rsidRDefault="001F6F55">
            <w:pPr>
              <w:rPr>
                <w:sz w:val="1"/>
                <w:szCs w:val="1"/>
              </w:rPr>
            </w:pPr>
          </w:p>
        </w:tc>
      </w:tr>
      <w:tr w:rsidR="001F6F55">
        <w:trPr>
          <w:trHeight w:val="188"/>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200" w:type="dxa"/>
            <w:vAlign w:val="bottom"/>
          </w:tcPr>
          <w:p w:rsidR="001F6F55" w:rsidRDefault="001F6F55">
            <w:pPr>
              <w:rPr>
                <w:sz w:val="16"/>
                <w:szCs w:val="16"/>
              </w:rPr>
            </w:pPr>
          </w:p>
        </w:tc>
        <w:tc>
          <w:tcPr>
            <w:tcW w:w="1080" w:type="dxa"/>
            <w:gridSpan w:val="2"/>
            <w:vAlign w:val="bottom"/>
          </w:tcPr>
          <w:p w:rsidR="001F6F55" w:rsidRDefault="00B24D91">
            <w:pPr>
              <w:ind w:left="160"/>
              <w:rPr>
                <w:sz w:val="20"/>
                <w:szCs w:val="20"/>
              </w:rPr>
            </w:pPr>
            <w:r>
              <w:rPr>
                <w:rFonts w:eastAsia="Times New Roman"/>
                <w:sz w:val="16"/>
                <w:szCs w:val="16"/>
              </w:rPr>
              <w:t>вида – 4),</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280" w:type="dxa"/>
            <w:gridSpan w:val="2"/>
            <w:vAlign w:val="bottom"/>
          </w:tcPr>
          <w:p w:rsidR="001F6F55" w:rsidRDefault="00B24D91">
            <w:pPr>
              <w:spacing w:line="182" w:lineRule="exact"/>
              <w:ind w:left="80"/>
              <w:rPr>
                <w:sz w:val="20"/>
                <w:szCs w:val="20"/>
              </w:rPr>
            </w:pPr>
            <w:r>
              <w:rPr>
                <w:rFonts w:eastAsia="Times New Roman"/>
                <w:sz w:val="16"/>
                <w:szCs w:val="16"/>
              </w:rPr>
              <w:t>-</w:t>
            </w: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субсидии</w:t>
            </w:r>
          </w:p>
        </w:tc>
        <w:tc>
          <w:tcPr>
            <w:tcW w:w="440" w:type="dxa"/>
            <w:tcBorders>
              <w:right w:val="single" w:sz="8" w:space="0" w:color="auto"/>
            </w:tcBorders>
            <w:vAlign w:val="bottom"/>
          </w:tcPr>
          <w:p w:rsidR="001F6F55" w:rsidRDefault="00B24D91">
            <w:pPr>
              <w:spacing w:line="182" w:lineRule="exact"/>
              <w:ind w:right="58"/>
              <w:jc w:val="right"/>
              <w:rPr>
                <w:sz w:val="20"/>
                <w:szCs w:val="20"/>
              </w:rPr>
            </w:pPr>
            <w:r>
              <w:rPr>
                <w:rFonts w:eastAsia="Times New Roman"/>
                <w:sz w:val="16"/>
                <w:szCs w:val="16"/>
              </w:rPr>
              <w:t>на</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иные  цели</w:t>
            </w:r>
          </w:p>
        </w:tc>
        <w:tc>
          <w:tcPr>
            <w:tcW w:w="440" w:type="dxa"/>
            <w:tcBorders>
              <w:right w:val="single" w:sz="8" w:space="0" w:color="auto"/>
            </w:tcBorders>
            <w:vAlign w:val="bottom"/>
          </w:tcPr>
          <w:p w:rsidR="001F6F55" w:rsidRDefault="00B24D91">
            <w:pPr>
              <w:spacing w:line="182" w:lineRule="exact"/>
              <w:ind w:right="58"/>
              <w:jc w:val="right"/>
              <w:rPr>
                <w:sz w:val="20"/>
                <w:szCs w:val="20"/>
              </w:rPr>
            </w:pPr>
            <w:r>
              <w:rPr>
                <w:rFonts w:eastAsia="Times New Roman"/>
                <w:w w:val="95"/>
                <w:sz w:val="16"/>
                <w:szCs w:val="16"/>
              </w:rPr>
              <w:t>(код</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200" w:type="dxa"/>
            <w:vAlign w:val="bottom"/>
          </w:tcPr>
          <w:p w:rsidR="001F6F55" w:rsidRDefault="001F6F55">
            <w:pPr>
              <w:rPr>
                <w:sz w:val="16"/>
                <w:szCs w:val="16"/>
              </w:rPr>
            </w:pPr>
          </w:p>
        </w:tc>
        <w:tc>
          <w:tcPr>
            <w:tcW w:w="1080" w:type="dxa"/>
            <w:gridSpan w:val="2"/>
            <w:vAlign w:val="bottom"/>
          </w:tcPr>
          <w:p w:rsidR="001F6F55" w:rsidRDefault="00B24D91">
            <w:pPr>
              <w:ind w:left="160"/>
              <w:rPr>
                <w:sz w:val="20"/>
                <w:szCs w:val="20"/>
              </w:rPr>
            </w:pPr>
            <w:r>
              <w:rPr>
                <w:rFonts w:eastAsia="Times New Roman"/>
                <w:sz w:val="16"/>
                <w:szCs w:val="16"/>
              </w:rPr>
              <w:t>вида – 5),</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280" w:type="dxa"/>
            <w:gridSpan w:val="2"/>
            <w:vAlign w:val="bottom"/>
          </w:tcPr>
          <w:p w:rsidR="001F6F55" w:rsidRDefault="00B24D91">
            <w:pPr>
              <w:spacing w:line="182" w:lineRule="exact"/>
              <w:ind w:left="80"/>
              <w:rPr>
                <w:sz w:val="20"/>
                <w:szCs w:val="20"/>
              </w:rPr>
            </w:pPr>
            <w:r>
              <w:rPr>
                <w:rFonts w:eastAsia="Times New Roman"/>
                <w:sz w:val="16"/>
                <w:szCs w:val="16"/>
              </w:rPr>
              <w:t>-</w:t>
            </w: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бюджетные</w:t>
            </w:r>
          </w:p>
        </w:tc>
        <w:tc>
          <w:tcPr>
            <w:tcW w:w="440" w:type="dxa"/>
            <w:tcBorders>
              <w:right w:val="single" w:sz="8" w:space="0" w:color="auto"/>
            </w:tcBorders>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200" w:type="dxa"/>
            <w:vAlign w:val="bottom"/>
          </w:tcPr>
          <w:p w:rsidR="001F6F55" w:rsidRDefault="001F6F55">
            <w:pPr>
              <w:rPr>
                <w:sz w:val="15"/>
                <w:szCs w:val="15"/>
              </w:rPr>
            </w:pP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инвестиции</w:t>
            </w:r>
          </w:p>
        </w:tc>
        <w:tc>
          <w:tcPr>
            <w:tcW w:w="440" w:type="dxa"/>
            <w:tcBorders>
              <w:right w:val="single" w:sz="8" w:space="0" w:color="auto"/>
            </w:tcBorders>
            <w:vAlign w:val="bottom"/>
          </w:tcPr>
          <w:p w:rsidR="001F6F55" w:rsidRDefault="00B24D91">
            <w:pPr>
              <w:spacing w:line="182" w:lineRule="exact"/>
              <w:ind w:right="58"/>
              <w:jc w:val="right"/>
              <w:rPr>
                <w:sz w:val="20"/>
                <w:szCs w:val="20"/>
              </w:rPr>
            </w:pPr>
            <w:r>
              <w:rPr>
                <w:rFonts w:eastAsia="Times New Roman"/>
                <w:w w:val="95"/>
                <w:sz w:val="16"/>
                <w:szCs w:val="16"/>
              </w:rPr>
              <w:t>(код</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2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9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200" w:type="dxa"/>
            <w:vAlign w:val="bottom"/>
          </w:tcPr>
          <w:p w:rsidR="001F6F55" w:rsidRDefault="001F6F55">
            <w:pPr>
              <w:rPr>
                <w:sz w:val="16"/>
                <w:szCs w:val="16"/>
              </w:rPr>
            </w:pPr>
          </w:p>
        </w:tc>
        <w:tc>
          <w:tcPr>
            <w:tcW w:w="1080" w:type="dxa"/>
            <w:gridSpan w:val="2"/>
            <w:vAlign w:val="bottom"/>
          </w:tcPr>
          <w:p w:rsidR="001F6F55" w:rsidRDefault="00B24D91">
            <w:pPr>
              <w:ind w:left="160"/>
              <w:rPr>
                <w:sz w:val="20"/>
                <w:szCs w:val="20"/>
              </w:rPr>
            </w:pPr>
            <w:r>
              <w:rPr>
                <w:rFonts w:eastAsia="Times New Roman"/>
                <w:sz w:val="16"/>
                <w:szCs w:val="16"/>
              </w:rPr>
              <w:t>вида – 6),</w:t>
            </w:r>
          </w:p>
        </w:tc>
        <w:tc>
          <w:tcPr>
            <w:tcW w:w="440" w:type="dxa"/>
            <w:tcBorders>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0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12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280" w:type="dxa"/>
            <w:gridSpan w:val="2"/>
            <w:vAlign w:val="bottom"/>
          </w:tcPr>
          <w:p w:rsidR="001F6F55" w:rsidRDefault="00B24D91">
            <w:pPr>
              <w:spacing w:line="182" w:lineRule="exact"/>
              <w:ind w:left="80"/>
              <w:rPr>
                <w:sz w:val="20"/>
                <w:szCs w:val="20"/>
              </w:rPr>
            </w:pPr>
            <w:r>
              <w:rPr>
                <w:rFonts w:eastAsia="Times New Roman"/>
                <w:sz w:val="16"/>
                <w:szCs w:val="16"/>
              </w:rPr>
              <w:t>-</w:t>
            </w:r>
          </w:p>
        </w:tc>
        <w:tc>
          <w:tcPr>
            <w:tcW w:w="1080" w:type="dxa"/>
            <w:gridSpan w:val="2"/>
            <w:vAlign w:val="bottom"/>
          </w:tcPr>
          <w:p w:rsidR="001F6F55" w:rsidRDefault="00B24D91">
            <w:pPr>
              <w:spacing w:line="182" w:lineRule="exact"/>
              <w:ind w:left="160"/>
              <w:rPr>
                <w:sz w:val="20"/>
                <w:szCs w:val="20"/>
              </w:rPr>
            </w:pPr>
            <w:r>
              <w:rPr>
                <w:rFonts w:eastAsia="Times New Roman"/>
                <w:sz w:val="16"/>
                <w:szCs w:val="16"/>
              </w:rPr>
              <w:t>средства</w:t>
            </w:r>
          </w:p>
        </w:tc>
        <w:tc>
          <w:tcPr>
            <w:tcW w:w="440" w:type="dxa"/>
            <w:tcBorders>
              <w:right w:val="single" w:sz="8" w:space="0" w:color="auto"/>
            </w:tcBorders>
            <w:vAlign w:val="bottom"/>
          </w:tcPr>
          <w:p w:rsidR="001F6F55" w:rsidRDefault="00B24D91">
            <w:pPr>
              <w:spacing w:line="182" w:lineRule="exact"/>
              <w:ind w:right="58"/>
              <w:jc w:val="right"/>
              <w:rPr>
                <w:sz w:val="20"/>
                <w:szCs w:val="20"/>
              </w:rPr>
            </w:pPr>
            <w:r>
              <w:rPr>
                <w:rFonts w:eastAsia="Times New Roman"/>
                <w:sz w:val="16"/>
                <w:szCs w:val="16"/>
              </w:rPr>
              <w:t>по</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bottom w:val="single" w:sz="8" w:space="0" w:color="auto"/>
            </w:tcBorders>
            <w:vAlign w:val="bottom"/>
          </w:tcPr>
          <w:p w:rsidR="001F6F55" w:rsidRDefault="001F6F55">
            <w:pPr>
              <w:rPr>
                <w:sz w:val="16"/>
                <w:szCs w:val="16"/>
              </w:rPr>
            </w:pPr>
          </w:p>
        </w:tc>
        <w:tc>
          <w:tcPr>
            <w:tcW w:w="6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18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10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12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196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200" w:type="dxa"/>
            <w:tcBorders>
              <w:bottom w:val="single" w:sz="8" w:space="0" w:color="auto"/>
            </w:tcBorders>
            <w:vAlign w:val="bottom"/>
          </w:tcPr>
          <w:p w:rsidR="001F6F55" w:rsidRDefault="001F6F55">
            <w:pPr>
              <w:rPr>
                <w:sz w:val="16"/>
                <w:szCs w:val="16"/>
              </w:rPr>
            </w:pPr>
          </w:p>
        </w:tc>
        <w:tc>
          <w:tcPr>
            <w:tcW w:w="1520" w:type="dxa"/>
            <w:gridSpan w:val="3"/>
            <w:tcBorders>
              <w:bottom w:val="single" w:sz="8" w:space="0" w:color="auto"/>
              <w:right w:val="single" w:sz="8" w:space="0" w:color="auto"/>
            </w:tcBorders>
            <w:vAlign w:val="bottom"/>
          </w:tcPr>
          <w:p w:rsidR="001F6F55" w:rsidRDefault="00B24D91">
            <w:pPr>
              <w:spacing w:line="183" w:lineRule="exact"/>
              <w:ind w:left="160"/>
              <w:rPr>
                <w:sz w:val="20"/>
                <w:szCs w:val="20"/>
              </w:rPr>
            </w:pPr>
            <w:r>
              <w:rPr>
                <w:rFonts w:eastAsia="Times New Roman"/>
                <w:sz w:val="16"/>
                <w:szCs w:val="16"/>
              </w:rPr>
              <w:t>обязательному</w:t>
            </w:r>
          </w:p>
        </w:tc>
        <w:tc>
          <w:tcPr>
            <w:tcW w:w="0" w:type="dxa"/>
            <w:vAlign w:val="bottom"/>
          </w:tcPr>
          <w:p w:rsidR="001F6F55" w:rsidRDefault="001F6F55">
            <w:pPr>
              <w:rPr>
                <w:sz w:val="1"/>
                <w:szCs w:val="1"/>
              </w:rPr>
            </w:pPr>
          </w:p>
        </w:tc>
      </w:tr>
      <w:tr w:rsidR="001F6F55">
        <w:trPr>
          <w:trHeight w:val="279"/>
        </w:trPr>
        <w:tc>
          <w:tcPr>
            <w:tcW w:w="100" w:type="dxa"/>
            <w:vAlign w:val="bottom"/>
          </w:tcPr>
          <w:p w:rsidR="001F6F55" w:rsidRDefault="001F6F55">
            <w:pPr>
              <w:rPr>
                <w:sz w:val="24"/>
                <w:szCs w:val="24"/>
              </w:rPr>
            </w:pPr>
          </w:p>
        </w:tc>
        <w:tc>
          <w:tcPr>
            <w:tcW w:w="64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184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80" w:type="dxa"/>
            <w:vAlign w:val="bottom"/>
          </w:tcPr>
          <w:p w:rsidR="001F6F55" w:rsidRDefault="001F6F55">
            <w:pPr>
              <w:rPr>
                <w:sz w:val="24"/>
                <w:szCs w:val="24"/>
              </w:rPr>
            </w:pPr>
          </w:p>
        </w:tc>
        <w:tc>
          <w:tcPr>
            <w:tcW w:w="110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80" w:type="dxa"/>
            <w:vAlign w:val="bottom"/>
          </w:tcPr>
          <w:p w:rsidR="001F6F55" w:rsidRDefault="001F6F55">
            <w:pPr>
              <w:rPr>
                <w:sz w:val="24"/>
                <w:szCs w:val="24"/>
              </w:rPr>
            </w:pPr>
          </w:p>
        </w:tc>
        <w:tc>
          <w:tcPr>
            <w:tcW w:w="112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196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80" w:type="dxa"/>
            <w:vAlign w:val="bottom"/>
          </w:tcPr>
          <w:p w:rsidR="001F6F55" w:rsidRDefault="001F6F55">
            <w:pPr>
              <w:rPr>
                <w:sz w:val="24"/>
                <w:szCs w:val="24"/>
              </w:rPr>
            </w:pPr>
          </w:p>
        </w:tc>
        <w:tc>
          <w:tcPr>
            <w:tcW w:w="200" w:type="dxa"/>
            <w:vAlign w:val="bottom"/>
          </w:tcPr>
          <w:p w:rsidR="001F6F55" w:rsidRDefault="001F6F55">
            <w:pPr>
              <w:rPr>
                <w:sz w:val="24"/>
                <w:szCs w:val="24"/>
              </w:rPr>
            </w:pPr>
          </w:p>
        </w:tc>
        <w:tc>
          <w:tcPr>
            <w:tcW w:w="300" w:type="dxa"/>
            <w:vAlign w:val="bottom"/>
          </w:tcPr>
          <w:p w:rsidR="001F6F55" w:rsidRDefault="001F6F55">
            <w:pPr>
              <w:rPr>
                <w:sz w:val="24"/>
                <w:szCs w:val="24"/>
              </w:rPr>
            </w:pPr>
          </w:p>
        </w:tc>
        <w:tc>
          <w:tcPr>
            <w:tcW w:w="780" w:type="dxa"/>
            <w:vAlign w:val="bottom"/>
          </w:tcPr>
          <w:p w:rsidR="001F6F55" w:rsidRDefault="001F6F55">
            <w:pPr>
              <w:rPr>
                <w:sz w:val="24"/>
                <w:szCs w:val="24"/>
              </w:rPr>
            </w:pPr>
          </w:p>
        </w:tc>
        <w:tc>
          <w:tcPr>
            <w:tcW w:w="440" w:type="dxa"/>
            <w:vAlign w:val="bottom"/>
          </w:tcPr>
          <w:p w:rsidR="001F6F55" w:rsidRDefault="00B24D91">
            <w:pPr>
              <w:ind w:right="98"/>
              <w:jc w:val="right"/>
              <w:rPr>
                <w:sz w:val="20"/>
                <w:szCs w:val="20"/>
              </w:rPr>
            </w:pPr>
            <w:r>
              <w:rPr>
                <w:rFonts w:ascii="Arial Narrow" w:eastAsia="Arial Narrow" w:hAnsi="Arial Narrow" w:cs="Arial Narrow"/>
                <w:sz w:val="24"/>
                <w:szCs w:val="24"/>
              </w:rPr>
              <w:t>84</w:t>
            </w:r>
          </w:p>
        </w:tc>
        <w:tc>
          <w:tcPr>
            <w:tcW w:w="0" w:type="dxa"/>
            <w:vAlign w:val="bottom"/>
          </w:tcPr>
          <w:p w:rsidR="001F6F55" w:rsidRDefault="001F6F55">
            <w:pPr>
              <w:rPr>
                <w:sz w:val="1"/>
                <w:szCs w:val="1"/>
              </w:rPr>
            </w:pPr>
          </w:p>
        </w:tc>
      </w:tr>
    </w:tbl>
    <w:p w:rsidR="001F6F55" w:rsidRDefault="001F6F55">
      <w:pPr>
        <w:sectPr w:rsidR="001F6F55">
          <w:pgSz w:w="11900" w:h="16838"/>
          <w:pgMar w:top="710" w:right="984" w:bottom="542" w:left="1420" w:header="0" w:footer="0" w:gutter="0"/>
          <w:cols w:space="720" w:equalWidth="0">
            <w:col w:w="950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40"/>
        <w:gridCol w:w="120"/>
        <w:gridCol w:w="100"/>
        <w:gridCol w:w="1840"/>
        <w:gridCol w:w="120"/>
        <w:gridCol w:w="80"/>
        <w:gridCol w:w="1100"/>
        <w:gridCol w:w="160"/>
        <w:gridCol w:w="40"/>
        <w:gridCol w:w="60"/>
        <w:gridCol w:w="1060"/>
        <w:gridCol w:w="120"/>
        <w:gridCol w:w="100"/>
        <w:gridCol w:w="2080"/>
        <w:gridCol w:w="80"/>
        <w:gridCol w:w="1600"/>
        <w:gridCol w:w="120"/>
        <w:gridCol w:w="30"/>
      </w:tblGrid>
      <w:tr w:rsidR="001F6F55">
        <w:trPr>
          <w:trHeight w:val="231"/>
        </w:trPr>
        <w:tc>
          <w:tcPr>
            <w:tcW w:w="100" w:type="dxa"/>
            <w:tcBorders>
              <w:top w:val="single" w:sz="8" w:space="0" w:color="auto"/>
              <w:left w:val="single" w:sz="8" w:space="0" w:color="auto"/>
            </w:tcBorders>
            <w:shd w:val="clear" w:color="auto" w:fill="E6E6E6"/>
            <w:vAlign w:val="bottom"/>
          </w:tcPr>
          <w:p w:rsidR="001F6F55" w:rsidRDefault="001F6F55">
            <w:pPr>
              <w:rPr>
                <w:sz w:val="20"/>
                <w:szCs w:val="20"/>
              </w:rPr>
            </w:pPr>
          </w:p>
        </w:tc>
        <w:tc>
          <w:tcPr>
            <w:tcW w:w="64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100" w:type="dxa"/>
            <w:tcBorders>
              <w:top w:val="single" w:sz="8" w:space="0" w:color="auto"/>
            </w:tcBorders>
            <w:shd w:val="clear" w:color="auto" w:fill="E6E6E6"/>
            <w:vAlign w:val="bottom"/>
          </w:tcPr>
          <w:p w:rsidR="001F6F55" w:rsidRDefault="001F6F55">
            <w:pPr>
              <w:rPr>
                <w:sz w:val="20"/>
                <w:szCs w:val="20"/>
              </w:rPr>
            </w:pPr>
          </w:p>
        </w:tc>
        <w:tc>
          <w:tcPr>
            <w:tcW w:w="184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100" w:type="dxa"/>
            <w:tcBorders>
              <w:top w:val="single" w:sz="8" w:space="0" w:color="auto"/>
            </w:tcBorders>
            <w:shd w:val="clear" w:color="auto" w:fill="E6E6E6"/>
            <w:vAlign w:val="bottom"/>
          </w:tcPr>
          <w:p w:rsidR="001F6F55" w:rsidRDefault="001F6F55">
            <w:pPr>
              <w:rPr>
                <w:sz w:val="20"/>
                <w:szCs w:val="20"/>
              </w:rPr>
            </w:pPr>
          </w:p>
        </w:tc>
        <w:tc>
          <w:tcPr>
            <w:tcW w:w="16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40" w:type="dxa"/>
            <w:tcBorders>
              <w:top w:val="single" w:sz="8" w:space="0" w:color="auto"/>
            </w:tcBorders>
            <w:shd w:val="clear" w:color="auto" w:fill="E6E6E6"/>
            <w:vAlign w:val="bottom"/>
          </w:tcPr>
          <w:p w:rsidR="001F6F55" w:rsidRDefault="001F6F55">
            <w:pPr>
              <w:rPr>
                <w:sz w:val="20"/>
                <w:szCs w:val="20"/>
              </w:rPr>
            </w:pPr>
          </w:p>
        </w:tc>
        <w:tc>
          <w:tcPr>
            <w:tcW w:w="1120" w:type="dxa"/>
            <w:gridSpan w:val="2"/>
            <w:tcBorders>
              <w:top w:val="single" w:sz="8" w:space="0" w:color="auto"/>
            </w:tcBorders>
            <w:shd w:val="clear" w:color="auto" w:fill="E6E6E6"/>
            <w:vAlign w:val="bottom"/>
          </w:tcPr>
          <w:p w:rsidR="001F6F55" w:rsidRDefault="00B24D91">
            <w:pPr>
              <w:ind w:right="1"/>
              <w:jc w:val="center"/>
              <w:rPr>
                <w:sz w:val="20"/>
                <w:szCs w:val="20"/>
              </w:rPr>
            </w:pPr>
            <w:r>
              <w:rPr>
                <w:rFonts w:eastAsia="Times New Roman"/>
                <w:b/>
                <w:bCs/>
                <w:w w:val="99"/>
                <w:sz w:val="16"/>
                <w:szCs w:val="16"/>
              </w:rPr>
              <w:t>Возможность</w:t>
            </w: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100" w:type="dxa"/>
            <w:tcBorders>
              <w:top w:val="single" w:sz="8" w:space="0" w:color="auto"/>
            </w:tcBorders>
            <w:shd w:val="clear" w:color="auto" w:fill="E6E6E6"/>
            <w:vAlign w:val="bottom"/>
          </w:tcPr>
          <w:p w:rsidR="001F6F55" w:rsidRDefault="001F6F55">
            <w:pPr>
              <w:rPr>
                <w:sz w:val="20"/>
                <w:szCs w:val="20"/>
              </w:rPr>
            </w:pPr>
          </w:p>
        </w:tc>
        <w:tc>
          <w:tcPr>
            <w:tcW w:w="208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60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shd w:val="clear" w:color="auto" w:fill="E6E6E6"/>
            <w:vAlign w:val="bottom"/>
          </w:tcPr>
          <w:p w:rsidR="001F6F55" w:rsidRDefault="001F6F55">
            <w:pPr>
              <w:rPr>
                <w:sz w:val="16"/>
                <w:szCs w:val="16"/>
              </w:rPr>
            </w:pPr>
          </w:p>
        </w:tc>
        <w:tc>
          <w:tcPr>
            <w:tcW w:w="640" w:type="dxa"/>
            <w:vMerge w:val="restart"/>
            <w:shd w:val="clear" w:color="auto" w:fill="E6E6E6"/>
            <w:vAlign w:val="bottom"/>
          </w:tcPr>
          <w:p w:rsidR="001F6F55" w:rsidRDefault="00B24D91">
            <w:pPr>
              <w:jc w:val="center"/>
              <w:rPr>
                <w:sz w:val="20"/>
                <w:szCs w:val="20"/>
              </w:rPr>
            </w:pPr>
            <w:r>
              <w:rPr>
                <w:rFonts w:eastAsia="Times New Roman"/>
                <w:b/>
                <w:bCs/>
                <w:w w:val="98"/>
                <w:sz w:val="16"/>
                <w:szCs w:val="16"/>
              </w:rPr>
              <w:t>ОКУД</w:t>
            </w:r>
          </w:p>
        </w:tc>
        <w:tc>
          <w:tcPr>
            <w:tcW w:w="120" w:type="dxa"/>
            <w:tcBorders>
              <w:right w:val="single" w:sz="8" w:space="0" w:color="auto"/>
            </w:tcBorders>
            <w:shd w:val="clear" w:color="auto" w:fill="E6E6E6"/>
            <w:vAlign w:val="bottom"/>
          </w:tcPr>
          <w:p w:rsidR="001F6F55" w:rsidRDefault="001F6F55">
            <w:pPr>
              <w:rPr>
                <w:sz w:val="16"/>
                <w:szCs w:val="16"/>
              </w:rPr>
            </w:pPr>
          </w:p>
        </w:tc>
        <w:tc>
          <w:tcPr>
            <w:tcW w:w="100" w:type="dxa"/>
            <w:shd w:val="clear" w:color="auto" w:fill="E6E6E6"/>
            <w:vAlign w:val="bottom"/>
          </w:tcPr>
          <w:p w:rsidR="001F6F55" w:rsidRDefault="001F6F55">
            <w:pPr>
              <w:rPr>
                <w:sz w:val="16"/>
                <w:szCs w:val="16"/>
              </w:rPr>
            </w:pPr>
          </w:p>
        </w:tc>
        <w:tc>
          <w:tcPr>
            <w:tcW w:w="1840" w:type="dxa"/>
            <w:vMerge w:val="restart"/>
            <w:shd w:val="clear" w:color="auto" w:fill="E6E6E6"/>
            <w:vAlign w:val="bottom"/>
          </w:tcPr>
          <w:p w:rsidR="001F6F55" w:rsidRDefault="00B24D91">
            <w:pPr>
              <w:ind w:left="100"/>
              <w:rPr>
                <w:sz w:val="20"/>
                <w:szCs w:val="20"/>
              </w:rPr>
            </w:pPr>
            <w:r>
              <w:rPr>
                <w:rFonts w:eastAsia="Times New Roman"/>
                <w:b/>
                <w:bCs/>
                <w:sz w:val="16"/>
                <w:szCs w:val="16"/>
              </w:rPr>
              <w:t>Наименование формы</w:t>
            </w:r>
          </w:p>
        </w:tc>
        <w:tc>
          <w:tcPr>
            <w:tcW w:w="120" w:type="dxa"/>
            <w:tcBorders>
              <w:right w:val="single" w:sz="8" w:space="0" w:color="auto"/>
            </w:tcBorders>
            <w:shd w:val="clear" w:color="auto" w:fill="E6E6E6"/>
            <w:vAlign w:val="bottom"/>
          </w:tcPr>
          <w:p w:rsidR="001F6F55" w:rsidRDefault="001F6F55">
            <w:pPr>
              <w:rPr>
                <w:sz w:val="16"/>
                <w:szCs w:val="16"/>
              </w:rPr>
            </w:pPr>
          </w:p>
        </w:tc>
        <w:tc>
          <w:tcPr>
            <w:tcW w:w="80" w:type="dxa"/>
            <w:shd w:val="clear" w:color="auto" w:fill="E6E6E6"/>
            <w:vAlign w:val="bottom"/>
          </w:tcPr>
          <w:p w:rsidR="001F6F55" w:rsidRDefault="001F6F55">
            <w:pPr>
              <w:rPr>
                <w:sz w:val="16"/>
                <w:szCs w:val="16"/>
              </w:rPr>
            </w:pPr>
          </w:p>
        </w:tc>
        <w:tc>
          <w:tcPr>
            <w:tcW w:w="1100" w:type="dxa"/>
            <w:shd w:val="clear" w:color="auto" w:fill="E6E6E6"/>
            <w:vAlign w:val="bottom"/>
          </w:tcPr>
          <w:p w:rsidR="001F6F55" w:rsidRDefault="00B24D91">
            <w:pPr>
              <w:jc w:val="center"/>
              <w:rPr>
                <w:sz w:val="20"/>
                <w:szCs w:val="20"/>
              </w:rPr>
            </w:pPr>
            <w:r>
              <w:rPr>
                <w:rFonts w:eastAsia="Times New Roman"/>
                <w:b/>
                <w:bCs/>
                <w:sz w:val="16"/>
                <w:szCs w:val="16"/>
              </w:rPr>
              <w:t>Отчетные</w:t>
            </w:r>
          </w:p>
        </w:tc>
        <w:tc>
          <w:tcPr>
            <w:tcW w:w="160" w:type="dxa"/>
            <w:tcBorders>
              <w:right w:val="single" w:sz="8" w:space="0" w:color="auto"/>
            </w:tcBorders>
            <w:shd w:val="clear" w:color="auto" w:fill="E6E6E6"/>
            <w:vAlign w:val="bottom"/>
          </w:tcPr>
          <w:p w:rsidR="001F6F55" w:rsidRDefault="001F6F55">
            <w:pPr>
              <w:rPr>
                <w:sz w:val="16"/>
                <w:szCs w:val="16"/>
              </w:rPr>
            </w:pPr>
          </w:p>
        </w:tc>
        <w:tc>
          <w:tcPr>
            <w:tcW w:w="40" w:type="dxa"/>
            <w:shd w:val="clear" w:color="auto" w:fill="E6E6E6"/>
            <w:vAlign w:val="bottom"/>
          </w:tcPr>
          <w:p w:rsidR="001F6F55" w:rsidRDefault="001F6F55">
            <w:pPr>
              <w:rPr>
                <w:sz w:val="16"/>
                <w:szCs w:val="16"/>
              </w:rPr>
            </w:pPr>
          </w:p>
        </w:tc>
        <w:tc>
          <w:tcPr>
            <w:tcW w:w="1120" w:type="dxa"/>
            <w:gridSpan w:val="2"/>
            <w:shd w:val="clear" w:color="auto" w:fill="E6E6E6"/>
            <w:vAlign w:val="bottom"/>
          </w:tcPr>
          <w:p w:rsidR="001F6F55" w:rsidRDefault="00B24D91">
            <w:pPr>
              <w:ind w:right="1"/>
              <w:jc w:val="center"/>
              <w:rPr>
                <w:sz w:val="20"/>
                <w:szCs w:val="20"/>
              </w:rPr>
            </w:pPr>
            <w:r>
              <w:rPr>
                <w:rFonts w:eastAsia="Times New Roman"/>
                <w:b/>
                <w:bCs/>
                <w:w w:val="99"/>
                <w:sz w:val="16"/>
                <w:szCs w:val="16"/>
              </w:rPr>
              <w:t>установления</w:t>
            </w:r>
          </w:p>
        </w:tc>
        <w:tc>
          <w:tcPr>
            <w:tcW w:w="120" w:type="dxa"/>
            <w:tcBorders>
              <w:right w:val="single" w:sz="8" w:space="0" w:color="auto"/>
            </w:tcBorders>
            <w:shd w:val="clear" w:color="auto" w:fill="E6E6E6"/>
            <w:vAlign w:val="bottom"/>
          </w:tcPr>
          <w:p w:rsidR="001F6F55" w:rsidRDefault="001F6F55">
            <w:pPr>
              <w:rPr>
                <w:sz w:val="16"/>
                <w:szCs w:val="16"/>
              </w:rPr>
            </w:pPr>
          </w:p>
        </w:tc>
        <w:tc>
          <w:tcPr>
            <w:tcW w:w="100" w:type="dxa"/>
            <w:shd w:val="clear" w:color="auto" w:fill="E6E6E6"/>
            <w:vAlign w:val="bottom"/>
          </w:tcPr>
          <w:p w:rsidR="001F6F55" w:rsidRDefault="001F6F55">
            <w:pPr>
              <w:rPr>
                <w:sz w:val="16"/>
                <w:szCs w:val="16"/>
              </w:rPr>
            </w:pPr>
          </w:p>
        </w:tc>
        <w:tc>
          <w:tcPr>
            <w:tcW w:w="2080" w:type="dxa"/>
            <w:vMerge w:val="restart"/>
            <w:tcBorders>
              <w:right w:val="single" w:sz="8" w:space="0" w:color="auto"/>
            </w:tcBorders>
            <w:shd w:val="clear" w:color="auto" w:fill="E6E6E6"/>
            <w:vAlign w:val="bottom"/>
          </w:tcPr>
          <w:p w:rsidR="001F6F55" w:rsidRDefault="00B24D91">
            <w:pPr>
              <w:ind w:left="120"/>
              <w:rPr>
                <w:sz w:val="20"/>
                <w:szCs w:val="20"/>
              </w:rPr>
            </w:pPr>
            <w:r>
              <w:rPr>
                <w:rFonts w:eastAsia="Times New Roman"/>
                <w:b/>
                <w:bCs/>
                <w:sz w:val="16"/>
                <w:szCs w:val="16"/>
              </w:rPr>
              <w:t>Должность составителя</w:t>
            </w:r>
          </w:p>
        </w:tc>
        <w:tc>
          <w:tcPr>
            <w:tcW w:w="80" w:type="dxa"/>
            <w:shd w:val="clear" w:color="auto" w:fill="E6E6E6"/>
            <w:vAlign w:val="bottom"/>
          </w:tcPr>
          <w:p w:rsidR="001F6F55" w:rsidRDefault="001F6F55">
            <w:pPr>
              <w:rPr>
                <w:sz w:val="16"/>
                <w:szCs w:val="16"/>
              </w:rPr>
            </w:pPr>
          </w:p>
        </w:tc>
        <w:tc>
          <w:tcPr>
            <w:tcW w:w="1600" w:type="dxa"/>
            <w:vMerge w:val="restart"/>
            <w:shd w:val="clear" w:color="auto" w:fill="E6E6E6"/>
            <w:vAlign w:val="bottom"/>
          </w:tcPr>
          <w:p w:rsidR="001F6F55" w:rsidRDefault="00B24D91">
            <w:pPr>
              <w:ind w:left="340"/>
              <w:rPr>
                <w:sz w:val="20"/>
                <w:szCs w:val="20"/>
              </w:rPr>
            </w:pPr>
            <w:r>
              <w:rPr>
                <w:rFonts w:eastAsia="Times New Roman"/>
                <w:b/>
                <w:bCs/>
                <w:sz w:val="16"/>
                <w:szCs w:val="16"/>
              </w:rPr>
              <w:t>Примечание</w:t>
            </w:r>
          </w:p>
        </w:tc>
        <w:tc>
          <w:tcPr>
            <w:tcW w:w="120" w:type="dxa"/>
            <w:tcBorders>
              <w:right w:val="single" w:sz="8" w:space="0" w:color="auto"/>
            </w:tcBorders>
            <w:shd w:val="clear" w:color="auto" w:fill="E6E6E6"/>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92"/>
        </w:trPr>
        <w:tc>
          <w:tcPr>
            <w:tcW w:w="100" w:type="dxa"/>
            <w:tcBorders>
              <w:left w:val="single" w:sz="8" w:space="0" w:color="auto"/>
            </w:tcBorders>
            <w:shd w:val="clear" w:color="auto" w:fill="E6E6E6"/>
            <w:vAlign w:val="bottom"/>
          </w:tcPr>
          <w:p w:rsidR="001F6F55" w:rsidRDefault="001F6F55">
            <w:pPr>
              <w:rPr>
                <w:sz w:val="7"/>
                <w:szCs w:val="7"/>
              </w:rPr>
            </w:pPr>
          </w:p>
        </w:tc>
        <w:tc>
          <w:tcPr>
            <w:tcW w:w="64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84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00" w:type="dxa"/>
            <w:vMerge w:val="restart"/>
            <w:shd w:val="clear" w:color="auto" w:fill="E6E6E6"/>
            <w:vAlign w:val="bottom"/>
          </w:tcPr>
          <w:p w:rsidR="001F6F55" w:rsidRDefault="00B24D91">
            <w:pPr>
              <w:spacing w:line="183" w:lineRule="exact"/>
              <w:jc w:val="center"/>
              <w:rPr>
                <w:sz w:val="20"/>
                <w:szCs w:val="20"/>
              </w:rPr>
            </w:pPr>
            <w:r>
              <w:rPr>
                <w:rFonts w:eastAsia="Times New Roman"/>
                <w:b/>
                <w:bCs/>
                <w:sz w:val="16"/>
                <w:szCs w:val="16"/>
              </w:rPr>
              <w:t>даты</w:t>
            </w:r>
          </w:p>
        </w:tc>
        <w:tc>
          <w:tcPr>
            <w:tcW w:w="160" w:type="dxa"/>
            <w:tcBorders>
              <w:right w:val="single" w:sz="8" w:space="0" w:color="auto"/>
            </w:tcBorders>
            <w:shd w:val="clear" w:color="auto" w:fill="E6E6E6"/>
            <w:vAlign w:val="bottom"/>
          </w:tcPr>
          <w:p w:rsidR="001F6F55" w:rsidRDefault="001F6F55">
            <w:pPr>
              <w:rPr>
                <w:sz w:val="7"/>
                <w:szCs w:val="7"/>
              </w:rPr>
            </w:pPr>
          </w:p>
        </w:tc>
        <w:tc>
          <w:tcPr>
            <w:tcW w:w="40" w:type="dxa"/>
            <w:shd w:val="clear" w:color="auto" w:fill="E6E6E6"/>
            <w:vAlign w:val="bottom"/>
          </w:tcPr>
          <w:p w:rsidR="001F6F55" w:rsidRDefault="001F6F55">
            <w:pPr>
              <w:rPr>
                <w:sz w:val="7"/>
                <w:szCs w:val="7"/>
              </w:rPr>
            </w:pPr>
          </w:p>
        </w:tc>
        <w:tc>
          <w:tcPr>
            <w:tcW w:w="1120" w:type="dxa"/>
            <w:gridSpan w:val="2"/>
            <w:vMerge w:val="restart"/>
            <w:shd w:val="clear" w:color="auto" w:fill="E6E6E6"/>
            <w:vAlign w:val="bottom"/>
          </w:tcPr>
          <w:p w:rsidR="001F6F55" w:rsidRDefault="00B24D91">
            <w:pPr>
              <w:spacing w:line="183" w:lineRule="exact"/>
              <w:rPr>
                <w:sz w:val="20"/>
                <w:szCs w:val="20"/>
              </w:rPr>
            </w:pPr>
            <w:r>
              <w:rPr>
                <w:rFonts w:eastAsia="Times New Roman"/>
                <w:b/>
                <w:bCs/>
                <w:w w:val="97"/>
                <w:sz w:val="16"/>
                <w:szCs w:val="16"/>
              </w:rPr>
              <w:t xml:space="preserve">иных </w:t>
            </w:r>
            <w:r>
              <w:rPr>
                <w:rFonts w:eastAsia="Times New Roman"/>
                <w:b/>
                <w:bCs/>
                <w:w w:val="97"/>
                <w:sz w:val="16"/>
                <w:szCs w:val="16"/>
                <w:shd w:val="clear" w:color="auto" w:fill="E6E6E6"/>
              </w:rPr>
              <w:t>отчетных</w:t>
            </w: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2080" w:type="dxa"/>
            <w:vMerge/>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60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shd w:val="clear" w:color="auto" w:fill="E6E6E6"/>
            <w:vAlign w:val="bottom"/>
          </w:tcPr>
          <w:p w:rsidR="001F6F55" w:rsidRDefault="001F6F55">
            <w:pPr>
              <w:rPr>
                <w:sz w:val="7"/>
                <w:szCs w:val="7"/>
              </w:rPr>
            </w:pPr>
          </w:p>
        </w:tc>
        <w:tc>
          <w:tcPr>
            <w:tcW w:w="64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84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00" w:type="dxa"/>
            <w:vMerge/>
            <w:shd w:val="clear" w:color="auto" w:fill="E6E6E6"/>
            <w:vAlign w:val="bottom"/>
          </w:tcPr>
          <w:p w:rsidR="001F6F55" w:rsidRDefault="001F6F55">
            <w:pPr>
              <w:rPr>
                <w:sz w:val="7"/>
                <w:szCs w:val="7"/>
              </w:rPr>
            </w:pPr>
          </w:p>
        </w:tc>
        <w:tc>
          <w:tcPr>
            <w:tcW w:w="160" w:type="dxa"/>
            <w:tcBorders>
              <w:right w:val="single" w:sz="8" w:space="0" w:color="auto"/>
            </w:tcBorders>
            <w:shd w:val="clear" w:color="auto" w:fill="E6E6E6"/>
            <w:vAlign w:val="bottom"/>
          </w:tcPr>
          <w:p w:rsidR="001F6F55" w:rsidRDefault="001F6F55">
            <w:pPr>
              <w:rPr>
                <w:sz w:val="7"/>
                <w:szCs w:val="7"/>
              </w:rPr>
            </w:pPr>
          </w:p>
        </w:tc>
        <w:tc>
          <w:tcPr>
            <w:tcW w:w="40" w:type="dxa"/>
            <w:shd w:val="clear" w:color="auto" w:fill="E6E6E6"/>
            <w:vAlign w:val="bottom"/>
          </w:tcPr>
          <w:p w:rsidR="001F6F55" w:rsidRDefault="001F6F55">
            <w:pPr>
              <w:rPr>
                <w:sz w:val="7"/>
                <w:szCs w:val="7"/>
              </w:rPr>
            </w:pPr>
          </w:p>
        </w:tc>
        <w:tc>
          <w:tcPr>
            <w:tcW w:w="1120" w:type="dxa"/>
            <w:gridSpan w:val="2"/>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208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600" w:type="dxa"/>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230"/>
        </w:trPr>
        <w:tc>
          <w:tcPr>
            <w:tcW w:w="100" w:type="dxa"/>
            <w:tcBorders>
              <w:left w:val="single" w:sz="8" w:space="0" w:color="auto"/>
              <w:bottom w:val="single" w:sz="8" w:space="0" w:color="E6E6E6"/>
            </w:tcBorders>
            <w:shd w:val="clear" w:color="auto" w:fill="E6E6E6"/>
            <w:vAlign w:val="bottom"/>
          </w:tcPr>
          <w:p w:rsidR="001F6F55" w:rsidRDefault="001F6F55">
            <w:pPr>
              <w:rPr>
                <w:sz w:val="19"/>
                <w:szCs w:val="19"/>
              </w:rPr>
            </w:pPr>
          </w:p>
        </w:tc>
        <w:tc>
          <w:tcPr>
            <w:tcW w:w="64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100" w:type="dxa"/>
            <w:tcBorders>
              <w:bottom w:val="single" w:sz="8" w:space="0" w:color="E6E6E6"/>
            </w:tcBorders>
            <w:shd w:val="clear" w:color="auto" w:fill="E6E6E6"/>
            <w:vAlign w:val="bottom"/>
          </w:tcPr>
          <w:p w:rsidR="001F6F55" w:rsidRDefault="001F6F55">
            <w:pPr>
              <w:rPr>
                <w:sz w:val="19"/>
                <w:szCs w:val="19"/>
              </w:rPr>
            </w:pPr>
          </w:p>
        </w:tc>
        <w:tc>
          <w:tcPr>
            <w:tcW w:w="184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100" w:type="dxa"/>
            <w:tcBorders>
              <w:bottom w:val="single" w:sz="8" w:space="0" w:color="E6E6E6"/>
            </w:tcBorders>
            <w:shd w:val="clear" w:color="auto" w:fill="E6E6E6"/>
            <w:vAlign w:val="bottom"/>
          </w:tcPr>
          <w:p w:rsidR="001F6F55" w:rsidRDefault="001F6F55">
            <w:pPr>
              <w:rPr>
                <w:sz w:val="19"/>
                <w:szCs w:val="19"/>
              </w:rPr>
            </w:pPr>
          </w:p>
        </w:tc>
        <w:tc>
          <w:tcPr>
            <w:tcW w:w="16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40" w:type="dxa"/>
            <w:tcBorders>
              <w:bottom w:val="single" w:sz="8" w:space="0" w:color="E6E6E6"/>
            </w:tcBorders>
            <w:shd w:val="clear" w:color="auto" w:fill="E6E6E6"/>
            <w:vAlign w:val="bottom"/>
          </w:tcPr>
          <w:p w:rsidR="001F6F55" w:rsidRDefault="001F6F55">
            <w:pPr>
              <w:rPr>
                <w:sz w:val="19"/>
                <w:szCs w:val="19"/>
              </w:rPr>
            </w:pPr>
          </w:p>
        </w:tc>
        <w:tc>
          <w:tcPr>
            <w:tcW w:w="60" w:type="dxa"/>
            <w:tcBorders>
              <w:bottom w:val="single" w:sz="8" w:space="0" w:color="E6E6E6"/>
            </w:tcBorders>
            <w:shd w:val="clear" w:color="auto" w:fill="E6E6E6"/>
            <w:vAlign w:val="bottom"/>
          </w:tcPr>
          <w:p w:rsidR="001F6F55" w:rsidRDefault="001F6F55">
            <w:pPr>
              <w:rPr>
                <w:sz w:val="19"/>
                <w:szCs w:val="19"/>
              </w:rPr>
            </w:pPr>
          </w:p>
        </w:tc>
        <w:tc>
          <w:tcPr>
            <w:tcW w:w="1060" w:type="dxa"/>
            <w:tcBorders>
              <w:bottom w:val="single" w:sz="8" w:space="0" w:color="E6E6E6"/>
            </w:tcBorders>
            <w:shd w:val="clear" w:color="auto" w:fill="E6E6E6"/>
            <w:vAlign w:val="bottom"/>
          </w:tcPr>
          <w:p w:rsidR="001F6F55" w:rsidRDefault="00B24D91">
            <w:pPr>
              <w:ind w:right="61"/>
              <w:jc w:val="center"/>
              <w:rPr>
                <w:sz w:val="20"/>
                <w:szCs w:val="20"/>
              </w:rPr>
            </w:pPr>
            <w:r>
              <w:rPr>
                <w:rFonts w:eastAsia="Times New Roman"/>
                <w:b/>
                <w:bCs/>
                <w:w w:val="99"/>
                <w:sz w:val="16"/>
                <w:szCs w:val="16"/>
              </w:rPr>
              <w:t>дат</w:t>
            </w: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100" w:type="dxa"/>
            <w:tcBorders>
              <w:bottom w:val="single" w:sz="8" w:space="0" w:color="E6E6E6"/>
            </w:tcBorders>
            <w:shd w:val="clear" w:color="auto" w:fill="E6E6E6"/>
            <w:vAlign w:val="bottom"/>
          </w:tcPr>
          <w:p w:rsidR="001F6F55" w:rsidRDefault="001F6F55">
            <w:pPr>
              <w:rPr>
                <w:sz w:val="19"/>
                <w:szCs w:val="19"/>
              </w:rPr>
            </w:pPr>
          </w:p>
        </w:tc>
        <w:tc>
          <w:tcPr>
            <w:tcW w:w="208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60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168"/>
        </w:trPr>
        <w:tc>
          <w:tcPr>
            <w:tcW w:w="100" w:type="dxa"/>
            <w:tcBorders>
              <w:top w:val="single" w:sz="8" w:space="0" w:color="auto"/>
              <w:left w:val="single" w:sz="8" w:space="0" w:color="auto"/>
            </w:tcBorders>
            <w:vAlign w:val="bottom"/>
          </w:tcPr>
          <w:p w:rsidR="001F6F55" w:rsidRDefault="001F6F55">
            <w:pPr>
              <w:rPr>
                <w:sz w:val="14"/>
                <w:szCs w:val="14"/>
              </w:rPr>
            </w:pPr>
          </w:p>
        </w:tc>
        <w:tc>
          <w:tcPr>
            <w:tcW w:w="64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100" w:type="dxa"/>
            <w:tcBorders>
              <w:top w:val="single" w:sz="8" w:space="0" w:color="auto"/>
            </w:tcBorders>
            <w:vAlign w:val="bottom"/>
          </w:tcPr>
          <w:p w:rsidR="001F6F55" w:rsidRDefault="001F6F55">
            <w:pPr>
              <w:rPr>
                <w:sz w:val="14"/>
                <w:szCs w:val="14"/>
              </w:rPr>
            </w:pPr>
          </w:p>
        </w:tc>
        <w:tc>
          <w:tcPr>
            <w:tcW w:w="184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80" w:type="dxa"/>
            <w:tcBorders>
              <w:top w:val="single" w:sz="8" w:space="0" w:color="auto"/>
            </w:tcBorders>
            <w:vAlign w:val="bottom"/>
          </w:tcPr>
          <w:p w:rsidR="001F6F55" w:rsidRDefault="001F6F55">
            <w:pPr>
              <w:rPr>
                <w:sz w:val="14"/>
                <w:szCs w:val="14"/>
              </w:rPr>
            </w:pPr>
          </w:p>
        </w:tc>
        <w:tc>
          <w:tcPr>
            <w:tcW w:w="1100" w:type="dxa"/>
            <w:tcBorders>
              <w:top w:val="single" w:sz="8" w:space="0" w:color="auto"/>
            </w:tcBorders>
            <w:vAlign w:val="bottom"/>
          </w:tcPr>
          <w:p w:rsidR="001F6F55" w:rsidRDefault="001F6F55">
            <w:pPr>
              <w:rPr>
                <w:sz w:val="14"/>
                <w:szCs w:val="14"/>
              </w:rPr>
            </w:pPr>
          </w:p>
        </w:tc>
        <w:tc>
          <w:tcPr>
            <w:tcW w:w="160" w:type="dxa"/>
            <w:tcBorders>
              <w:top w:val="single" w:sz="8" w:space="0" w:color="auto"/>
              <w:right w:val="single" w:sz="8" w:space="0" w:color="auto"/>
            </w:tcBorders>
            <w:vAlign w:val="bottom"/>
          </w:tcPr>
          <w:p w:rsidR="001F6F55" w:rsidRDefault="001F6F55">
            <w:pPr>
              <w:rPr>
                <w:sz w:val="14"/>
                <w:szCs w:val="14"/>
              </w:rPr>
            </w:pPr>
          </w:p>
        </w:tc>
        <w:tc>
          <w:tcPr>
            <w:tcW w:w="40" w:type="dxa"/>
            <w:tcBorders>
              <w:top w:val="single" w:sz="8" w:space="0" w:color="auto"/>
            </w:tcBorders>
            <w:vAlign w:val="bottom"/>
          </w:tcPr>
          <w:p w:rsidR="001F6F55" w:rsidRDefault="001F6F55">
            <w:pPr>
              <w:rPr>
                <w:sz w:val="14"/>
                <w:szCs w:val="14"/>
              </w:rPr>
            </w:pPr>
          </w:p>
        </w:tc>
        <w:tc>
          <w:tcPr>
            <w:tcW w:w="60" w:type="dxa"/>
            <w:tcBorders>
              <w:top w:val="single" w:sz="8" w:space="0" w:color="auto"/>
            </w:tcBorders>
            <w:vAlign w:val="bottom"/>
          </w:tcPr>
          <w:p w:rsidR="001F6F55" w:rsidRDefault="001F6F55">
            <w:pPr>
              <w:rPr>
                <w:sz w:val="14"/>
                <w:szCs w:val="14"/>
              </w:rPr>
            </w:pPr>
          </w:p>
        </w:tc>
        <w:tc>
          <w:tcPr>
            <w:tcW w:w="1060" w:type="dxa"/>
            <w:tcBorders>
              <w:top w:val="single" w:sz="8" w:space="0" w:color="auto"/>
            </w:tcBorders>
            <w:vAlign w:val="bottom"/>
          </w:tcPr>
          <w:p w:rsidR="001F6F55" w:rsidRDefault="001F6F55">
            <w:pPr>
              <w:rPr>
                <w:sz w:val="14"/>
                <w:szCs w:val="14"/>
              </w:rPr>
            </w:pPr>
          </w:p>
        </w:tc>
        <w:tc>
          <w:tcPr>
            <w:tcW w:w="120" w:type="dxa"/>
            <w:tcBorders>
              <w:top w:val="single" w:sz="8" w:space="0" w:color="auto"/>
              <w:right w:val="single" w:sz="8" w:space="0" w:color="auto"/>
            </w:tcBorders>
            <w:vAlign w:val="bottom"/>
          </w:tcPr>
          <w:p w:rsidR="001F6F55" w:rsidRDefault="001F6F55">
            <w:pPr>
              <w:rPr>
                <w:sz w:val="14"/>
                <w:szCs w:val="14"/>
              </w:rPr>
            </w:pPr>
          </w:p>
        </w:tc>
        <w:tc>
          <w:tcPr>
            <w:tcW w:w="100" w:type="dxa"/>
            <w:tcBorders>
              <w:top w:val="single" w:sz="8" w:space="0" w:color="auto"/>
            </w:tcBorders>
            <w:vAlign w:val="bottom"/>
          </w:tcPr>
          <w:p w:rsidR="001F6F55" w:rsidRDefault="001F6F55">
            <w:pPr>
              <w:rPr>
                <w:sz w:val="14"/>
                <w:szCs w:val="14"/>
              </w:rPr>
            </w:pPr>
          </w:p>
        </w:tc>
        <w:tc>
          <w:tcPr>
            <w:tcW w:w="2080" w:type="dxa"/>
            <w:tcBorders>
              <w:top w:val="single" w:sz="8" w:space="0" w:color="auto"/>
              <w:right w:val="single" w:sz="8" w:space="0" w:color="auto"/>
            </w:tcBorders>
            <w:vAlign w:val="bottom"/>
          </w:tcPr>
          <w:p w:rsidR="001F6F55" w:rsidRDefault="001F6F55">
            <w:pPr>
              <w:rPr>
                <w:sz w:val="14"/>
                <w:szCs w:val="14"/>
              </w:rPr>
            </w:pPr>
          </w:p>
        </w:tc>
        <w:tc>
          <w:tcPr>
            <w:tcW w:w="80" w:type="dxa"/>
            <w:tcBorders>
              <w:top w:val="single" w:sz="8" w:space="0" w:color="auto"/>
            </w:tcBorders>
            <w:vAlign w:val="bottom"/>
          </w:tcPr>
          <w:p w:rsidR="001F6F55" w:rsidRDefault="001F6F55">
            <w:pPr>
              <w:rPr>
                <w:sz w:val="14"/>
                <w:szCs w:val="14"/>
              </w:rPr>
            </w:pPr>
          </w:p>
        </w:tc>
        <w:tc>
          <w:tcPr>
            <w:tcW w:w="1720" w:type="dxa"/>
            <w:gridSpan w:val="2"/>
            <w:tcBorders>
              <w:top w:val="single" w:sz="8" w:space="0" w:color="auto"/>
              <w:right w:val="single" w:sz="8" w:space="0" w:color="auto"/>
            </w:tcBorders>
            <w:vAlign w:val="bottom"/>
          </w:tcPr>
          <w:p w:rsidR="001F6F55" w:rsidRDefault="00B24D91">
            <w:pPr>
              <w:spacing w:line="168" w:lineRule="exact"/>
              <w:ind w:left="360"/>
              <w:rPr>
                <w:sz w:val="20"/>
                <w:szCs w:val="20"/>
              </w:rPr>
            </w:pPr>
            <w:r>
              <w:rPr>
                <w:rFonts w:eastAsia="Times New Roman"/>
                <w:sz w:val="16"/>
                <w:szCs w:val="16"/>
              </w:rPr>
              <w:t>медицинскому</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100" w:type="dxa"/>
            <w:vAlign w:val="bottom"/>
          </w:tcPr>
          <w:p w:rsidR="001F6F55" w:rsidRDefault="001F6F55">
            <w:pPr>
              <w:rPr>
                <w:sz w:val="16"/>
                <w:szCs w:val="16"/>
              </w:rPr>
            </w:pPr>
          </w:p>
        </w:tc>
        <w:tc>
          <w:tcPr>
            <w:tcW w:w="160" w:type="dxa"/>
            <w:tcBorders>
              <w:right w:val="single" w:sz="8" w:space="0" w:color="auto"/>
            </w:tcBorders>
            <w:vAlign w:val="bottom"/>
          </w:tcPr>
          <w:p w:rsidR="001F6F55" w:rsidRDefault="001F6F55">
            <w:pPr>
              <w:rPr>
                <w:sz w:val="16"/>
                <w:szCs w:val="16"/>
              </w:rPr>
            </w:pPr>
          </w:p>
        </w:tc>
        <w:tc>
          <w:tcPr>
            <w:tcW w:w="40" w:type="dxa"/>
            <w:vAlign w:val="bottom"/>
          </w:tcPr>
          <w:p w:rsidR="001F6F55" w:rsidRDefault="001F6F55">
            <w:pPr>
              <w:rPr>
                <w:sz w:val="16"/>
                <w:szCs w:val="16"/>
              </w:rPr>
            </w:pPr>
          </w:p>
        </w:tc>
        <w:tc>
          <w:tcPr>
            <w:tcW w:w="60" w:type="dxa"/>
            <w:vAlign w:val="bottom"/>
          </w:tcPr>
          <w:p w:rsidR="001F6F55" w:rsidRDefault="001F6F55">
            <w:pPr>
              <w:rPr>
                <w:sz w:val="16"/>
                <w:szCs w:val="16"/>
              </w:rPr>
            </w:pPr>
          </w:p>
        </w:tc>
        <w:tc>
          <w:tcPr>
            <w:tcW w:w="10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208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720" w:type="dxa"/>
            <w:gridSpan w:val="2"/>
            <w:tcBorders>
              <w:right w:val="single" w:sz="8" w:space="0" w:color="auto"/>
            </w:tcBorders>
            <w:vAlign w:val="bottom"/>
          </w:tcPr>
          <w:p w:rsidR="001F6F55" w:rsidRDefault="00B24D91">
            <w:pPr>
              <w:ind w:left="360"/>
              <w:rPr>
                <w:sz w:val="20"/>
                <w:szCs w:val="20"/>
              </w:rPr>
            </w:pPr>
            <w:r>
              <w:rPr>
                <w:rFonts w:eastAsia="Times New Roman"/>
                <w:sz w:val="16"/>
                <w:szCs w:val="16"/>
              </w:rPr>
              <w:t>страхованию (код</w:t>
            </w:r>
          </w:p>
        </w:tc>
        <w:tc>
          <w:tcPr>
            <w:tcW w:w="0" w:type="dxa"/>
            <w:vAlign w:val="bottom"/>
          </w:tcPr>
          <w:p w:rsidR="001F6F55" w:rsidRDefault="001F6F55">
            <w:pPr>
              <w:rPr>
                <w:sz w:val="1"/>
                <w:szCs w:val="1"/>
              </w:rPr>
            </w:pPr>
          </w:p>
        </w:tc>
      </w:tr>
      <w:tr w:rsidR="001F6F55">
        <w:trPr>
          <w:trHeight w:val="185"/>
        </w:trPr>
        <w:tc>
          <w:tcPr>
            <w:tcW w:w="100" w:type="dxa"/>
            <w:tcBorders>
              <w:left w:val="single" w:sz="8" w:space="0" w:color="auto"/>
              <w:bottom w:val="single" w:sz="8" w:space="0" w:color="auto"/>
            </w:tcBorders>
            <w:vAlign w:val="bottom"/>
          </w:tcPr>
          <w:p w:rsidR="001F6F55" w:rsidRDefault="001F6F55">
            <w:pPr>
              <w:rPr>
                <w:sz w:val="16"/>
                <w:szCs w:val="16"/>
              </w:rPr>
            </w:pPr>
          </w:p>
        </w:tc>
        <w:tc>
          <w:tcPr>
            <w:tcW w:w="6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18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100" w:type="dxa"/>
            <w:tcBorders>
              <w:bottom w:val="single" w:sz="8" w:space="0" w:color="auto"/>
            </w:tcBorders>
            <w:vAlign w:val="bottom"/>
          </w:tcPr>
          <w:p w:rsidR="001F6F55" w:rsidRDefault="001F6F55">
            <w:pPr>
              <w:rPr>
                <w:sz w:val="16"/>
                <w:szCs w:val="16"/>
              </w:rPr>
            </w:pPr>
          </w:p>
        </w:tc>
        <w:tc>
          <w:tcPr>
            <w:tcW w:w="160" w:type="dxa"/>
            <w:tcBorders>
              <w:bottom w:val="single" w:sz="8" w:space="0" w:color="auto"/>
              <w:right w:val="single" w:sz="8" w:space="0" w:color="auto"/>
            </w:tcBorders>
            <w:vAlign w:val="bottom"/>
          </w:tcPr>
          <w:p w:rsidR="001F6F55" w:rsidRDefault="001F6F55">
            <w:pPr>
              <w:rPr>
                <w:sz w:val="16"/>
                <w:szCs w:val="16"/>
              </w:rPr>
            </w:pPr>
          </w:p>
        </w:tc>
        <w:tc>
          <w:tcPr>
            <w:tcW w:w="40" w:type="dxa"/>
            <w:tcBorders>
              <w:bottom w:val="single" w:sz="8" w:space="0" w:color="auto"/>
            </w:tcBorders>
            <w:vAlign w:val="bottom"/>
          </w:tcPr>
          <w:p w:rsidR="001F6F55" w:rsidRDefault="001F6F55">
            <w:pPr>
              <w:rPr>
                <w:sz w:val="16"/>
                <w:szCs w:val="16"/>
              </w:rPr>
            </w:pPr>
          </w:p>
        </w:tc>
        <w:tc>
          <w:tcPr>
            <w:tcW w:w="60" w:type="dxa"/>
            <w:tcBorders>
              <w:bottom w:val="single" w:sz="8" w:space="0" w:color="auto"/>
            </w:tcBorders>
            <w:vAlign w:val="bottom"/>
          </w:tcPr>
          <w:p w:rsidR="001F6F55" w:rsidRDefault="001F6F55">
            <w:pPr>
              <w:rPr>
                <w:sz w:val="16"/>
                <w:szCs w:val="16"/>
              </w:rPr>
            </w:pPr>
          </w:p>
        </w:tc>
        <w:tc>
          <w:tcPr>
            <w:tcW w:w="106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208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720" w:type="dxa"/>
            <w:gridSpan w:val="2"/>
            <w:tcBorders>
              <w:bottom w:val="single" w:sz="8" w:space="0" w:color="auto"/>
              <w:right w:val="single" w:sz="8" w:space="0" w:color="auto"/>
            </w:tcBorders>
            <w:vAlign w:val="bottom"/>
          </w:tcPr>
          <w:p w:rsidR="001F6F55" w:rsidRDefault="00B24D91">
            <w:pPr>
              <w:ind w:left="360"/>
              <w:rPr>
                <w:sz w:val="20"/>
                <w:szCs w:val="20"/>
              </w:rPr>
            </w:pPr>
            <w:r>
              <w:rPr>
                <w:rFonts w:eastAsia="Times New Roman"/>
                <w:sz w:val="16"/>
                <w:szCs w:val="16"/>
              </w:rPr>
              <w:t>вида – 7)</w:t>
            </w:r>
          </w:p>
        </w:tc>
        <w:tc>
          <w:tcPr>
            <w:tcW w:w="0" w:type="dxa"/>
            <w:vAlign w:val="bottom"/>
          </w:tcPr>
          <w:p w:rsidR="001F6F55" w:rsidRDefault="001F6F55">
            <w:pPr>
              <w:rPr>
                <w:sz w:val="1"/>
                <w:szCs w:val="1"/>
              </w:rPr>
            </w:pPr>
          </w:p>
        </w:tc>
      </w:tr>
      <w:tr w:rsidR="001F6F55">
        <w:trPr>
          <w:trHeight w:val="170"/>
        </w:trPr>
        <w:tc>
          <w:tcPr>
            <w:tcW w:w="100" w:type="dxa"/>
            <w:tcBorders>
              <w:left w:val="single" w:sz="8" w:space="0" w:color="auto"/>
            </w:tcBorders>
            <w:vAlign w:val="bottom"/>
          </w:tcPr>
          <w:p w:rsidR="001F6F55" w:rsidRDefault="001F6F55">
            <w:pPr>
              <w:rPr>
                <w:sz w:val="14"/>
                <w:szCs w:val="14"/>
              </w:rPr>
            </w:pPr>
          </w:p>
        </w:tc>
        <w:tc>
          <w:tcPr>
            <w:tcW w:w="6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Отчет о финансовых</w:t>
            </w:r>
          </w:p>
        </w:tc>
        <w:tc>
          <w:tcPr>
            <w:tcW w:w="80" w:type="dxa"/>
            <w:vAlign w:val="bottom"/>
          </w:tcPr>
          <w:p w:rsidR="001F6F55" w:rsidRDefault="001F6F55">
            <w:pPr>
              <w:rPr>
                <w:sz w:val="14"/>
                <w:szCs w:val="14"/>
              </w:rPr>
            </w:pPr>
          </w:p>
        </w:tc>
        <w:tc>
          <w:tcPr>
            <w:tcW w:w="1260" w:type="dxa"/>
            <w:gridSpan w:val="2"/>
            <w:tcBorders>
              <w:right w:val="single" w:sz="8" w:space="0" w:color="auto"/>
            </w:tcBorders>
            <w:vAlign w:val="bottom"/>
          </w:tcPr>
          <w:p w:rsidR="001F6F55" w:rsidRDefault="00B24D91">
            <w:pPr>
              <w:spacing w:line="170" w:lineRule="exact"/>
              <w:rPr>
                <w:sz w:val="20"/>
                <w:szCs w:val="20"/>
              </w:rPr>
            </w:pPr>
            <w:r>
              <w:rPr>
                <w:rFonts w:eastAsia="Times New Roman"/>
                <w:sz w:val="16"/>
                <w:szCs w:val="16"/>
              </w:rPr>
              <w:t>на 1 января</w:t>
            </w:r>
          </w:p>
        </w:tc>
        <w:tc>
          <w:tcPr>
            <w:tcW w:w="40" w:type="dxa"/>
            <w:vAlign w:val="bottom"/>
          </w:tcPr>
          <w:p w:rsidR="001F6F55" w:rsidRDefault="001F6F55">
            <w:pPr>
              <w:rPr>
                <w:sz w:val="14"/>
                <w:szCs w:val="14"/>
              </w:rPr>
            </w:pPr>
          </w:p>
        </w:tc>
        <w:tc>
          <w:tcPr>
            <w:tcW w:w="60" w:type="dxa"/>
            <w:vAlign w:val="bottom"/>
          </w:tcPr>
          <w:p w:rsidR="001F6F55" w:rsidRDefault="001F6F55">
            <w:pPr>
              <w:rPr>
                <w:sz w:val="14"/>
                <w:szCs w:val="14"/>
              </w:rPr>
            </w:pPr>
          </w:p>
        </w:tc>
        <w:tc>
          <w:tcPr>
            <w:tcW w:w="106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208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160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года</w:t>
            </w: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208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91"/>
        </w:trPr>
        <w:tc>
          <w:tcPr>
            <w:tcW w:w="740" w:type="dxa"/>
            <w:gridSpan w:val="2"/>
            <w:vMerge w:val="restart"/>
            <w:tcBorders>
              <w:left w:val="single" w:sz="8" w:space="0" w:color="auto"/>
            </w:tcBorders>
            <w:vAlign w:val="bottom"/>
          </w:tcPr>
          <w:p w:rsidR="001F6F55" w:rsidRDefault="00B24D91">
            <w:pPr>
              <w:spacing w:line="182" w:lineRule="exact"/>
              <w:ind w:left="140"/>
              <w:rPr>
                <w:sz w:val="20"/>
                <w:szCs w:val="20"/>
              </w:rPr>
            </w:pPr>
            <w:r>
              <w:rPr>
                <w:rFonts w:eastAsia="Times New Roman"/>
                <w:sz w:val="16"/>
                <w:szCs w:val="16"/>
              </w:rPr>
              <w:t>0503721</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результатах деятельности</w:t>
            </w:r>
          </w:p>
        </w:tc>
        <w:tc>
          <w:tcPr>
            <w:tcW w:w="80" w:type="dxa"/>
            <w:vAlign w:val="bottom"/>
          </w:tcPr>
          <w:p w:rsidR="001F6F55" w:rsidRDefault="001F6F55">
            <w:pPr>
              <w:rPr>
                <w:sz w:val="7"/>
                <w:szCs w:val="7"/>
              </w:rPr>
            </w:pPr>
          </w:p>
        </w:tc>
        <w:tc>
          <w:tcPr>
            <w:tcW w:w="1260" w:type="dxa"/>
            <w:gridSpan w:val="2"/>
            <w:vMerge/>
            <w:tcBorders>
              <w:right w:val="single" w:sz="8" w:space="0" w:color="auto"/>
            </w:tcBorders>
            <w:vAlign w:val="bottom"/>
          </w:tcPr>
          <w:p w:rsidR="001F6F55" w:rsidRDefault="001F6F55">
            <w:pPr>
              <w:rPr>
                <w:sz w:val="7"/>
                <w:szCs w:val="7"/>
              </w:rPr>
            </w:pP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180" w:type="dxa"/>
            <w:gridSpan w:val="2"/>
            <w:vMerge w:val="restart"/>
            <w:tcBorders>
              <w:right w:val="single" w:sz="8" w:space="0" w:color="auto"/>
            </w:tcBorders>
            <w:vAlign w:val="bottom"/>
          </w:tcPr>
          <w:p w:rsidR="001F6F55" w:rsidRDefault="00B24D91">
            <w:pPr>
              <w:spacing w:line="182" w:lineRule="exact"/>
              <w:ind w:left="400"/>
              <w:rPr>
                <w:sz w:val="20"/>
                <w:szCs w:val="20"/>
              </w:rPr>
            </w:pPr>
            <w:r>
              <w:rPr>
                <w:rFonts w:eastAsia="Times New Roman"/>
                <w:sz w:val="16"/>
                <w:szCs w:val="16"/>
              </w:rPr>
              <w:t>нет</w:t>
            </w:r>
          </w:p>
        </w:tc>
        <w:tc>
          <w:tcPr>
            <w:tcW w:w="100" w:type="dxa"/>
            <w:vAlign w:val="bottom"/>
          </w:tcPr>
          <w:p w:rsidR="001F6F55" w:rsidRDefault="001F6F55">
            <w:pPr>
              <w:rPr>
                <w:sz w:val="7"/>
                <w:szCs w:val="7"/>
              </w:rPr>
            </w:pPr>
          </w:p>
        </w:tc>
        <w:tc>
          <w:tcPr>
            <w:tcW w:w="2080" w:type="dxa"/>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Главный бухгалтер</w:t>
            </w: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tcBorders>
              <w:left w:val="single" w:sz="8" w:space="0" w:color="auto"/>
            </w:tcBorders>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следующего за</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180" w:type="dxa"/>
            <w:gridSpan w:val="2"/>
            <w:vMerge/>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учреждения</w:t>
            </w:r>
          </w:p>
        </w:tc>
        <w:tc>
          <w:tcPr>
            <w:tcW w:w="80" w:type="dxa"/>
            <w:vAlign w:val="bottom"/>
          </w:tcPr>
          <w:p w:rsidR="001F6F55" w:rsidRDefault="001F6F55">
            <w:pPr>
              <w:rPr>
                <w:sz w:val="7"/>
                <w:szCs w:val="7"/>
              </w:rPr>
            </w:pPr>
          </w:p>
        </w:tc>
        <w:tc>
          <w:tcPr>
            <w:tcW w:w="1260" w:type="dxa"/>
            <w:gridSpan w:val="2"/>
            <w:vMerge/>
            <w:tcBorders>
              <w:right w:val="single" w:sz="8" w:space="0" w:color="auto"/>
            </w:tcBorders>
            <w:vAlign w:val="bottom"/>
          </w:tcPr>
          <w:p w:rsidR="001F6F55" w:rsidRDefault="001F6F55">
            <w:pPr>
              <w:rPr>
                <w:sz w:val="7"/>
                <w:szCs w:val="7"/>
              </w:rPr>
            </w:pP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отчетным</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bottom w:val="single" w:sz="8" w:space="0" w:color="auto"/>
            </w:tcBorders>
            <w:vAlign w:val="bottom"/>
          </w:tcPr>
          <w:p w:rsidR="001F6F55" w:rsidRDefault="001F6F55">
            <w:pPr>
              <w:rPr>
                <w:sz w:val="8"/>
                <w:szCs w:val="8"/>
              </w:rPr>
            </w:pPr>
          </w:p>
        </w:tc>
        <w:tc>
          <w:tcPr>
            <w:tcW w:w="6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18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260" w:type="dxa"/>
            <w:gridSpan w:val="2"/>
            <w:vMerge/>
            <w:tcBorders>
              <w:bottom w:val="single" w:sz="8" w:space="0" w:color="auto"/>
              <w:right w:val="single" w:sz="8" w:space="0" w:color="auto"/>
            </w:tcBorders>
            <w:vAlign w:val="bottom"/>
          </w:tcPr>
          <w:p w:rsidR="001F6F55" w:rsidRDefault="001F6F55">
            <w:pPr>
              <w:rPr>
                <w:sz w:val="8"/>
                <w:szCs w:val="8"/>
              </w:rPr>
            </w:pPr>
          </w:p>
        </w:tc>
        <w:tc>
          <w:tcPr>
            <w:tcW w:w="40" w:type="dxa"/>
            <w:tcBorders>
              <w:bottom w:val="single" w:sz="8" w:space="0" w:color="auto"/>
            </w:tcBorders>
            <w:vAlign w:val="bottom"/>
          </w:tcPr>
          <w:p w:rsidR="001F6F55" w:rsidRDefault="001F6F55">
            <w:pPr>
              <w:rPr>
                <w:sz w:val="8"/>
                <w:szCs w:val="8"/>
              </w:rPr>
            </w:pPr>
          </w:p>
        </w:tc>
        <w:tc>
          <w:tcPr>
            <w:tcW w:w="60" w:type="dxa"/>
            <w:tcBorders>
              <w:bottom w:val="single" w:sz="8" w:space="0" w:color="auto"/>
            </w:tcBorders>
            <w:vAlign w:val="bottom"/>
          </w:tcPr>
          <w:p w:rsidR="001F6F55" w:rsidRDefault="001F6F55">
            <w:pPr>
              <w:rPr>
                <w:sz w:val="8"/>
                <w:szCs w:val="8"/>
              </w:rPr>
            </w:pPr>
          </w:p>
        </w:tc>
        <w:tc>
          <w:tcPr>
            <w:tcW w:w="106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208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60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72"/>
        </w:trPr>
        <w:tc>
          <w:tcPr>
            <w:tcW w:w="100" w:type="dxa"/>
            <w:tcBorders>
              <w:left w:val="single" w:sz="8" w:space="0" w:color="auto"/>
            </w:tcBorders>
            <w:vAlign w:val="bottom"/>
          </w:tcPr>
          <w:p w:rsidR="001F6F55" w:rsidRDefault="001F6F55">
            <w:pPr>
              <w:rPr>
                <w:sz w:val="14"/>
                <w:szCs w:val="14"/>
              </w:rPr>
            </w:pPr>
          </w:p>
        </w:tc>
        <w:tc>
          <w:tcPr>
            <w:tcW w:w="6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Отчет о движении</w:t>
            </w:r>
          </w:p>
        </w:tc>
        <w:tc>
          <w:tcPr>
            <w:tcW w:w="80" w:type="dxa"/>
            <w:vAlign w:val="bottom"/>
          </w:tcPr>
          <w:p w:rsidR="001F6F55" w:rsidRDefault="001F6F55">
            <w:pPr>
              <w:rPr>
                <w:sz w:val="14"/>
                <w:szCs w:val="14"/>
              </w:rPr>
            </w:pPr>
          </w:p>
        </w:tc>
        <w:tc>
          <w:tcPr>
            <w:tcW w:w="1260" w:type="dxa"/>
            <w:gridSpan w:val="2"/>
            <w:tcBorders>
              <w:right w:val="single" w:sz="8" w:space="0" w:color="auto"/>
            </w:tcBorders>
            <w:vAlign w:val="bottom"/>
          </w:tcPr>
          <w:p w:rsidR="001F6F55" w:rsidRDefault="00B24D91">
            <w:pPr>
              <w:spacing w:line="172" w:lineRule="exact"/>
              <w:rPr>
                <w:sz w:val="20"/>
                <w:szCs w:val="20"/>
              </w:rPr>
            </w:pPr>
            <w:r>
              <w:rPr>
                <w:rFonts w:eastAsia="Times New Roman"/>
                <w:sz w:val="16"/>
                <w:szCs w:val="16"/>
              </w:rPr>
              <w:t>1 июля,</w:t>
            </w:r>
          </w:p>
        </w:tc>
        <w:tc>
          <w:tcPr>
            <w:tcW w:w="40" w:type="dxa"/>
            <w:vAlign w:val="bottom"/>
          </w:tcPr>
          <w:p w:rsidR="001F6F55" w:rsidRDefault="001F6F55">
            <w:pPr>
              <w:rPr>
                <w:sz w:val="14"/>
                <w:szCs w:val="14"/>
              </w:rPr>
            </w:pPr>
          </w:p>
        </w:tc>
        <w:tc>
          <w:tcPr>
            <w:tcW w:w="60" w:type="dxa"/>
            <w:vAlign w:val="bottom"/>
          </w:tcPr>
          <w:p w:rsidR="001F6F55" w:rsidRDefault="001F6F55">
            <w:pPr>
              <w:rPr>
                <w:sz w:val="14"/>
                <w:szCs w:val="14"/>
              </w:rPr>
            </w:pPr>
          </w:p>
        </w:tc>
        <w:tc>
          <w:tcPr>
            <w:tcW w:w="106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208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160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1 января года,</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val="restart"/>
            <w:tcBorders>
              <w:left w:val="single" w:sz="8" w:space="0" w:color="auto"/>
            </w:tcBorders>
            <w:vAlign w:val="bottom"/>
          </w:tcPr>
          <w:p w:rsidR="001F6F55" w:rsidRDefault="00B24D91">
            <w:pPr>
              <w:spacing w:line="182" w:lineRule="exact"/>
              <w:ind w:left="140"/>
              <w:rPr>
                <w:sz w:val="20"/>
                <w:szCs w:val="20"/>
              </w:rPr>
            </w:pPr>
            <w:r>
              <w:rPr>
                <w:rFonts w:eastAsia="Times New Roman"/>
                <w:sz w:val="16"/>
                <w:szCs w:val="16"/>
              </w:rPr>
              <w:t>0503723</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денежных средств</w:t>
            </w:r>
          </w:p>
        </w:tc>
        <w:tc>
          <w:tcPr>
            <w:tcW w:w="80" w:type="dxa"/>
            <w:vAlign w:val="bottom"/>
          </w:tcPr>
          <w:p w:rsidR="001F6F55" w:rsidRDefault="001F6F55">
            <w:pPr>
              <w:rPr>
                <w:sz w:val="7"/>
                <w:szCs w:val="7"/>
              </w:rPr>
            </w:pPr>
          </w:p>
        </w:tc>
        <w:tc>
          <w:tcPr>
            <w:tcW w:w="1260" w:type="dxa"/>
            <w:gridSpan w:val="2"/>
            <w:vMerge/>
            <w:tcBorders>
              <w:right w:val="single" w:sz="8" w:space="0" w:color="auto"/>
            </w:tcBorders>
            <w:vAlign w:val="bottom"/>
          </w:tcPr>
          <w:p w:rsidR="001F6F55" w:rsidRDefault="001F6F55">
            <w:pPr>
              <w:rPr>
                <w:sz w:val="7"/>
                <w:szCs w:val="7"/>
              </w:rPr>
            </w:pP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Главный бухгалтер</w:t>
            </w: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740" w:type="dxa"/>
            <w:gridSpan w:val="2"/>
            <w:vMerge/>
            <w:tcBorders>
              <w:left w:val="single" w:sz="8" w:space="0" w:color="auto"/>
            </w:tcBorders>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следующего за</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учреждения</w:t>
            </w:r>
          </w:p>
        </w:tc>
        <w:tc>
          <w:tcPr>
            <w:tcW w:w="80" w:type="dxa"/>
            <w:vAlign w:val="bottom"/>
          </w:tcPr>
          <w:p w:rsidR="001F6F55" w:rsidRDefault="001F6F55">
            <w:pPr>
              <w:rPr>
                <w:sz w:val="8"/>
                <w:szCs w:val="8"/>
              </w:rPr>
            </w:pPr>
          </w:p>
        </w:tc>
        <w:tc>
          <w:tcPr>
            <w:tcW w:w="1260" w:type="dxa"/>
            <w:gridSpan w:val="2"/>
            <w:vMerge/>
            <w:tcBorders>
              <w:right w:val="single" w:sz="8" w:space="0" w:color="auto"/>
            </w:tcBorders>
            <w:vAlign w:val="bottom"/>
          </w:tcPr>
          <w:p w:rsidR="001F6F55" w:rsidRDefault="001F6F55">
            <w:pPr>
              <w:rPr>
                <w:sz w:val="8"/>
                <w:szCs w:val="8"/>
              </w:rPr>
            </w:pP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208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отчетным</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4"/>
        </w:trPr>
        <w:tc>
          <w:tcPr>
            <w:tcW w:w="100" w:type="dxa"/>
            <w:tcBorders>
              <w:left w:val="single" w:sz="8" w:space="0" w:color="auto"/>
              <w:bottom w:val="single" w:sz="8" w:space="0" w:color="auto"/>
            </w:tcBorders>
            <w:vAlign w:val="bottom"/>
          </w:tcPr>
          <w:p w:rsidR="001F6F55" w:rsidRDefault="001F6F55">
            <w:pPr>
              <w:rPr>
                <w:sz w:val="8"/>
                <w:szCs w:val="8"/>
              </w:rPr>
            </w:pPr>
          </w:p>
        </w:tc>
        <w:tc>
          <w:tcPr>
            <w:tcW w:w="6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18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260" w:type="dxa"/>
            <w:gridSpan w:val="2"/>
            <w:vMerge/>
            <w:tcBorders>
              <w:bottom w:val="single" w:sz="8" w:space="0" w:color="auto"/>
              <w:right w:val="single" w:sz="8" w:space="0" w:color="auto"/>
            </w:tcBorders>
            <w:vAlign w:val="bottom"/>
          </w:tcPr>
          <w:p w:rsidR="001F6F55" w:rsidRDefault="001F6F55">
            <w:pPr>
              <w:rPr>
                <w:sz w:val="8"/>
                <w:szCs w:val="8"/>
              </w:rPr>
            </w:pPr>
          </w:p>
        </w:tc>
        <w:tc>
          <w:tcPr>
            <w:tcW w:w="40" w:type="dxa"/>
            <w:tcBorders>
              <w:bottom w:val="single" w:sz="8" w:space="0" w:color="auto"/>
            </w:tcBorders>
            <w:vAlign w:val="bottom"/>
          </w:tcPr>
          <w:p w:rsidR="001F6F55" w:rsidRDefault="001F6F55">
            <w:pPr>
              <w:rPr>
                <w:sz w:val="8"/>
                <w:szCs w:val="8"/>
              </w:rPr>
            </w:pPr>
          </w:p>
        </w:tc>
        <w:tc>
          <w:tcPr>
            <w:tcW w:w="60" w:type="dxa"/>
            <w:tcBorders>
              <w:bottom w:val="single" w:sz="8" w:space="0" w:color="auto"/>
            </w:tcBorders>
            <w:vAlign w:val="bottom"/>
          </w:tcPr>
          <w:p w:rsidR="001F6F55" w:rsidRDefault="001F6F55">
            <w:pPr>
              <w:rPr>
                <w:sz w:val="8"/>
                <w:szCs w:val="8"/>
              </w:rPr>
            </w:pPr>
          </w:p>
        </w:tc>
        <w:tc>
          <w:tcPr>
            <w:tcW w:w="106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208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60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70"/>
        </w:trPr>
        <w:tc>
          <w:tcPr>
            <w:tcW w:w="100" w:type="dxa"/>
            <w:tcBorders>
              <w:left w:val="single" w:sz="8" w:space="0" w:color="auto"/>
            </w:tcBorders>
            <w:vAlign w:val="bottom"/>
          </w:tcPr>
          <w:p w:rsidR="001F6F55" w:rsidRDefault="001F6F55">
            <w:pPr>
              <w:rPr>
                <w:sz w:val="14"/>
                <w:szCs w:val="14"/>
              </w:rPr>
            </w:pPr>
          </w:p>
        </w:tc>
        <w:tc>
          <w:tcPr>
            <w:tcW w:w="6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184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1260" w:type="dxa"/>
            <w:gridSpan w:val="2"/>
            <w:tcBorders>
              <w:right w:val="single" w:sz="8" w:space="0" w:color="auto"/>
            </w:tcBorders>
            <w:vAlign w:val="bottom"/>
          </w:tcPr>
          <w:p w:rsidR="001F6F55" w:rsidRDefault="00B24D91">
            <w:pPr>
              <w:spacing w:line="170" w:lineRule="exact"/>
              <w:rPr>
                <w:sz w:val="20"/>
                <w:szCs w:val="20"/>
              </w:rPr>
            </w:pPr>
            <w:r>
              <w:rPr>
                <w:rFonts w:eastAsia="Times New Roman"/>
                <w:sz w:val="16"/>
                <w:szCs w:val="16"/>
              </w:rPr>
              <w:t>1 апреля,</w:t>
            </w:r>
          </w:p>
        </w:tc>
        <w:tc>
          <w:tcPr>
            <w:tcW w:w="40" w:type="dxa"/>
            <w:vAlign w:val="bottom"/>
          </w:tcPr>
          <w:p w:rsidR="001F6F55" w:rsidRDefault="001F6F55">
            <w:pPr>
              <w:rPr>
                <w:sz w:val="14"/>
                <w:szCs w:val="14"/>
              </w:rPr>
            </w:pPr>
          </w:p>
        </w:tc>
        <w:tc>
          <w:tcPr>
            <w:tcW w:w="60" w:type="dxa"/>
            <w:vAlign w:val="bottom"/>
          </w:tcPr>
          <w:p w:rsidR="001F6F55" w:rsidRDefault="001F6F55">
            <w:pPr>
              <w:rPr>
                <w:sz w:val="14"/>
                <w:szCs w:val="14"/>
              </w:rPr>
            </w:pPr>
          </w:p>
        </w:tc>
        <w:tc>
          <w:tcPr>
            <w:tcW w:w="1060" w:type="dxa"/>
            <w:vAlign w:val="bottom"/>
          </w:tcPr>
          <w:p w:rsidR="001F6F55" w:rsidRDefault="001F6F55">
            <w:pPr>
              <w:rPr>
                <w:sz w:val="14"/>
                <w:szCs w:val="14"/>
              </w:rPr>
            </w:pPr>
          </w:p>
        </w:tc>
        <w:tc>
          <w:tcPr>
            <w:tcW w:w="120" w:type="dxa"/>
            <w:tcBorders>
              <w:right w:val="single" w:sz="8" w:space="0" w:color="auto"/>
            </w:tcBorders>
            <w:vAlign w:val="bottom"/>
          </w:tcPr>
          <w:p w:rsidR="001F6F55" w:rsidRDefault="001F6F55">
            <w:pPr>
              <w:rPr>
                <w:sz w:val="14"/>
                <w:szCs w:val="14"/>
              </w:rPr>
            </w:pPr>
          </w:p>
        </w:tc>
        <w:tc>
          <w:tcPr>
            <w:tcW w:w="100" w:type="dxa"/>
            <w:vAlign w:val="bottom"/>
          </w:tcPr>
          <w:p w:rsidR="001F6F55" w:rsidRDefault="001F6F55">
            <w:pPr>
              <w:rPr>
                <w:sz w:val="14"/>
                <w:szCs w:val="14"/>
              </w:rPr>
            </w:pPr>
          </w:p>
        </w:tc>
        <w:tc>
          <w:tcPr>
            <w:tcW w:w="2080" w:type="dxa"/>
            <w:tcBorders>
              <w:right w:val="single" w:sz="8" w:space="0" w:color="auto"/>
            </w:tcBorders>
            <w:vAlign w:val="bottom"/>
          </w:tcPr>
          <w:p w:rsidR="001F6F55" w:rsidRDefault="001F6F55">
            <w:pPr>
              <w:rPr>
                <w:sz w:val="14"/>
                <w:szCs w:val="14"/>
              </w:rPr>
            </w:pPr>
          </w:p>
        </w:tc>
        <w:tc>
          <w:tcPr>
            <w:tcW w:w="80" w:type="dxa"/>
            <w:vAlign w:val="bottom"/>
          </w:tcPr>
          <w:p w:rsidR="001F6F55" w:rsidRDefault="001F6F55">
            <w:pPr>
              <w:rPr>
                <w:sz w:val="14"/>
                <w:szCs w:val="14"/>
              </w:rPr>
            </w:pPr>
          </w:p>
        </w:tc>
        <w:tc>
          <w:tcPr>
            <w:tcW w:w="1720" w:type="dxa"/>
            <w:gridSpan w:val="2"/>
            <w:tcBorders>
              <w:right w:val="single" w:sz="8" w:space="0" w:color="auto"/>
            </w:tcBorders>
            <w:vAlign w:val="bottom"/>
          </w:tcPr>
          <w:p w:rsidR="001F6F55" w:rsidRDefault="00B24D91">
            <w:pPr>
              <w:spacing w:line="170" w:lineRule="exact"/>
              <w:rPr>
                <w:sz w:val="20"/>
                <w:szCs w:val="20"/>
              </w:rPr>
            </w:pPr>
            <w:r>
              <w:rPr>
                <w:rFonts w:eastAsia="Times New Roman"/>
                <w:sz w:val="16"/>
                <w:szCs w:val="16"/>
              </w:rPr>
              <w:t>Для годовой и</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tcBorders>
            <w:vAlign w:val="bottom"/>
          </w:tcPr>
          <w:p w:rsidR="001F6F55" w:rsidRDefault="001F6F55">
            <w:pPr>
              <w:rPr>
                <w:sz w:val="16"/>
                <w:szCs w:val="16"/>
              </w:rPr>
            </w:pPr>
          </w:p>
        </w:tc>
        <w:tc>
          <w:tcPr>
            <w:tcW w:w="6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184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260" w:type="dxa"/>
            <w:gridSpan w:val="2"/>
            <w:tcBorders>
              <w:right w:val="single" w:sz="8" w:space="0" w:color="auto"/>
            </w:tcBorders>
            <w:vAlign w:val="bottom"/>
          </w:tcPr>
          <w:p w:rsidR="001F6F55" w:rsidRDefault="00B24D91">
            <w:pPr>
              <w:rPr>
                <w:sz w:val="20"/>
                <w:szCs w:val="20"/>
              </w:rPr>
            </w:pPr>
            <w:r>
              <w:rPr>
                <w:rFonts w:eastAsia="Times New Roman"/>
                <w:sz w:val="16"/>
                <w:szCs w:val="16"/>
              </w:rPr>
              <w:t>1 июля,</w:t>
            </w:r>
          </w:p>
        </w:tc>
        <w:tc>
          <w:tcPr>
            <w:tcW w:w="40" w:type="dxa"/>
            <w:vAlign w:val="bottom"/>
          </w:tcPr>
          <w:p w:rsidR="001F6F55" w:rsidRDefault="001F6F55">
            <w:pPr>
              <w:rPr>
                <w:sz w:val="16"/>
                <w:szCs w:val="16"/>
              </w:rPr>
            </w:pPr>
          </w:p>
        </w:tc>
        <w:tc>
          <w:tcPr>
            <w:tcW w:w="60" w:type="dxa"/>
            <w:vAlign w:val="bottom"/>
          </w:tcPr>
          <w:p w:rsidR="001F6F55" w:rsidRDefault="001F6F55">
            <w:pPr>
              <w:rPr>
                <w:sz w:val="16"/>
                <w:szCs w:val="16"/>
              </w:rPr>
            </w:pPr>
          </w:p>
        </w:tc>
        <w:tc>
          <w:tcPr>
            <w:tcW w:w="1060" w:type="dxa"/>
            <w:vAlign w:val="bottom"/>
          </w:tcPr>
          <w:p w:rsidR="001F6F55" w:rsidRDefault="001F6F55">
            <w:pPr>
              <w:rPr>
                <w:sz w:val="16"/>
                <w:szCs w:val="16"/>
              </w:rPr>
            </w:pPr>
          </w:p>
        </w:tc>
        <w:tc>
          <w:tcPr>
            <w:tcW w:w="120" w:type="dxa"/>
            <w:tcBorders>
              <w:right w:val="single" w:sz="8" w:space="0" w:color="auto"/>
            </w:tcBorders>
            <w:vAlign w:val="bottom"/>
          </w:tcPr>
          <w:p w:rsidR="001F6F55" w:rsidRDefault="001F6F55">
            <w:pPr>
              <w:rPr>
                <w:sz w:val="16"/>
                <w:szCs w:val="16"/>
              </w:rPr>
            </w:pPr>
          </w:p>
        </w:tc>
        <w:tc>
          <w:tcPr>
            <w:tcW w:w="100" w:type="dxa"/>
            <w:vAlign w:val="bottom"/>
          </w:tcPr>
          <w:p w:rsidR="001F6F55" w:rsidRDefault="001F6F55">
            <w:pPr>
              <w:rPr>
                <w:sz w:val="16"/>
                <w:szCs w:val="16"/>
              </w:rPr>
            </w:pPr>
          </w:p>
        </w:tc>
        <w:tc>
          <w:tcPr>
            <w:tcW w:w="2080" w:type="dxa"/>
            <w:tcBorders>
              <w:right w:val="single" w:sz="8" w:space="0" w:color="auto"/>
            </w:tcBorders>
            <w:vAlign w:val="bottom"/>
          </w:tcPr>
          <w:p w:rsidR="001F6F55" w:rsidRDefault="001F6F55">
            <w:pPr>
              <w:rPr>
                <w:sz w:val="16"/>
                <w:szCs w:val="16"/>
              </w:rPr>
            </w:pPr>
          </w:p>
        </w:tc>
        <w:tc>
          <w:tcPr>
            <w:tcW w:w="80" w:type="dxa"/>
            <w:vAlign w:val="bottom"/>
          </w:tcPr>
          <w:p w:rsidR="001F6F55" w:rsidRDefault="001F6F55">
            <w:pPr>
              <w:rPr>
                <w:sz w:val="16"/>
                <w:szCs w:val="16"/>
              </w:rPr>
            </w:pPr>
          </w:p>
        </w:tc>
        <w:tc>
          <w:tcPr>
            <w:tcW w:w="1720" w:type="dxa"/>
            <w:gridSpan w:val="2"/>
            <w:tcBorders>
              <w:right w:val="single" w:sz="8" w:space="0" w:color="auto"/>
            </w:tcBorders>
            <w:vAlign w:val="bottom"/>
          </w:tcPr>
          <w:p w:rsidR="001F6F55" w:rsidRDefault="00B24D91">
            <w:pPr>
              <w:rPr>
                <w:sz w:val="20"/>
                <w:szCs w:val="20"/>
              </w:rPr>
            </w:pPr>
            <w:r>
              <w:rPr>
                <w:rFonts w:eastAsia="Times New Roman"/>
                <w:sz w:val="16"/>
                <w:szCs w:val="16"/>
              </w:rPr>
              <w:t>квартальной</w:t>
            </w: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Пояснительная записка к</w:t>
            </w:r>
          </w:p>
        </w:tc>
        <w:tc>
          <w:tcPr>
            <w:tcW w:w="80" w:type="dxa"/>
            <w:vAlign w:val="bottom"/>
          </w:tcPr>
          <w:p w:rsidR="001F6F55" w:rsidRDefault="001F6F55">
            <w:pPr>
              <w:rPr>
                <w:sz w:val="15"/>
                <w:szCs w:val="15"/>
              </w:rPr>
            </w:pPr>
          </w:p>
        </w:tc>
        <w:tc>
          <w:tcPr>
            <w:tcW w:w="1260" w:type="dxa"/>
            <w:gridSpan w:val="2"/>
            <w:tcBorders>
              <w:right w:val="single" w:sz="8" w:space="0" w:color="auto"/>
            </w:tcBorders>
            <w:vAlign w:val="bottom"/>
          </w:tcPr>
          <w:p w:rsidR="001F6F55" w:rsidRDefault="00B24D91">
            <w:pPr>
              <w:spacing w:line="182" w:lineRule="exact"/>
              <w:rPr>
                <w:sz w:val="20"/>
                <w:szCs w:val="20"/>
              </w:rPr>
            </w:pPr>
            <w:r>
              <w:rPr>
                <w:rFonts w:eastAsia="Times New Roman"/>
                <w:sz w:val="16"/>
                <w:szCs w:val="16"/>
              </w:rPr>
              <w:t>1 октября</w:t>
            </w:r>
          </w:p>
        </w:tc>
        <w:tc>
          <w:tcPr>
            <w:tcW w:w="40" w:type="dxa"/>
            <w:vAlign w:val="bottom"/>
          </w:tcPr>
          <w:p w:rsidR="001F6F55" w:rsidRDefault="001F6F55">
            <w:pPr>
              <w:rPr>
                <w:sz w:val="15"/>
                <w:szCs w:val="15"/>
              </w:rPr>
            </w:pPr>
          </w:p>
        </w:tc>
        <w:tc>
          <w:tcPr>
            <w:tcW w:w="60" w:type="dxa"/>
            <w:vAlign w:val="bottom"/>
          </w:tcPr>
          <w:p w:rsidR="001F6F55" w:rsidRDefault="001F6F55">
            <w:pPr>
              <w:rPr>
                <w:sz w:val="15"/>
                <w:szCs w:val="15"/>
              </w:rPr>
            </w:pPr>
          </w:p>
        </w:tc>
        <w:tc>
          <w:tcPr>
            <w:tcW w:w="10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208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720" w:type="dxa"/>
            <w:gridSpan w:val="2"/>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бухгалтерской</w:t>
            </w:r>
          </w:p>
        </w:tc>
        <w:tc>
          <w:tcPr>
            <w:tcW w:w="0" w:type="dxa"/>
            <w:vAlign w:val="bottom"/>
          </w:tcPr>
          <w:p w:rsidR="001F6F55" w:rsidRDefault="001F6F55">
            <w:pPr>
              <w:rPr>
                <w:sz w:val="1"/>
                <w:szCs w:val="1"/>
              </w:rPr>
            </w:pPr>
          </w:p>
        </w:tc>
      </w:tr>
      <w:tr w:rsidR="001F6F55">
        <w:trPr>
          <w:trHeight w:val="91"/>
        </w:trPr>
        <w:tc>
          <w:tcPr>
            <w:tcW w:w="740" w:type="dxa"/>
            <w:gridSpan w:val="2"/>
            <w:vMerge w:val="restart"/>
            <w:tcBorders>
              <w:left w:val="single" w:sz="8" w:space="0" w:color="auto"/>
            </w:tcBorders>
            <w:vAlign w:val="bottom"/>
          </w:tcPr>
          <w:p w:rsidR="001F6F55" w:rsidRDefault="00B24D91">
            <w:pPr>
              <w:spacing w:line="182" w:lineRule="exact"/>
              <w:ind w:left="140"/>
              <w:rPr>
                <w:sz w:val="20"/>
                <w:szCs w:val="20"/>
              </w:rPr>
            </w:pPr>
            <w:r>
              <w:rPr>
                <w:rFonts w:eastAsia="Times New Roman"/>
                <w:sz w:val="16"/>
                <w:szCs w:val="16"/>
              </w:rPr>
              <w:t>0503760</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текущего года,</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Главный бухгалтер</w:t>
            </w:r>
          </w:p>
        </w:tc>
        <w:tc>
          <w:tcPr>
            <w:tcW w:w="80" w:type="dxa"/>
            <w:vAlign w:val="bottom"/>
          </w:tcPr>
          <w:p w:rsidR="001F6F55" w:rsidRDefault="001F6F55">
            <w:pPr>
              <w:rPr>
                <w:sz w:val="7"/>
                <w:szCs w:val="7"/>
              </w:rPr>
            </w:pPr>
          </w:p>
        </w:tc>
        <w:tc>
          <w:tcPr>
            <w:tcW w:w="17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отчетности состав</w:t>
            </w:r>
          </w:p>
        </w:tc>
        <w:tc>
          <w:tcPr>
            <w:tcW w:w="0" w:type="dxa"/>
            <w:vAlign w:val="bottom"/>
          </w:tcPr>
          <w:p w:rsidR="001F6F55" w:rsidRDefault="001F6F55">
            <w:pPr>
              <w:rPr>
                <w:sz w:val="1"/>
                <w:szCs w:val="1"/>
              </w:rPr>
            </w:pPr>
          </w:p>
        </w:tc>
      </w:tr>
      <w:tr w:rsidR="001F6F55">
        <w:trPr>
          <w:trHeight w:val="91"/>
        </w:trPr>
        <w:tc>
          <w:tcPr>
            <w:tcW w:w="740" w:type="dxa"/>
            <w:gridSpan w:val="2"/>
            <w:vMerge/>
            <w:tcBorders>
              <w:left w:val="single" w:sz="8" w:space="0" w:color="auto"/>
            </w:tcBorders>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Балансу учреждения</w:t>
            </w:r>
          </w:p>
        </w:tc>
        <w:tc>
          <w:tcPr>
            <w:tcW w:w="80" w:type="dxa"/>
            <w:vAlign w:val="bottom"/>
          </w:tcPr>
          <w:p w:rsidR="001F6F55" w:rsidRDefault="001F6F55">
            <w:pPr>
              <w:rPr>
                <w:sz w:val="7"/>
                <w:szCs w:val="7"/>
              </w:rPr>
            </w:pPr>
          </w:p>
        </w:tc>
        <w:tc>
          <w:tcPr>
            <w:tcW w:w="1260" w:type="dxa"/>
            <w:gridSpan w:val="2"/>
            <w:vMerge/>
            <w:tcBorders>
              <w:right w:val="single" w:sz="8" w:space="0" w:color="auto"/>
            </w:tcBorders>
            <w:vAlign w:val="bottom"/>
          </w:tcPr>
          <w:p w:rsidR="001F6F55" w:rsidRDefault="001F6F55">
            <w:pPr>
              <w:rPr>
                <w:sz w:val="7"/>
                <w:szCs w:val="7"/>
              </w:rPr>
            </w:pP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720" w:type="dxa"/>
            <w:gridSpan w:val="2"/>
            <w:vMerge/>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1 января года,</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72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форм Пояснительной</w:t>
            </w: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8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260" w:type="dxa"/>
            <w:gridSpan w:val="2"/>
            <w:vMerge/>
            <w:tcBorders>
              <w:right w:val="single" w:sz="8" w:space="0" w:color="auto"/>
            </w:tcBorders>
            <w:vAlign w:val="bottom"/>
          </w:tcPr>
          <w:p w:rsidR="001F6F55" w:rsidRDefault="001F6F55">
            <w:pPr>
              <w:rPr>
                <w:sz w:val="8"/>
                <w:szCs w:val="8"/>
              </w:rPr>
            </w:pP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208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720" w:type="dxa"/>
            <w:gridSpan w:val="2"/>
            <w:vMerge/>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82"/>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8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260" w:type="dxa"/>
            <w:gridSpan w:val="2"/>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следующего за</w:t>
            </w:r>
          </w:p>
        </w:tc>
        <w:tc>
          <w:tcPr>
            <w:tcW w:w="40" w:type="dxa"/>
            <w:vAlign w:val="bottom"/>
          </w:tcPr>
          <w:p w:rsidR="001F6F55" w:rsidRDefault="001F6F55">
            <w:pPr>
              <w:rPr>
                <w:sz w:val="15"/>
                <w:szCs w:val="15"/>
              </w:rPr>
            </w:pPr>
          </w:p>
        </w:tc>
        <w:tc>
          <w:tcPr>
            <w:tcW w:w="60" w:type="dxa"/>
            <w:vAlign w:val="bottom"/>
          </w:tcPr>
          <w:p w:rsidR="001F6F55" w:rsidRDefault="001F6F55">
            <w:pPr>
              <w:rPr>
                <w:sz w:val="15"/>
                <w:szCs w:val="15"/>
              </w:rPr>
            </w:pPr>
          </w:p>
        </w:tc>
        <w:tc>
          <w:tcPr>
            <w:tcW w:w="10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208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720" w:type="dxa"/>
            <w:gridSpan w:val="2"/>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записки различается</w:t>
            </w:r>
          </w:p>
        </w:tc>
        <w:tc>
          <w:tcPr>
            <w:tcW w:w="0" w:type="dxa"/>
            <w:vAlign w:val="bottom"/>
          </w:tcPr>
          <w:p w:rsidR="001F6F55" w:rsidRDefault="001F6F55">
            <w:pPr>
              <w:rPr>
                <w:sz w:val="1"/>
                <w:szCs w:val="1"/>
              </w:rPr>
            </w:pPr>
          </w:p>
        </w:tc>
      </w:tr>
      <w:tr w:rsidR="001F6F55">
        <w:trPr>
          <w:trHeight w:val="187"/>
        </w:trPr>
        <w:tc>
          <w:tcPr>
            <w:tcW w:w="100" w:type="dxa"/>
            <w:tcBorders>
              <w:left w:val="single" w:sz="8" w:space="0" w:color="auto"/>
              <w:bottom w:val="single" w:sz="8" w:space="0" w:color="auto"/>
            </w:tcBorders>
            <w:vAlign w:val="bottom"/>
          </w:tcPr>
          <w:p w:rsidR="001F6F55" w:rsidRDefault="001F6F55">
            <w:pPr>
              <w:rPr>
                <w:sz w:val="16"/>
                <w:szCs w:val="16"/>
              </w:rPr>
            </w:pPr>
          </w:p>
        </w:tc>
        <w:tc>
          <w:tcPr>
            <w:tcW w:w="6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184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260" w:type="dxa"/>
            <w:gridSpan w:val="2"/>
            <w:tcBorders>
              <w:bottom w:val="single" w:sz="8" w:space="0" w:color="auto"/>
              <w:right w:val="single" w:sz="8" w:space="0" w:color="auto"/>
            </w:tcBorders>
            <w:vAlign w:val="bottom"/>
          </w:tcPr>
          <w:p w:rsidR="001F6F55" w:rsidRDefault="00B24D91">
            <w:pPr>
              <w:spacing w:line="182" w:lineRule="exact"/>
              <w:rPr>
                <w:sz w:val="20"/>
                <w:szCs w:val="20"/>
              </w:rPr>
            </w:pPr>
            <w:r>
              <w:rPr>
                <w:rFonts w:eastAsia="Times New Roman"/>
                <w:sz w:val="16"/>
                <w:szCs w:val="16"/>
              </w:rPr>
              <w:t>отчетным</w:t>
            </w:r>
          </w:p>
        </w:tc>
        <w:tc>
          <w:tcPr>
            <w:tcW w:w="40" w:type="dxa"/>
            <w:tcBorders>
              <w:bottom w:val="single" w:sz="8" w:space="0" w:color="auto"/>
            </w:tcBorders>
            <w:vAlign w:val="bottom"/>
          </w:tcPr>
          <w:p w:rsidR="001F6F55" w:rsidRDefault="001F6F55">
            <w:pPr>
              <w:rPr>
                <w:sz w:val="16"/>
                <w:szCs w:val="16"/>
              </w:rPr>
            </w:pPr>
          </w:p>
        </w:tc>
        <w:tc>
          <w:tcPr>
            <w:tcW w:w="60" w:type="dxa"/>
            <w:tcBorders>
              <w:bottom w:val="single" w:sz="8" w:space="0" w:color="auto"/>
            </w:tcBorders>
            <w:vAlign w:val="bottom"/>
          </w:tcPr>
          <w:p w:rsidR="001F6F55" w:rsidRDefault="001F6F55">
            <w:pPr>
              <w:rPr>
                <w:sz w:val="16"/>
                <w:szCs w:val="16"/>
              </w:rPr>
            </w:pPr>
          </w:p>
        </w:tc>
        <w:tc>
          <w:tcPr>
            <w:tcW w:w="106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100" w:type="dxa"/>
            <w:tcBorders>
              <w:bottom w:val="single" w:sz="8" w:space="0" w:color="auto"/>
            </w:tcBorders>
            <w:vAlign w:val="bottom"/>
          </w:tcPr>
          <w:p w:rsidR="001F6F55" w:rsidRDefault="001F6F55">
            <w:pPr>
              <w:rPr>
                <w:sz w:val="16"/>
                <w:szCs w:val="16"/>
              </w:rPr>
            </w:pPr>
          </w:p>
        </w:tc>
        <w:tc>
          <w:tcPr>
            <w:tcW w:w="2080" w:type="dxa"/>
            <w:tcBorders>
              <w:bottom w:val="single" w:sz="8" w:space="0" w:color="auto"/>
              <w:right w:val="single" w:sz="8" w:space="0" w:color="auto"/>
            </w:tcBorders>
            <w:vAlign w:val="bottom"/>
          </w:tcPr>
          <w:p w:rsidR="001F6F55" w:rsidRDefault="001F6F55">
            <w:pPr>
              <w:rPr>
                <w:sz w:val="16"/>
                <w:szCs w:val="16"/>
              </w:rPr>
            </w:pPr>
          </w:p>
        </w:tc>
        <w:tc>
          <w:tcPr>
            <w:tcW w:w="80" w:type="dxa"/>
            <w:tcBorders>
              <w:bottom w:val="single" w:sz="8" w:space="0" w:color="auto"/>
            </w:tcBorders>
            <w:vAlign w:val="bottom"/>
          </w:tcPr>
          <w:p w:rsidR="001F6F55" w:rsidRDefault="001F6F55">
            <w:pPr>
              <w:rPr>
                <w:sz w:val="16"/>
                <w:szCs w:val="16"/>
              </w:rPr>
            </w:pPr>
          </w:p>
        </w:tc>
        <w:tc>
          <w:tcPr>
            <w:tcW w:w="1600" w:type="dxa"/>
            <w:tcBorders>
              <w:bottom w:val="single" w:sz="8" w:space="0" w:color="auto"/>
            </w:tcBorders>
            <w:vAlign w:val="bottom"/>
          </w:tcPr>
          <w:p w:rsidR="001F6F55" w:rsidRDefault="001F6F55">
            <w:pPr>
              <w:rPr>
                <w:sz w:val="16"/>
                <w:szCs w:val="16"/>
              </w:rPr>
            </w:pPr>
          </w:p>
        </w:tc>
        <w:tc>
          <w:tcPr>
            <w:tcW w:w="120" w:type="dxa"/>
            <w:tcBorders>
              <w:bottom w:val="single" w:sz="8" w:space="0" w:color="auto"/>
              <w:right w:val="single" w:sz="8" w:space="0" w:color="auto"/>
            </w:tcBorders>
            <w:vAlign w:val="bottom"/>
          </w:tcPr>
          <w:p w:rsidR="001F6F55" w:rsidRDefault="001F6F55">
            <w:pPr>
              <w:rPr>
                <w:sz w:val="16"/>
                <w:szCs w:val="16"/>
              </w:rPr>
            </w:pPr>
          </w:p>
        </w:tc>
        <w:tc>
          <w:tcPr>
            <w:tcW w:w="0" w:type="dxa"/>
            <w:vAlign w:val="bottom"/>
          </w:tcPr>
          <w:p w:rsidR="001F6F55" w:rsidRDefault="001F6F55">
            <w:pPr>
              <w:rPr>
                <w:sz w:val="1"/>
                <w:szCs w:val="1"/>
              </w:rPr>
            </w:pPr>
          </w:p>
        </w:tc>
      </w:tr>
      <w:tr w:rsidR="001F6F55">
        <w:trPr>
          <w:trHeight w:val="177"/>
        </w:trPr>
        <w:tc>
          <w:tcPr>
            <w:tcW w:w="100" w:type="dxa"/>
            <w:tcBorders>
              <w:left w:val="single" w:sz="8" w:space="0" w:color="auto"/>
            </w:tcBorders>
            <w:vAlign w:val="bottom"/>
          </w:tcPr>
          <w:p w:rsidR="001F6F55" w:rsidRDefault="001F6F55">
            <w:pPr>
              <w:rPr>
                <w:sz w:val="15"/>
                <w:szCs w:val="15"/>
              </w:rPr>
            </w:pPr>
          </w:p>
        </w:tc>
        <w:tc>
          <w:tcPr>
            <w:tcW w:w="64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Разделительный</w:t>
            </w:r>
          </w:p>
        </w:tc>
        <w:tc>
          <w:tcPr>
            <w:tcW w:w="80" w:type="dxa"/>
            <w:vAlign w:val="bottom"/>
          </w:tcPr>
          <w:p w:rsidR="001F6F55" w:rsidRDefault="001F6F55">
            <w:pPr>
              <w:rPr>
                <w:sz w:val="15"/>
                <w:szCs w:val="15"/>
              </w:rPr>
            </w:pPr>
          </w:p>
        </w:tc>
        <w:tc>
          <w:tcPr>
            <w:tcW w:w="1260" w:type="dxa"/>
            <w:gridSpan w:val="2"/>
            <w:tcBorders>
              <w:right w:val="single" w:sz="8" w:space="0" w:color="auto"/>
            </w:tcBorders>
            <w:vAlign w:val="bottom"/>
          </w:tcPr>
          <w:p w:rsidR="001F6F55" w:rsidRDefault="00B24D91">
            <w:pPr>
              <w:spacing w:line="175" w:lineRule="exact"/>
              <w:rPr>
                <w:sz w:val="20"/>
                <w:szCs w:val="20"/>
              </w:rPr>
            </w:pPr>
            <w:r>
              <w:rPr>
                <w:rFonts w:eastAsia="Times New Roman"/>
                <w:sz w:val="16"/>
                <w:szCs w:val="16"/>
              </w:rPr>
              <w:t>На дату</w:t>
            </w:r>
          </w:p>
        </w:tc>
        <w:tc>
          <w:tcPr>
            <w:tcW w:w="40" w:type="dxa"/>
            <w:vAlign w:val="bottom"/>
          </w:tcPr>
          <w:p w:rsidR="001F6F55" w:rsidRDefault="001F6F55">
            <w:pPr>
              <w:rPr>
                <w:sz w:val="15"/>
                <w:szCs w:val="15"/>
              </w:rPr>
            </w:pPr>
          </w:p>
        </w:tc>
        <w:tc>
          <w:tcPr>
            <w:tcW w:w="60" w:type="dxa"/>
            <w:vAlign w:val="bottom"/>
          </w:tcPr>
          <w:p w:rsidR="001F6F55" w:rsidRDefault="001F6F55">
            <w:pPr>
              <w:rPr>
                <w:sz w:val="15"/>
                <w:szCs w:val="15"/>
              </w:rPr>
            </w:pPr>
          </w:p>
        </w:tc>
        <w:tc>
          <w:tcPr>
            <w:tcW w:w="1060" w:type="dxa"/>
            <w:vAlign w:val="bottom"/>
          </w:tcPr>
          <w:p w:rsidR="001F6F55" w:rsidRDefault="001F6F55">
            <w:pPr>
              <w:rPr>
                <w:sz w:val="15"/>
                <w:szCs w:val="15"/>
              </w:rPr>
            </w:pPr>
          </w:p>
        </w:tc>
        <w:tc>
          <w:tcPr>
            <w:tcW w:w="120" w:type="dxa"/>
            <w:tcBorders>
              <w:right w:val="single" w:sz="8" w:space="0" w:color="auto"/>
            </w:tcBorders>
            <w:vAlign w:val="bottom"/>
          </w:tcPr>
          <w:p w:rsidR="001F6F55" w:rsidRDefault="001F6F55">
            <w:pPr>
              <w:rPr>
                <w:sz w:val="15"/>
                <w:szCs w:val="15"/>
              </w:rPr>
            </w:pPr>
          </w:p>
        </w:tc>
        <w:tc>
          <w:tcPr>
            <w:tcW w:w="100" w:type="dxa"/>
            <w:vAlign w:val="bottom"/>
          </w:tcPr>
          <w:p w:rsidR="001F6F55" w:rsidRDefault="001F6F55">
            <w:pPr>
              <w:rPr>
                <w:sz w:val="15"/>
                <w:szCs w:val="15"/>
              </w:rPr>
            </w:pPr>
          </w:p>
        </w:tc>
        <w:tc>
          <w:tcPr>
            <w:tcW w:w="2080" w:type="dxa"/>
            <w:tcBorders>
              <w:right w:val="single" w:sz="8" w:space="0" w:color="auto"/>
            </w:tcBorders>
            <w:vAlign w:val="bottom"/>
          </w:tcPr>
          <w:p w:rsidR="001F6F55" w:rsidRDefault="001F6F55">
            <w:pPr>
              <w:rPr>
                <w:sz w:val="15"/>
                <w:szCs w:val="15"/>
              </w:rPr>
            </w:pPr>
          </w:p>
        </w:tc>
        <w:tc>
          <w:tcPr>
            <w:tcW w:w="80" w:type="dxa"/>
            <w:vAlign w:val="bottom"/>
          </w:tcPr>
          <w:p w:rsidR="001F6F55" w:rsidRDefault="001F6F55">
            <w:pPr>
              <w:rPr>
                <w:sz w:val="15"/>
                <w:szCs w:val="15"/>
              </w:rPr>
            </w:pPr>
          </w:p>
        </w:tc>
        <w:tc>
          <w:tcPr>
            <w:tcW w:w="1720" w:type="dxa"/>
            <w:gridSpan w:val="2"/>
            <w:tcBorders>
              <w:right w:val="single" w:sz="8" w:space="0" w:color="auto"/>
            </w:tcBorders>
            <w:vAlign w:val="bottom"/>
          </w:tcPr>
          <w:p w:rsidR="001F6F55" w:rsidRDefault="00B24D91">
            <w:pPr>
              <w:spacing w:line="177" w:lineRule="exact"/>
              <w:rPr>
                <w:sz w:val="20"/>
                <w:szCs w:val="20"/>
              </w:rPr>
            </w:pPr>
            <w:r>
              <w:rPr>
                <w:rFonts w:eastAsia="Times New Roman"/>
                <w:b/>
                <w:bCs/>
                <w:sz w:val="16"/>
                <w:szCs w:val="16"/>
              </w:rPr>
              <w:t>Применяется также</w:t>
            </w:r>
          </w:p>
        </w:tc>
        <w:tc>
          <w:tcPr>
            <w:tcW w:w="0" w:type="dxa"/>
            <w:vAlign w:val="bottom"/>
          </w:tcPr>
          <w:p w:rsidR="001F6F55" w:rsidRDefault="001F6F55">
            <w:pPr>
              <w:rPr>
                <w:sz w:val="1"/>
                <w:szCs w:val="1"/>
              </w:rPr>
            </w:pPr>
          </w:p>
        </w:tc>
      </w:tr>
      <w:tr w:rsidR="001F6F55">
        <w:trPr>
          <w:trHeight w:val="86"/>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78" w:lineRule="exact"/>
              <w:rPr>
                <w:sz w:val="20"/>
                <w:szCs w:val="20"/>
              </w:rPr>
            </w:pPr>
            <w:r>
              <w:rPr>
                <w:rFonts w:eastAsia="Times New Roman"/>
                <w:sz w:val="16"/>
                <w:szCs w:val="16"/>
              </w:rPr>
              <w:t>проведения</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720" w:type="dxa"/>
            <w:gridSpan w:val="2"/>
            <w:vMerge w:val="restart"/>
            <w:tcBorders>
              <w:right w:val="single" w:sz="8" w:space="0" w:color="auto"/>
            </w:tcBorders>
            <w:vAlign w:val="bottom"/>
          </w:tcPr>
          <w:p w:rsidR="001F6F55" w:rsidRDefault="00B24D91">
            <w:pPr>
              <w:rPr>
                <w:sz w:val="20"/>
                <w:szCs w:val="20"/>
              </w:rPr>
            </w:pPr>
            <w:r>
              <w:rPr>
                <w:rFonts w:eastAsia="Times New Roman"/>
                <w:b/>
                <w:bCs/>
                <w:sz w:val="16"/>
                <w:szCs w:val="16"/>
              </w:rPr>
              <w:t>при изменении типа</w:t>
            </w:r>
          </w:p>
        </w:tc>
        <w:tc>
          <w:tcPr>
            <w:tcW w:w="0" w:type="dxa"/>
            <w:vAlign w:val="bottom"/>
          </w:tcPr>
          <w:p w:rsidR="001F6F55" w:rsidRDefault="001F6F55">
            <w:pPr>
              <w:rPr>
                <w:sz w:val="1"/>
                <w:szCs w:val="1"/>
              </w:rPr>
            </w:pPr>
          </w:p>
        </w:tc>
      </w:tr>
      <w:tr w:rsidR="001F6F55">
        <w:trPr>
          <w:trHeight w:val="97"/>
        </w:trPr>
        <w:tc>
          <w:tcPr>
            <w:tcW w:w="100" w:type="dxa"/>
            <w:tcBorders>
              <w:left w:val="single" w:sz="8" w:space="0" w:color="auto"/>
            </w:tcBorders>
            <w:vAlign w:val="bottom"/>
          </w:tcPr>
          <w:p w:rsidR="001F6F55" w:rsidRDefault="001F6F55">
            <w:pPr>
              <w:rPr>
                <w:sz w:val="8"/>
                <w:szCs w:val="8"/>
              </w:rPr>
            </w:pPr>
          </w:p>
        </w:tc>
        <w:tc>
          <w:tcPr>
            <w:tcW w:w="64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(ликвидационный) баланс</w:t>
            </w:r>
          </w:p>
        </w:tc>
        <w:tc>
          <w:tcPr>
            <w:tcW w:w="80" w:type="dxa"/>
            <w:vAlign w:val="bottom"/>
          </w:tcPr>
          <w:p w:rsidR="001F6F55" w:rsidRDefault="001F6F55">
            <w:pPr>
              <w:rPr>
                <w:sz w:val="8"/>
                <w:szCs w:val="8"/>
              </w:rPr>
            </w:pPr>
          </w:p>
        </w:tc>
        <w:tc>
          <w:tcPr>
            <w:tcW w:w="1260" w:type="dxa"/>
            <w:gridSpan w:val="2"/>
            <w:vMerge/>
            <w:tcBorders>
              <w:right w:val="single" w:sz="8" w:space="0" w:color="auto"/>
            </w:tcBorders>
            <w:vAlign w:val="bottom"/>
          </w:tcPr>
          <w:p w:rsidR="001F6F55" w:rsidRDefault="001F6F55">
            <w:pPr>
              <w:rPr>
                <w:sz w:val="8"/>
                <w:szCs w:val="8"/>
              </w:rPr>
            </w:pP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106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2080" w:type="dxa"/>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720" w:type="dxa"/>
            <w:gridSpan w:val="2"/>
            <w:vMerge/>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86"/>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78" w:lineRule="exact"/>
              <w:rPr>
                <w:sz w:val="20"/>
                <w:szCs w:val="20"/>
              </w:rPr>
            </w:pPr>
            <w:r>
              <w:rPr>
                <w:rFonts w:eastAsia="Times New Roman"/>
                <w:sz w:val="16"/>
                <w:szCs w:val="16"/>
              </w:rPr>
              <w:t>реорганизации</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72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b/>
                <w:bCs/>
                <w:sz w:val="16"/>
                <w:szCs w:val="16"/>
              </w:rPr>
              <w:t>учреждения</w:t>
            </w:r>
          </w:p>
        </w:tc>
        <w:tc>
          <w:tcPr>
            <w:tcW w:w="0" w:type="dxa"/>
            <w:vAlign w:val="bottom"/>
          </w:tcPr>
          <w:p w:rsidR="001F6F55" w:rsidRDefault="001F6F55">
            <w:pPr>
              <w:rPr>
                <w:sz w:val="1"/>
                <w:szCs w:val="1"/>
              </w:rPr>
            </w:pPr>
          </w:p>
        </w:tc>
      </w:tr>
      <w:tr w:rsidR="001F6F55">
        <w:trPr>
          <w:trHeight w:val="96"/>
        </w:trPr>
        <w:tc>
          <w:tcPr>
            <w:tcW w:w="740" w:type="dxa"/>
            <w:gridSpan w:val="2"/>
            <w:vMerge w:val="restart"/>
            <w:tcBorders>
              <w:left w:val="single" w:sz="8" w:space="0" w:color="auto"/>
            </w:tcBorders>
            <w:vAlign w:val="bottom"/>
          </w:tcPr>
          <w:p w:rsidR="001F6F55" w:rsidRDefault="00B24D91">
            <w:pPr>
              <w:ind w:left="140"/>
              <w:rPr>
                <w:sz w:val="20"/>
                <w:szCs w:val="20"/>
              </w:rPr>
            </w:pPr>
            <w:r>
              <w:rPr>
                <w:rFonts w:eastAsia="Times New Roman"/>
                <w:sz w:val="16"/>
                <w:szCs w:val="16"/>
              </w:rPr>
              <w:t>0503830</w:t>
            </w: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1960" w:type="dxa"/>
            <w:gridSpan w:val="2"/>
            <w:vMerge w:val="restart"/>
            <w:tcBorders>
              <w:right w:val="single" w:sz="8" w:space="0" w:color="auto"/>
            </w:tcBorders>
            <w:vAlign w:val="bottom"/>
          </w:tcPr>
          <w:p w:rsidR="001F6F55" w:rsidRDefault="00B24D91">
            <w:pPr>
              <w:rPr>
                <w:sz w:val="20"/>
                <w:szCs w:val="20"/>
              </w:rPr>
            </w:pPr>
            <w:r>
              <w:rPr>
                <w:rFonts w:eastAsia="Times New Roman"/>
                <w:sz w:val="16"/>
                <w:szCs w:val="16"/>
              </w:rPr>
              <w:t>государственного</w:t>
            </w:r>
          </w:p>
        </w:tc>
        <w:tc>
          <w:tcPr>
            <w:tcW w:w="80" w:type="dxa"/>
            <w:vAlign w:val="bottom"/>
          </w:tcPr>
          <w:p w:rsidR="001F6F55" w:rsidRDefault="001F6F55">
            <w:pPr>
              <w:rPr>
                <w:sz w:val="8"/>
                <w:szCs w:val="8"/>
              </w:rPr>
            </w:pPr>
          </w:p>
        </w:tc>
        <w:tc>
          <w:tcPr>
            <w:tcW w:w="1260" w:type="dxa"/>
            <w:gridSpan w:val="2"/>
            <w:vMerge/>
            <w:tcBorders>
              <w:right w:val="single" w:sz="8" w:space="0" w:color="auto"/>
            </w:tcBorders>
            <w:vAlign w:val="bottom"/>
          </w:tcPr>
          <w:p w:rsidR="001F6F55" w:rsidRDefault="001F6F55">
            <w:pPr>
              <w:rPr>
                <w:sz w:val="8"/>
                <w:szCs w:val="8"/>
              </w:rPr>
            </w:pP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1180" w:type="dxa"/>
            <w:gridSpan w:val="2"/>
            <w:vMerge w:val="restart"/>
            <w:tcBorders>
              <w:right w:val="single" w:sz="8" w:space="0" w:color="auto"/>
            </w:tcBorders>
            <w:vAlign w:val="bottom"/>
          </w:tcPr>
          <w:p w:rsidR="001F6F55" w:rsidRDefault="00B24D91">
            <w:pPr>
              <w:ind w:left="400"/>
              <w:rPr>
                <w:sz w:val="20"/>
                <w:szCs w:val="20"/>
              </w:rPr>
            </w:pPr>
            <w:r>
              <w:rPr>
                <w:rFonts w:eastAsia="Times New Roman"/>
                <w:sz w:val="16"/>
                <w:szCs w:val="16"/>
              </w:rPr>
              <w:t>нет</w:t>
            </w:r>
          </w:p>
        </w:tc>
        <w:tc>
          <w:tcPr>
            <w:tcW w:w="100" w:type="dxa"/>
            <w:vAlign w:val="bottom"/>
          </w:tcPr>
          <w:p w:rsidR="001F6F55" w:rsidRDefault="001F6F55">
            <w:pPr>
              <w:rPr>
                <w:sz w:val="8"/>
                <w:szCs w:val="8"/>
              </w:rPr>
            </w:pPr>
          </w:p>
        </w:tc>
        <w:tc>
          <w:tcPr>
            <w:tcW w:w="2080" w:type="dxa"/>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8"/>
                <w:szCs w:val="8"/>
              </w:rPr>
            </w:pPr>
          </w:p>
        </w:tc>
        <w:tc>
          <w:tcPr>
            <w:tcW w:w="1720" w:type="dxa"/>
            <w:gridSpan w:val="2"/>
            <w:vMerge/>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91"/>
        </w:trPr>
        <w:tc>
          <w:tcPr>
            <w:tcW w:w="740" w:type="dxa"/>
            <w:gridSpan w:val="2"/>
            <w:vMerge/>
            <w:tcBorders>
              <w:left w:val="single" w:sz="8" w:space="0" w:color="auto"/>
            </w:tcBorders>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или</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180" w:type="dxa"/>
            <w:gridSpan w:val="2"/>
            <w:vMerge/>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(муниципального)</w:t>
            </w:r>
          </w:p>
        </w:tc>
        <w:tc>
          <w:tcPr>
            <w:tcW w:w="80" w:type="dxa"/>
            <w:vAlign w:val="bottom"/>
          </w:tcPr>
          <w:p w:rsidR="001F6F55" w:rsidRDefault="001F6F55">
            <w:pPr>
              <w:rPr>
                <w:sz w:val="7"/>
                <w:szCs w:val="7"/>
              </w:rPr>
            </w:pPr>
          </w:p>
        </w:tc>
        <w:tc>
          <w:tcPr>
            <w:tcW w:w="1260" w:type="dxa"/>
            <w:gridSpan w:val="2"/>
            <w:vMerge/>
            <w:tcBorders>
              <w:right w:val="single" w:sz="8" w:space="0" w:color="auto"/>
            </w:tcBorders>
            <w:vAlign w:val="bottom"/>
          </w:tcPr>
          <w:p w:rsidR="001F6F55" w:rsidRDefault="001F6F55">
            <w:pPr>
              <w:rPr>
                <w:sz w:val="7"/>
                <w:szCs w:val="7"/>
              </w:rPr>
            </w:pP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ликвидации</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учреждения</w:t>
            </w:r>
          </w:p>
        </w:tc>
        <w:tc>
          <w:tcPr>
            <w:tcW w:w="80" w:type="dxa"/>
            <w:vAlign w:val="bottom"/>
          </w:tcPr>
          <w:p w:rsidR="001F6F55" w:rsidRDefault="001F6F55">
            <w:pPr>
              <w:rPr>
                <w:sz w:val="7"/>
                <w:szCs w:val="7"/>
              </w:rPr>
            </w:pPr>
          </w:p>
        </w:tc>
        <w:tc>
          <w:tcPr>
            <w:tcW w:w="1260" w:type="dxa"/>
            <w:gridSpan w:val="2"/>
            <w:vMerge/>
            <w:tcBorders>
              <w:right w:val="single" w:sz="8" w:space="0" w:color="auto"/>
            </w:tcBorders>
            <w:vAlign w:val="bottom"/>
          </w:tcPr>
          <w:p w:rsidR="001F6F55" w:rsidRDefault="001F6F55">
            <w:pPr>
              <w:rPr>
                <w:sz w:val="7"/>
                <w:szCs w:val="7"/>
              </w:rPr>
            </w:pP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vAlign w:val="bottom"/>
          </w:tcPr>
          <w:p w:rsidR="001F6F55" w:rsidRDefault="001F6F55">
            <w:pPr>
              <w:rPr>
                <w:sz w:val="7"/>
                <w:szCs w:val="7"/>
              </w:rPr>
            </w:pPr>
          </w:p>
        </w:tc>
        <w:tc>
          <w:tcPr>
            <w:tcW w:w="64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1960" w:type="dxa"/>
            <w:gridSpan w:val="2"/>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260" w:type="dxa"/>
            <w:gridSpan w:val="2"/>
            <w:vMerge w:val="restart"/>
            <w:tcBorders>
              <w:right w:val="single" w:sz="8" w:space="0" w:color="auto"/>
            </w:tcBorders>
            <w:vAlign w:val="bottom"/>
          </w:tcPr>
          <w:p w:rsidR="001F6F55" w:rsidRDefault="00B24D91">
            <w:pPr>
              <w:spacing w:line="182" w:lineRule="exact"/>
              <w:rPr>
                <w:sz w:val="20"/>
                <w:szCs w:val="20"/>
              </w:rPr>
            </w:pPr>
            <w:r>
              <w:rPr>
                <w:rFonts w:eastAsia="Times New Roman"/>
                <w:sz w:val="16"/>
                <w:szCs w:val="16"/>
              </w:rPr>
              <w:t>учреждения</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106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80" w:type="dxa"/>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bottom w:val="single" w:sz="8" w:space="0" w:color="auto"/>
            </w:tcBorders>
            <w:vAlign w:val="bottom"/>
          </w:tcPr>
          <w:p w:rsidR="001F6F55" w:rsidRDefault="001F6F55">
            <w:pPr>
              <w:rPr>
                <w:sz w:val="8"/>
                <w:szCs w:val="8"/>
              </w:rPr>
            </w:pPr>
          </w:p>
        </w:tc>
        <w:tc>
          <w:tcPr>
            <w:tcW w:w="6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184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260" w:type="dxa"/>
            <w:gridSpan w:val="2"/>
            <w:vMerge/>
            <w:tcBorders>
              <w:bottom w:val="single" w:sz="8" w:space="0" w:color="auto"/>
              <w:right w:val="single" w:sz="8" w:space="0" w:color="auto"/>
            </w:tcBorders>
            <w:vAlign w:val="bottom"/>
          </w:tcPr>
          <w:p w:rsidR="001F6F55" w:rsidRDefault="001F6F55">
            <w:pPr>
              <w:rPr>
                <w:sz w:val="8"/>
                <w:szCs w:val="8"/>
              </w:rPr>
            </w:pPr>
          </w:p>
        </w:tc>
        <w:tc>
          <w:tcPr>
            <w:tcW w:w="40" w:type="dxa"/>
            <w:tcBorders>
              <w:bottom w:val="single" w:sz="8" w:space="0" w:color="auto"/>
            </w:tcBorders>
            <w:vAlign w:val="bottom"/>
          </w:tcPr>
          <w:p w:rsidR="001F6F55" w:rsidRDefault="001F6F55">
            <w:pPr>
              <w:rPr>
                <w:sz w:val="8"/>
                <w:szCs w:val="8"/>
              </w:rPr>
            </w:pPr>
          </w:p>
        </w:tc>
        <w:tc>
          <w:tcPr>
            <w:tcW w:w="60" w:type="dxa"/>
            <w:tcBorders>
              <w:bottom w:val="single" w:sz="8" w:space="0" w:color="auto"/>
            </w:tcBorders>
            <w:vAlign w:val="bottom"/>
          </w:tcPr>
          <w:p w:rsidR="001F6F55" w:rsidRDefault="001F6F55">
            <w:pPr>
              <w:rPr>
                <w:sz w:val="8"/>
                <w:szCs w:val="8"/>
              </w:rPr>
            </w:pPr>
          </w:p>
        </w:tc>
        <w:tc>
          <w:tcPr>
            <w:tcW w:w="106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100" w:type="dxa"/>
            <w:tcBorders>
              <w:bottom w:val="single" w:sz="8" w:space="0" w:color="auto"/>
            </w:tcBorders>
            <w:vAlign w:val="bottom"/>
          </w:tcPr>
          <w:p w:rsidR="001F6F55" w:rsidRDefault="001F6F55">
            <w:pPr>
              <w:rPr>
                <w:sz w:val="8"/>
                <w:szCs w:val="8"/>
              </w:rPr>
            </w:pPr>
          </w:p>
        </w:tc>
        <w:tc>
          <w:tcPr>
            <w:tcW w:w="2080" w:type="dxa"/>
            <w:tcBorders>
              <w:bottom w:val="single" w:sz="8" w:space="0" w:color="auto"/>
              <w:right w:val="single" w:sz="8" w:space="0" w:color="auto"/>
            </w:tcBorders>
            <w:vAlign w:val="bottom"/>
          </w:tcPr>
          <w:p w:rsidR="001F6F55" w:rsidRDefault="001F6F55">
            <w:pPr>
              <w:rPr>
                <w:sz w:val="8"/>
                <w:szCs w:val="8"/>
              </w:rPr>
            </w:pPr>
          </w:p>
        </w:tc>
        <w:tc>
          <w:tcPr>
            <w:tcW w:w="80" w:type="dxa"/>
            <w:tcBorders>
              <w:bottom w:val="single" w:sz="8" w:space="0" w:color="auto"/>
            </w:tcBorders>
            <w:vAlign w:val="bottom"/>
          </w:tcPr>
          <w:p w:rsidR="001F6F55" w:rsidRDefault="001F6F55">
            <w:pPr>
              <w:rPr>
                <w:sz w:val="8"/>
                <w:szCs w:val="8"/>
              </w:rPr>
            </w:pPr>
          </w:p>
        </w:tc>
        <w:tc>
          <w:tcPr>
            <w:tcW w:w="1600" w:type="dxa"/>
            <w:tcBorders>
              <w:bottom w:val="single" w:sz="8" w:space="0" w:color="auto"/>
            </w:tcBorders>
            <w:vAlign w:val="bottom"/>
          </w:tcPr>
          <w:p w:rsidR="001F6F55" w:rsidRDefault="001F6F55">
            <w:pPr>
              <w:rPr>
                <w:sz w:val="8"/>
                <w:szCs w:val="8"/>
              </w:rPr>
            </w:pPr>
          </w:p>
        </w:tc>
        <w:tc>
          <w:tcPr>
            <w:tcW w:w="120" w:type="dxa"/>
            <w:tcBorders>
              <w:bottom w:val="single" w:sz="8" w:space="0" w:color="auto"/>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739"/>
        </w:trPr>
        <w:tc>
          <w:tcPr>
            <w:tcW w:w="100" w:type="dxa"/>
            <w:vAlign w:val="bottom"/>
          </w:tcPr>
          <w:p w:rsidR="001F6F55" w:rsidRDefault="001F6F55">
            <w:pPr>
              <w:rPr>
                <w:sz w:val="24"/>
                <w:szCs w:val="24"/>
              </w:rPr>
            </w:pPr>
          </w:p>
        </w:tc>
        <w:tc>
          <w:tcPr>
            <w:tcW w:w="640" w:type="dxa"/>
            <w:vAlign w:val="bottom"/>
          </w:tcPr>
          <w:p w:rsidR="001F6F55" w:rsidRDefault="001F6F55">
            <w:pPr>
              <w:rPr>
                <w:sz w:val="24"/>
                <w:szCs w:val="24"/>
              </w:rPr>
            </w:pPr>
          </w:p>
        </w:tc>
        <w:tc>
          <w:tcPr>
            <w:tcW w:w="8780" w:type="dxa"/>
            <w:gridSpan w:val="16"/>
            <w:vAlign w:val="bottom"/>
          </w:tcPr>
          <w:p w:rsidR="001F6F55" w:rsidRDefault="00B24D91">
            <w:pPr>
              <w:ind w:left="80"/>
              <w:rPr>
                <w:sz w:val="20"/>
                <w:szCs w:val="20"/>
              </w:rPr>
            </w:pPr>
            <w:r>
              <w:rPr>
                <w:rFonts w:ascii="Calibri" w:eastAsia="Calibri" w:hAnsi="Calibri" w:cs="Calibri"/>
                <w:b/>
                <w:bCs/>
                <w:sz w:val="28"/>
                <w:szCs w:val="28"/>
              </w:rPr>
              <w:t>Перечень форм пояснительной записки к Балансу учреждения</w:t>
            </w:r>
          </w:p>
        </w:tc>
        <w:tc>
          <w:tcPr>
            <w:tcW w:w="0" w:type="dxa"/>
            <w:vAlign w:val="bottom"/>
          </w:tcPr>
          <w:p w:rsidR="001F6F55" w:rsidRDefault="001F6F55">
            <w:pPr>
              <w:rPr>
                <w:sz w:val="1"/>
                <w:szCs w:val="1"/>
              </w:rPr>
            </w:pPr>
          </w:p>
        </w:tc>
      </w:tr>
      <w:tr w:rsidR="001F6F55">
        <w:trPr>
          <w:trHeight w:val="331"/>
        </w:trPr>
        <w:tc>
          <w:tcPr>
            <w:tcW w:w="100" w:type="dxa"/>
            <w:tcBorders>
              <w:bottom w:val="single" w:sz="8" w:space="0" w:color="auto"/>
            </w:tcBorders>
            <w:vAlign w:val="bottom"/>
          </w:tcPr>
          <w:p w:rsidR="001F6F55" w:rsidRDefault="001F6F55">
            <w:pPr>
              <w:rPr>
                <w:sz w:val="24"/>
                <w:szCs w:val="24"/>
              </w:rPr>
            </w:pPr>
          </w:p>
        </w:tc>
        <w:tc>
          <w:tcPr>
            <w:tcW w:w="640" w:type="dxa"/>
            <w:tcBorders>
              <w:bottom w:val="single" w:sz="8" w:space="0" w:color="auto"/>
            </w:tcBorders>
            <w:vAlign w:val="bottom"/>
          </w:tcPr>
          <w:p w:rsidR="001F6F55" w:rsidRDefault="001F6F55">
            <w:pPr>
              <w:rPr>
                <w:sz w:val="24"/>
                <w:szCs w:val="24"/>
              </w:rPr>
            </w:pPr>
          </w:p>
        </w:tc>
        <w:tc>
          <w:tcPr>
            <w:tcW w:w="120" w:type="dxa"/>
            <w:tcBorders>
              <w:bottom w:val="single" w:sz="8" w:space="0" w:color="auto"/>
            </w:tcBorders>
            <w:vAlign w:val="bottom"/>
          </w:tcPr>
          <w:p w:rsidR="001F6F55" w:rsidRDefault="001F6F55">
            <w:pPr>
              <w:rPr>
                <w:sz w:val="24"/>
                <w:szCs w:val="24"/>
              </w:rPr>
            </w:pPr>
          </w:p>
        </w:tc>
        <w:tc>
          <w:tcPr>
            <w:tcW w:w="100" w:type="dxa"/>
            <w:tcBorders>
              <w:bottom w:val="single" w:sz="8" w:space="0" w:color="auto"/>
            </w:tcBorders>
            <w:vAlign w:val="bottom"/>
          </w:tcPr>
          <w:p w:rsidR="001F6F55" w:rsidRDefault="001F6F55">
            <w:pPr>
              <w:rPr>
                <w:sz w:val="24"/>
                <w:szCs w:val="24"/>
              </w:rPr>
            </w:pPr>
          </w:p>
        </w:tc>
        <w:tc>
          <w:tcPr>
            <w:tcW w:w="3300" w:type="dxa"/>
            <w:gridSpan w:val="5"/>
            <w:tcBorders>
              <w:bottom w:val="single" w:sz="8" w:space="0" w:color="auto"/>
            </w:tcBorders>
            <w:vAlign w:val="bottom"/>
          </w:tcPr>
          <w:p w:rsidR="001F6F55" w:rsidRDefault="001F6F55">
            <w:pPr>
              <w:rPr>
                <w:sz w:val="24"/>
                <w:szCs w:val="24"/>
              </w:rPr>
            </w:pPr>
          </w:p>
        </w:tc>
        <w:tc>
          <w:tcPr>
            <w:tcW w:w="40" w:type="dxa"/>
            <w:tcBorders>
              <w:bottom w:val="single" w:sz="8" w:space="0" w:color="auto"/>
            </w:tcBorders>
            <w:vAlign w:val="bottom"/>
          </w:tcPr>
          <w:p w:rsidR="001F6F55" w:rsidRDefault="001F6F55">
            <w:pPr>
              <w:rPr>
                <w:sz w:val="24"/>
                <w:szCs w:val="24"/>
              </w:rPr>
            </w:pPr>
          </w:p>
        </w:tc>
        <w:tc>
          <w:tcPr>
            <w:tcW w:w="60" w:type="dxa"/>
            <w:tcBorders>
              <w:bottom w:val="single" w:sz="8" w:space="0" w:color="auto"/>
            </w:tcBorders>
            <w:vAlign w:val="bottom"/>
          </w:tcPr>
          <w:p w:rsidR="001F6F55" w:rsidRDefault="001F6F55">
            <w:pPr>
              <w:rPr>
                <w:sz w:val="24"/>
                <w:szCs w:val="24"/>
              </w:rPr>
            </w:pPr>
          </w:p>
        </w:tc>
        <w:tc>
          <w:tcPr>
            <w:tcW w:w="3360" w:type="dxa"/>
            <w:gridSpan w:val="4"/>
            <w:tcBorders>
              <w:bottom w:val="single" w:sz="8" w:space="0" w:color="auto"/>
            </w:tcBorders>
            <w:vAlign w:val="bottom"/>
          </w:tcPr>
          <w:p w:rsidR="001F6F55" w:rsidRDefault="001F6F55">
            <w:pPr>
              <w:rPr>
                <w:sz w:val="24"/>
                <w:szCs w:val="24"/>
              </w:rPr>
            </w:pPr>
          </w:p>
        </w:tc>
        <w:tc>
          <w:tcPr>
            <w:tcW w:w="80" w:type="dxa"/>
            <w:tcBorders>
              <w:bottom w:val="single" w:sz="8" w:space="0" w:color="auto"/>
            </w:tcBorders>
            <w:vAlign w:val="bottom"/>
          </w:tcPr>
          <w:p w:rsidR="001F6F55" w:rsidRDefault="001F6F55">
            <w:pPr>
              <w:rPr>
                <w:sz w:val="24"/>
                <w:szCs w:val="24"/>
              </w:rPr>
            </w:pPr>
          </w:p>
        </w:tc>
        <w:tc>
          <w:tcPr>
            <w:tcW w:w="1720" w:type="dxa"/>
            <w:gridSpan w:val="2"/>
            <w:tcBorders>
              <w:bottom w:val="single" w:sz="8" w:space="0" w:color="auto"/>
            </w:tcBorders>
            <w:vAlign w:val="bottom"/>
          </w:tcPr>
          <w:p w:rsidR="001F6F55" w:rsidRDefault="001F6F55">
            <w:pPr>
              <w:rPr>
                <w:sz w:val="24"/>
                <w:szCs w:val="24"/>
              </w:rPr>
            </w:pPr>
          </w:p>
        </w:tc>
        <w:tc>
          <w:tcPr>
            <w:tcW w:w="0" w:type="dxa"/>
            <w:vAlign w:val="bottom"/>
          </w:tcPr>
          <w:p w:rsidR="001F6F55" w:rsidRDefault="001F6F55">
            <w:pPr>
              <w:rPr>
                <w:sz w:val="1"/>
                <w:szCs w:val="1"/>
              </w:rPr>
            </w:pPr>
          </w:p>
        </w:tc>
      </w:tr>
      <w:tr w:rsidR="001F6F55">
        <w:trPr>
          <w:trHeight w:val="324"/>
        </w:trPr>
        <w:tc>
          <w:tcPr>
            <w:tcW w:w="100" w:type="dxa"/>
            <w:tcBorders>
              <w:left w:val="single" w:sz="8" w:space="0" w:color="E6E6E6"/>
            </w:tcBorders>
            <w:shd w:val="clear" w:color="auto" w:fill="E6E6E6"/>
            <w:vAlign w:val="bottom"/>
          </w:tcPr>
          <w:p w:rsidR="001F6F55" w:rsidRDefault="001F6F55">
            <w:pPr>
              <w:rPr>
                <w:sz w:val="24"/>
                <w:szCs w:val="24"/>
              </w:rPr>
            </w:pPr>
          </w:p>
        </w:tc>
        <w:tc>
          <w:tcPr>
            <w:tcW w:w="640" w:type="dxa"/>
            <w:shd w:val="clear" w:color="auto" w:fill="E6E6E6"/>
            <w:vAlign w:val="bottom"/>
          </w:tcPr>
          <w:p w:rsidR="001F6F55" w:rsidRDefault="00B24D91">
            <w:pPr>
              <w:jc w:val="center"/>
              <w:rPr>
                <w:sz w:val="20"/>
                <w:szCs w:val="20"/>
              </w:rPr>
            </w:pPr>
            <w:r>
              <w:rPr>
                <w:rFonts w:ascii="Arial" w:eastAsia="Arial" w:hAnsi="Arial" w:cs="Arial"/>
                <w:b/>
                <w:bCs/>
                <w:w w:val="96"/>
                <w:sz w:val="16"/>
                <w:szCs w:val="16"/>
              </w:rPr>
              <w:t>ОКУД</w:t>
            </w:r>
          </w:p>
        </w:tc>
        <w:tc>
          <w:tcPr>
            <w:tcW w:w="120" w:type="dxa"/>
            <w:tcBorders>
              <w:right w:val="single" w:sz="8" w:space="0" w:color="auto"/>
            </w:tcBorders>
            <w:shd w:val="clear" w:color="auto" w:fill="E6E6E6"/>
            <w:vAlign w:val="bottom"/>
          </w:tcPr>
          <w:p w:rsidR="001F6F55" w:rsidRDefault="001F6F55">
            <w:pPr>
              <w:rPr>
                <w:sz w:val="24"/>
                <w:szCs w:val="24"/>
              </w:rPr>
            </w:pPr>
          </w:p>
        </w:tc>
        <w:tc>
          <w:tcPr>
            <w:tcW w:w="100" w:type="dxa"/>
            <w:shd w:val="clear" w:color="auto" w:fill="E6E6E6"/>
            <w:vAlign w:val="bottom"/>
          </w:tcPr>
          <w:p w:rsidR="001F6F55" w:rsidRDefault="001F6F55">
            <w:pPr>
              <w:rPr>
                <w:sz w:val="24"/>
                <w:szCs w:val="24"/>
              </w:rPr>
            </w:pPr>
          </w:p>
        </w:tc>
        <w:tc>
          <w:tcPr>
            <w:tcW w:w="3300" w:type="dxa"/>
            <w:gridSpan w:val="5"/>
            <w:tcBorders>
              <w:right w:val="single" w:sz="8" w:space="0" w:color="auto"/>
            </w:tcBorders>
            <w:shd w:val="clear" w:color="auto" w:fill="E6E6E6"/>
            <w:vAlign w:val="bottom"/>
          </w:tcPr>
          <w:p w:rsidR="001F6F55" w:rsidRDefault="00B24D91">
            <w:pPr>
              <w:ind w:left="680"/>
              <w:rPr>
                <w:sz w:val="20"/>
                <w:szCs w:val="20"/>
              </w:rPr>
            </w:pPr>
            <w:r>
              <w:rPr>
                <w:rFonts w:ascii="Arial" w:eastAsia="Arial" w:hAnsi="Arial" w:cs="Arial"/>
                <w:b/>
                <w:bCs/>
                <w:sz w:val="16"/>
                <w:szCs w:val="16"/>
              </w:rPr>
              <w:t>Наименование формы</w:t>
            </w:r>
          </w:p>
        </w:tc>
        <w:tc>
          <w:tcPr>
            <w:tcW w:w="40" w:type="dxa"/>
            <w:shd w:val="clear" w:color="auto" w:fill="E6E6E6"/>
            <w:vAlign w:val="bottom"/>
          </w:tcPr>
          <w:p w:rsidR="001F6F55" w:rsidRDefault="001F6F55">
            <w:pPr>
              <w:rPr>
                <w:sz w:val="24"/>
                <w:szCs w:val="24"/>
              </w:rPr>
            </w:pPr>
          </w:p>
        </w:tc>
        <w:tc>
          <w:tcPr>
            <w:tcW w:w="60" w:type="dxa"/>
            <w:shd w:val="clear" w:color="auto" w:fill="E6E6E6"/>
            <w:vAlign w:val="bottom"/>
          </w:tcPr>
          <w:p w:rsidR="001F6F55" w:rsidRDefault="001F6F55">
            <w:pPr>
              <w:rPr>
                <w:sz w:val="24"/>
                <w:szCs w:val="24"/>
              </w:rPr>
            </w:pPr>
          </w:p>
        </w:tc>
        <w:tc>
          <w:tcPr>
            <w:tcW w:w="3360" w:type="dxa"/>
            <w:gridSpan w:val="4"/>
            <w:tcBorders>
              <w:right w:val="single" w:sz="8" w:space="0" w:color="auto"/>
            </w:tcBorders>
            <w:shd w:val="clear" w:color="auto" w:fill="E6E6E6"/>
            <w:vAlign w:val="bottom"/>
          </w:tcPr>
          <w:p w:rsidR="001F6F55" w:rsidRDefault="00B24D91">
            <w:pPr>
              <w:ind w:left="620"/>
              <w:rPr>
                <w:sz w:val="20"/>
                <w:szCs w:val="20"/>
              </w:rPr>
            </w:pPr>
            <w:r>
              <w:rPr>
                <w:rFonts w:ascii="Arial" w:eastAsia="Arial" w:hAnsi="Arial" w:cs="Arial"/>
                <w:b/>
                <w:bCs/>
                <w:sz w:val="16"/>
                <w:szCs w:val="16"/>
              </w:rPr>
              <w:t>Должность составителя</w:t>
            </w:r>
          </w:p>
        </w:tc>
        <w:tc>
          <w:tcPr>
            <w:tcW w:w="80" w:type="dxa"/>
            <w:shd w:val="clear" w:color="auto" w:fill="E6E6E6"/>
            <w:vAlign w:val="bottom"/>
          </w:tcPr>
          <w:p w:rsidR="001F6F55" w:rsidRDefault="001F6F55">
            <w:pPr>
              <w:rPr>
                <w:sz w:val="24"/>
                <w:szCs w:val="24"/>
              </w:rPr>
            </w:pPr>
          </w:p>
        </w:tc>
        <w:tc>
          <w:tcPr>
            <w:tcW w:w="1600" w:type="dxa"/>
            <w:shd w:val="clear" w:color="auto" w:fill="E6E6E6"/>
            <w:vAlign w:val="bottom"/>
          </w:tcPr>
          <w:p w:rsidR="001F6F55" w:rsidRDefault="00B24D91">
            <w:pPr>
              <w:ind w:left="280"/>
              <w:rPr>
                <w:sz w:val="20"/>
                <w:szCs w:val="20"/>
              </w:rPr>
            </w:pPr>
            <w:r>
              <w:rPr>
                <w:rFonts w:ascii="Arial" w:eastAsia="Arial" w:hAnsi="Arial" w:cs="Arial"/>
                <w:b/>
                <w:bCs/>
                <w:sz w:val="16"/>
                <w:szCs w:val="16"/>
              </w:rPr>
              <w:t>Примечание</w:t>
            </w:r>
          </w:p>
        </w:tc>
        <w:tc>
          <w:tcPr>
            <w:tcW w:w="120" w:type="dxa"/>
            <w:tcBorders>
              <w:right w:val="single" w:sz="8" w:space="0" w:color="auto"/>
            </w:tcBorders>
            <w:shd w:val="clear" w:color="auto" w:fill="E6E6E6"/>
            <w:vAlign w:val="bottom"/>
          </w:tcPr>
          <w:p w:rsidR="001F6F55" w:rsidRDefault="001F6F55">
            <w:pPr>
              <w:rPr>
                <w:sz w:val="24"/>
                <w:szCs w:val="24"/>
              </w:rPr>
            </w:pPr>
          </w:p>
        </w:tc>
        <w:tc>
          <w:tcPr>
            <w:tcW w:w="0" w:type="dxa"/>
            <w:vAlign w:val="bottom"/>
          </w:tcPr>
          <w:p w:rsidR="001F6F55" w:rsidRDefault="001F6F55">
            <w:pPr>
              <w:rPr>
                <w:sz w:val="1"/>
                <w:szCs w:val="1"/>
              </w:rPr>
            </w:pPr>
          </w:p>
        </w:tc>
      </w:tr>
      <w:tr w:rsidR="001F6F55">
        <w:trPr>
          <w:trHeight w:val="155"/>
        </w:trPr>
        <w:tc>
          <w:tcPr>
            <w:tcW w:w="100" w:type="dxa"/>
            <w:tcBorders>
              <w:left w:val="single" w:sz="8" w:space="0" w:color="E6E6E6"/>
              <w:bottom w:val="single" w:sz="8" w:space="0" w:color="auto"/>
            </w:tcBorders>
            <w:shd w:val="clear" w:color="auto" w:fill="E6E6E6"/>
            <w:vAlign w:val="bottom"/>
          </w:tcPr>
          <w:p w:rsidR="001F6F55" w:rsidRDefault="001F6F55">
            <w:pPr>
              <w:rPr>
                <w:sz w:val="13"/>
                <w:szCs w:val="13"/>
              </w:rPr>
            </w:pPr>
          </w:p>
        </w:tc>
        <w:tc>
          <w:tcPr>
            <w:tcW w:w="640" w:type="dxa"/>
            <w:tcBorders>
              <w:bottom w:val="single" w:sz="8" w:space="0" w:color="auto"/>
            </w:tcBorders>
            <w:shd w:val="clear" w:color="auto" w:fill="E6E6E6"/>
            <w:vAlign w:val="bottom"/>
          </w:tcPr>
          <w:p w:rsidR="001F6F55" w:rsidRDefault="001F6F55">
            <w:pPr>
              <w:rPr>
                <w:sz w:val="13"/>
                <w:szCs w:val="13"/>
              </w:rPr>
            </w:pPr>
          </w:p>
        </w:tc>
        <w:tc>
          <w:tcPr>
            <w:tcW w:w="120" w:type="dxa"/>
            <w:tcBorders>
              <w:bottom w:val="single" w:sz="8" w:space="0" w:color="auto"/>
              <w:right w:val="single" w:sz="8" w:space="0" w:color="auto"/>
            </w:tcBorders>
            <w:shd w:val="clear" w:color="auto" w:fill="E6E6E6"/>
            <w:vAlign w:val="bottom"/>
          </w:tcPr>
          <w:p w:rsidR="001F6F55" w:rsidRDefault="001F6F55">
            <w:pPr>
              <w:rPr>
                <w:sz w:val="13"/>
                <w:szCs w:val="13"/>
              </w:rPr>
            </w:pPr>
          </w:p>
        </w:tc>
        <w:tc>
          <w:tcPr>
            <w:tcW w:w="100" w:type="dxa"/>
            <w:tcBorders>
              <w:bottom w:val="single" w:sz="8" w:space="0" w:color="auto"/>
            </w:tcBorders>
            <w:shd w:val="clear" w:color="auto" w:fill="E6E6E6"/>
            <w:vAlign w:val="bottom"/>
          </w:tcPr>
          <w:p w:rsidR="001F6F55" w:rsidRDefault="001F6F55">
            <w:pPr>
              <w:rPr>
                <w:sz w:val="13"/>
                <w:szCs w:val="13"/>
              </w:rPr>
            </w:pPr>
          </w:p>
        </w:tc>
        <w:tc>
          <w:tcPr>
            <w:tcW w:w="1840" w:type="dxa"/>
            <w:tcBorders>
              <w:bottom w:val="single" w:sz="8" w:space="0" w:color="auto"/>
            </w:tcBorders>
            <w:shd w:val="clear" w:color="auto" w:fill="E6E6E6"/>
            <w:vAlign w:val="bottom"/>
          </w:tcPr>
          <w:p w:rsidR="001F6F55" w:rsidRDefault="001F6F55">
            <w:pPr>
              <w:rPr>
                <w:sz w:val="13"/>
                <w:szCs w:val="13"/>
              </w:rPr>
            </w:pPr>
          </w:p>
        </w:tc>
        <w:tc>
          <w:tcPr>
            <w:tcW w:w="120" w:type="dxa"/>
            <w:tcBorders>
              <w:bottom w:val="single" w:sz="8" w:space="0" w:color="auto"/>
              <w:right w:val="single" w:sz="8" w:space="0" w:color="E6E6E6"/>
            </w:tcBorders>
            <w:shd w:val="clear" w:color="auto" w:fill="E6E6E6"/>
            <w:vAlign w:val="bottom"/>
          </w:tcPr>
          <w:p w:rsidR="001F6F55" w:rsidRDefault="001F6F55">
            <w:pPr>
              <w:rPr>
                <w:sz w:val="13"/>
                <w:szCs w:val="13"/>
              </w:rPr>
            </w:pPr>
          </w:p>
        </w:tc>
        <w:tc>
          <w:tcPr>
            <w:tcW w:w="80" w:type="dxa"/>
            <w:tcBorders>
              <w:bottom w:val="single" w:sz="8" w:space="0" w:color="auto"/>
            </w:tcBorders>
            <w:shd w:val="clear" w:color="auto" w:fill="E6E6E6"/>
            <w:vAlign w:val="bottom"/>
          </w:tcPr>
          <w:p w:rsidR="001F6F55" w:rsidRDefault="001F6F55">
            <w:pPr>
              <w:rPr>
                <w:sz w:val="13"/>
                <w:szCs w:val="13"/>
              </w:rPr>
            </w:pPr>
          </w:p>
        </w:tc>
        <w:tc>
          <w:tcPr>
            <w:tcW w:w="1100" w:type="dxa"/>
            <w:tcBorders>
              <w:bottom w:val="single" w:sz="8" w:space="0" w:color="auto"/>
            </w:tcBorders>
            <w:shd w:val="clear" w:color="auto" w:fill="E6E6E6"/>
            <w:vAlign w:val="bottom"/>
          </w:tcPr>
          <w:p w:rsidR="001F6F55" w:rsidRDefault="001F6F55">
            <w:pPr>
              <w:rPr>
                <w:sz w:val="13"/>
                <w:szCs w:val="13"/>
              </w:rPr>
            </w:pPr>
          </w:p>
        </w:tc>
        <w:tc>
          <w:tcPr>
            <w:tcW w:w="160" w:type="dxa"/>
            <w:tcBorders>
              <w:bottom w:val="single" w:sz="8" w:space="0" w:color="auto"/>
              <w:right w:val="single" w:sz="8" w:space="0" w:color="auto"/>
            </w:tcBorders>
            <w:shd w:val="clear" w:color="auto" w:fill="E6E6E6"/>
            <w:vAlign w:val="bottom"/>
          </w:tcPr>
          <w:p w:rsidR="001F6F55" w:rsidRDefault="001F6F55">
            <w:pPr>
              <w:rPr>
                <w:sz w:val="13"/>
                <w:szCs w:val="13"/>
              </w:rPr>
            </w:pPr>
          </w:p>
        </w:tc>
        <w:tc>
          <w:tcPr>
            <w:tcW w:w="40" w:type="dxa"/>
            <w:tcBorders>
              <w:bottom w:val="single" w:sz="8" w:space="0" w:color="auto"/>
            </w:tcBorders>
            <w:shd w:val="clear" w:color="auto" w:fill="E6E6E6"/>
            <w:vAlign w:val="bottom"/>
          </w:tcPr>
          <w:p w:rsidR="001F6F55" w:rsidRDefault="001F6F55">
            <w:pPr>
              <w:rPr>
                <w:sz w:val="13"/>
                <w:szCs w:val="13"/>
              </w:rPr>
            </w:pPr>
          </w:p>
        </w:tc>
        <w:tc>
          <w:tcPr>
            <w:tcW w:w="60" w:type="dxa"/>
            <w:tcBorders>
              <w:bottom w:val="single" w:sz="8" w:space="0" w:color="auto"/>
            </w:tcBorders>
            <w:shd w:val="clear" w:color="auto" w:fill="E6E6E6"/>
            <w:vAlign w:val="bottom"/>
          </w:tcPr>
          <w:p w:rsidR="001F6F55" w:rsidRDefault="001F6F55">
            <w:pPr>
              <w:rPr>
                <w:sz w:val="13"/>
                <w:szCs w:val="13"/>
              </w:rPr>
            </w:pPr>
          </w:p>
        </w:tc>
        <w:tc>
          <w:tcPr>
            <w:tcW w:w="1060" w:type="dxa"/>
            <w:tcBorders>
              <w:bottom w:val="single" w:sz="8" w:space="0" w:color="auto"/>
            </w:tcBorders>
            <w:shd w:val="clear" w:color="auto" w:fill="E6E6E6"/>
            <w:vAlign w:val="bottom"/>
          </w:tcPr>
          <w:p w:rsidR="001F6F55" w:rsidRDefault="001F6F55">
            <w:pPr>
              <w:rPr>
                <w:sz w:val="13"/>
                <w:szCs w:val="13"/>
              </w:rPr>
            </w:pPr>
          </w:p>
        </w:tc>
        <w:tc>
          <w:tcPr>
            <w:tcW w:w="120" w:type="dxa"/>
            <w:tcBorders>
              <w:bottom w:val="single" w:sz="8" w:space="0" w:color="auto"/>
              <w:right w:val="single" w:sz="8" w:space="0" w:color="E6E6E6"/>
            </w:tcBorders>
            <w:shd w:val="clear" w:color="auto" w:fill="E6E6E6"/>
            <w:vAlign w:val="bottom"/>
          </w:tcPr>
          <w:p w:rsidR="001F6F55" w:rsidRDefault="001F6F55">
            <w:pPr>
              <w:rPr>
                <w:sz w:val="13"/>
                <w:szCs w:val="13"/>
              </w:rPr>
            </w:pPr>
          </w:p>
        </w:tc>
        <w:tc>
          <w:tcPr>
            <w:tcW w:w="100" w:type="dxa"/>
            <w:tcBorders>
              <w:bottom w:val="single" w:sz="8" w:space="0" w:color="auto"/>
            </w:tcBorders>
            <w:shd w:val="clear" w:color="auto" w:fill="E6E6E6"/>
            <w:vAlign w:val="bottom"/>
          </w:tcPr>
          <w:p w:rsidR="001F6F55" w:rsidRDefault="001F6F55">
            <w:pPr>
              <w:rPr>
                <w:sz w:val="13"/>
                <w:szCs w:val="13"/>
              </w:rPr>
            </w:pPr>
          </w:p>
        </w:tc>
        <w:tc>
          <w:tcPr>
            <w:tcW w:w="2080" w:type="dxa"/>
            <w:tcBorders>
              <w:bottom w:val="single" w:sz="8" w:space="0" w:color="auto"/>
              <w:right w:val="single" w:sz="8" w:space="0" w:color="auto"/>
            </w:tcBorders>
            <w:shd w:val="clear" w:color="auto" w:fill="E6E6E6"/>
            <w:vAlign w:val="bottom"/>
          </w:tcPr>
          <w:p w:rsidR="001F6F55" w:rsidRDefault="001F6F55">
            <w:pPr>
              <w:rPr>
                <w:sz w:val="13"/>
                <w:szCs w:val="13"/>
              </w:rPr>
            </w:pPr>
          </w:p>
        </w:tc>
        <w:tc>
          <w:tcPr>
            <w:tcW w:w="80" w:type="dxa"/>
            <w:tcBorders>
              <w:bottom w:val="single" w:sz="8" w:space="0" w:color="auto"/>
            </w:tcBorders>
            <w:shd w:val="clear" w:color="auto" w:fill="E6E6E6"/>
            <w:vAlign w:val="bottom"/>
          </w:tcPr>
          <w:p w:rsidR="001F6F55" w:rsidRDefault="001F6F55">
            <w:pPr>
              <w:rPr>
                <w:sz w:val="13"/>
                <w:szCs w:val="13"/>
              </w:rPr>
            </w:pPr>
          </w:p>
        </w:tc>
        <w:tc>
          <w:tcPr>
            <w:tcW w:w="1600" w:type="dxa"/>
            <w:tcBorders>
              <w:bottom w:val="single" w:sz="8" w:space="0" w:color="auto"/>
            </w:tcBorders>
            <w:shd w:val="clear" w:color="auto" w:fill="E6E6E6"/>
            <w:vAlign w:val="bottom"/>
          </w:tcPr>
          <w:p w:rsidR="001F6F55" w:rsidRDefault="001F6F55">
            <w:pPr>
              <w:rPr>
                <w:sz w:val="13"/>
                <w:szCs w:val="13"/>
              </w:rPr>
            </w:pPr>
          </w:p>
        </w:tc>
        <w:tc>
          <w:tcPr>
            <w:tcW w:w="120" w:type="dxa"/>
            <w:tcBorders>
              <w:bottom w:val="single" w:sz="8" w:space="0" w:color="auto"/>
              <w:right w:val="single" w:sz="8" w:space="0" w:color="auto"/>
            </w:tcBorders>
            <w:shd w:val="clear" w:color="auto" w:fill="E6E6E6"/>
            <w:vAlign w:val="bottom"/>
          </w:tcPr>
          <w:p w:rsidR="001F6F55" w:rsidRDefault="001F6F55">
            <w:pPr>
              <w:rPr>
                <w:sz w:val="13"/>
                <w:szCs w:val="13"/>
              </w:rPr>
            </w:pPr>
          </w:p>
        </w:tc>
        <w:tc>
          <w:tcPr>
            <w:tcW w:w="0" w:type="dxa"/>
            <w:vAlign w:val="bottom"/>
          </w:tcPr>
          <w:p w:rsidR="001F6F55" w:rsidRDefault="001F6F55">
            <w:pPr>
              <w:rPr>
                <w:sz w:val="1"/>
                <w:szCs w:val="1"/>
              </w:rPr>
            </w:pPr>
          </w:p>
        </w:tc>
      </w:tr>
      <w:tr w:rsidR="001F6F55">
        <w:trPr>
          <w:trHeight w:val="240"/>
        </w:trPr>
        <w:tc>
          <w:tcPr>
            <w:tcW w:w="100" w:type="dxa"/>
            <w:vAlign w:val="bottom"/>
          </w:tcPr>
          <w:p w:rsidR="001F6F55" w:rsidRDefault="001F6F55">
            <w:pPr>
              <w:rPr>
                <w:sz w:val="20"/>
                <w:szCs w:val="20"/>
              </w:rPr>
            </w:pPr>
          </w:p>
        </w:tc>
        <w:tc>
          <w:tcPr>
            <w:tcW w:w="640" w:type="dxa"/>
            <w:vAlign w:val="bottom"/>
          </w:tcPr>
          <w:p w:rsidR="001F6F55" w:rsidRDefault="00B24D91">
            <w:pPr>
              <w:ind w:left="40"/>
              <w:rPr>
                <w:sz w:val="20"/>
                <w:szCs w:val="20"/>
              </w:rPr>
            </w:pPr>
            <w:r>
              <w:rPr>
                <w:rFonts w:eastAsia="Times New Roman"/>
                <w:sz w:val="16"/>
                <w:szCs w:val="16"/>
              </w:rPr>
              <w:t>Таблица</w:t>
            </w: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3300" w:type="dxa"/>
            <w:gridSpan w:val="5"/>
            <w:tcBorders>
              <w:right w:val="single" w:sz="8" w:space="0" w:color="auto"/>
            </w:tcBorders>
            <w:vAlign w:val="bottom"/>
          </w:tcPr>
          <w:p w:rsidR="001F6F55" w:rsidRDefault="00B24D91">
            <w:pPr>
              <w:rPr>
                <w:sz w:val="20"/>
                <w:szCs w:val="20"/>
              </w:rPr>
            </w:pPr>
            <w:r>
              <w:rPr>
                <w:rFonts w:eastAsia="Times New Roman"/>
                <w:sz w:val="20"/>
                <w:szCs w:val="20"/>
              </w:rPr>
              <w:t>Сведения об основных направлениях</w:t>
            </w:r>
          </w:p>
        </w:tc>
        <w:tc>
          <w:tcPr>
            <w:tcW w:w="40" w:type="dxa"/>
            <w:vAlign w:val="bottom"/>
          </w:tcPr>
          <w:p w:rsidR="001F6F55" w:rsidRDefault="001F6F55">
            <w:pPr>
              <w:rPr>
                <w:sz w:val="20"/>
                <w:szCs w:val="20"/>
              </w:rPr>
            </w:pPr>
          </w:p>
        </w:tc>
        <w:tc>
          <w:tcPr>
            <w:tcW w:w="60" w:type="dxa"/>
            <w:vAlign w:val="bottom"/>
          </w:tcPr>
          <w:p w:rsidR="001F6F55" w:rsidRDefault="001F6F55">
            <w:pPr>
              <w:rPr>
                <w:sz w:val="20"/>
                <w:szCs w:val="20"/>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20"/>
                <w:szCs w:val="20"/>
              </w:rPr>
            </w:pPr>
          </w:p>
        </w:tc>
        <w:tc>
          <w:tcPr>
            <w:tcW w:w="16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91"/>
        </w:trPr>
        <w:tc>
          <w:tcPr>
            <w:tcW w:w="740" w:type="dxa"/>
            <w:gridSpan w:val="2"/>
            <w:vMerge w:val="restart"/>
            <w:vAlign w:val="bottom"/>
          </w:tcPr>
          <w:p w:rsidR="001F6F55" w:rsidRDefault="00B24D91">
            <w:pPr>
              <w:spacing w:line="182" w:lineRule="exact"/>
              <w:ind w:left="100"/>
              <w:rPr>
                <w:sz w:val="20"/>
                <w:szCs w:val="20"/>
              </w:rPr>
            </w:pPr>
            <w:r>
              <w:rPr>
                <w:rFonts w:eastAsia="Times New Roman"/>
                <w:sz w:val="16"/>
                <w:szCs w:val="16"/>
              </w:rPr>
              <w:t>№1</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2040" w:type="dxa"/>
            <w:gridSpan w:val="3"/>
            <w:vMerge w:val="restart"/>
            <w:vAlign w:val="bottom"/>
          </w:tcPr>
          <w:p w:rsidR="001F6F55" w:rsidRDefault="00B24D91">
            <w:pPr>
              <w:spacing w:line="224" w:lineRule="exact"/>
              <w:rPr>
                <w:sz w:val="20"/>
                <w:szCs w:val="20"/>
              </w:rPr>
            </w:pPr>
            <w:r>
              <w:rPr>
                <w:rFonts w:eastAsia="Times New Roman"/>
                <w:sz w:val="20"/>
                <w:szCs w:val="20"/>
              </w:rPr>
              <w:t>деятельности</w:t>
            </w:r>
          </w:p>
        </w:tc>
        <w:tc>
          <w:tcPr>
            <w:tcW w:w="1100" w:type="dxa"/>
            <w:vAlign w:val="bottom"/>
          </w:tcPr>
          <w:p w:rsidR="001F6F55" w:rsidRDefault="001F6F55">
            <w:pPr>
              <w:rPr>
                <w:sz w:val="7"/>
                <w:szCs w:val="7"/>
              </w:rPr>
            </w:pPr>
          </w:p>
        </w:tc>
        <w:tc>
          <w:tcPr>
            <w:tcW w:w="160" w:type="dxa"/>
            <w:tcBorders>
              <w:right w:val="single" w:sz="8" w:space="0" w:color="auto"/>
            </w:tcBorders>
            <w:vAlign w:val="bottom"/>
          </w:tcPr>
          <w:p w:rsidR="001F6F55" w:rsidRDefault="001F6F55">
            <w:pPr>
              <w:rPr>
                <w:sz w:val="7"/>
                <w:szCs w:val="7"/>
              </w:rPr>
            </w:pP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3360" w:type="dxa"/>
            <w:gridSpan w:val="4"/>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133"/>
        </w:trPr>
        <w:tc>
          <w:tcPr>
            <w:tcW w:w="740" w:type="dxa"/>
            <w:gridSpan w:val="2"/>
            <w:vMerge/>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40" w:type="dxa"/>
            <w:gridSpan w:val="3"/>
            <w:vMerge/>
            <w:vAlign w:val="bottom"/>
          </w:tcPr>
          <w:p w:rsidR="001F6F55" w:rsidRDefault="001F6F55">
            <w:pPr>
              <w:rPr>
                <w:sz w:val="11"/>
                <w:szCs w:val="11"/>
              </w:rPr>
            </w:pPr>
          </w:p>
        </w:tc>
        <w:tc>
          <w:tcPr>
            <w:tcW w:w="1100" w:type="dxa"/>
            <w:vAlign w:val="bottom"/>
          </w:tcPr>
          <w:p w:rsidR="001F6F55" w:rsidRDefault="001F6F55">
            <w:pPr>
              <w:rPr>
                <w:sz w:val="11"/>
                <w:szCs w:val="11"/>
              </w:rPr>
            </w:pPr>
          </w:p>
        </w:tc>
        <w:tc>
          <w:tcPr>
            <w:tcW w:w="160" w:type="dxa"/>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100" w:type="dxa"/>
            <w:tcBorders>
              <w:bottom w:val="single" w:sz="8" w:space="0" w:color="auto"/>
            </w:tcBorders>
            <w:vAlign w:val="bottom"/>
          </w:tcPr>
          <w:p w:rsidR="001F6F55" w:rsidRDefault="001F6F55">
            <w:pPr>
              <w:rPr>
                <w:sz w:val="3"/>
                <w:szCs w:val="3"/>
              </w:rPr>
            </w:pPr>
          </w:p>
        </w:tc>
        <w:tc>
          <w:tcPr>
            <w:tcW w:w="6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3300" w:type="dxa"/>
            <w:gridSpan w:val="5"/>
            <w:tcBorders>
              <w:bottom w:val="single" w:sz="8" w:space="0" w:color="auto"/>
              <w:right w:val="single" w:sz="8" w:space="0" w:color="auto"/>
            </w:tcBorders>
            <w:vAlign w:val="bottom"/>
          </w:tcPr>
          <w:p w:rsidR="001F6F55" w:rsidRDefault="001F6F55">
            <w:pPr>
              <w:rPr>
                <w:sz w:val="3"/>
                <w:szCs w:val="3"/>
              </w:rPr>
            </w:pPr>
          </w:p>
        </w:tc>
        <w:tc>
          <w:tcPr>
            <w:tcW w:w="40" w:type="dxa"/>
            <w:tcBorders>
              <w:bottom w:val="single" w:sz="8" w:space="0" w:color="auto"/>
            </w:tcBorders>
            <w:vAlign w:val="bottom"/>
          </w:tcPr>
          <w:p w:rsidR="001F6F55" w:rsidRDefault="001F6F55">
            <w:pPr>
              <w:rPr>
                <w:sz w:val="3"/>
                <w:szCs w:val="3"/>
              </w:rPr>
            </w:pPr>
          </w:p>
        </w:tc>
        <w:tc>
          <w:tcPr>
            <w:tcW w:w="60" w:type="dxa"/>
            <w:tcBorders>
              <w:bottom w:val="single" w:sz="8" w:space="0" w:color="auto"/>
            </w:tcBorders>
            <w:vAlign w:val="bottom"/>
          </w:tcPr>
          <w:p w:rsidR="001F6F55" w:rsidRDefault="001F6F55">
            <w:pPr>
              <w:rPr>
                <w:sz w:val="3"/>
                <w:szCs w:val="3"/>
              </w:rPr>
            </w:pPr>
          </w:p>
        </w:tc>
        <w:tc>
          <w:tcPr>
            <w:tcW w:w="106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80" w:type="dxa"/>
            <w:tcBorders>
              <w:bottom w:val="single" w:sz="8" w:space="0" w:color="auto"/>
              <w:right w:val="single" w:sz="8" w:space="0" w:color="auto"/>
            </w:tcBorders>
            <w:vAlign w:val="bottom"/>
          </w:tcPr>
          <w:p w:rsidR="001F6F55" w:rsidRDefault="001F6F55">
            <w:pPr>
              <w:rPr>
                <w:sz w:val="3"/>
                <w:szCs w:val="3"/>
              </w:rPr>
            </w:pPr>
          </w:p>
        </w:tc>
        <w:tc>
          <w:tcPr>
            <w:tcW w:w="80" w:type="dxa"/>
            <w:tcBorders>
              <w:bottom w:val="single" w:sz="8" w:space="0" w:color="auto"/>
            </w:tcBorders>
            <w:vAlign w:val="bottom"/>
          </w:tcPr>
          <w:p w:rsidR="001F6F55" w:rsidRDefault="001F6F55">
            <w:pPr>
              <w:rPr>
                <w:sz w:val="3"/>
                <w:szCs w:val="3"/>
              </w:rPr>
            </w:pPr>
          </w:p>
        </w:tc>
        <w:tc>
          <w:tcPr>
            <w:tcW w:w="160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40"/>
        </w:trPr>
        <w:tc>
          <w:tcPr>
            <w:tcW w:w="100" w:type="dxa"/>
            <w:vAlign w:val="bottom"/>
          </w:tcPr>
          <w:p w:rsidR="001F6F55" w:rsidRDefault="001F6F55">
            <w:pPr>
              <w:rPr>
                <w:sz w:val="20"/>
                <w:szCs w:val="20"/>
              </w:rPr>
            </w:pPr>
          </w:p>
        </w:tc>
        <w:tc>
          <w:tcPr>
            <w:tcW w:w="640" w:type="dxa"/>
            <w:vAlign w:val="bottom"/>
          </w:tcPr>
          <w:p w:rsidR="001F6F55" w:rsidRDefault="00B24D91">
            <w:pPr>
              <w:ind w:left="40"/>
              <w:rPr>
                <w:sz w:val="20"/>
                <w:szCs w:val="20"/>
              </w:rPr>
            </w:pPr>
            <w:r>
              <w:rPr>
                <w:rFonts w:eastAsia="Times New Roman"/>
                <w:sz w:val="16"/>
                <w:szCs w:val="16"/>
              </w:rPr>
              <w:t>Таблица</w:t>
            </w: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3300" w:type="dxa"/>
            <w:gridSpan w:val="5"/>
            <w:tcBorders>
              <w:right w:val="single" w:sz="8" w:space="0" w:color="auto"/>
            </w:tcBorders>
            <w:vAlign w:val="bottom"/>
          </w:tcPr>
          <w:p w:rsidR="001F6F55" w:rsidRDefault="00B24D91">
            <w:pPr>
              <w:rPr>
                <w:sz w:val="20"/>
                <w:szCs w:val="20"/>
              </w:rPr>
            </w:pPr>
            <w:r>
              <w:rPr>
                <w:rFonts w:eastAsia="Times New Roman"/>
                <w:sz w:val="20"/>
                <w:szCs w:val="20"/>
              </w:rPr>
              <w:t>Сведения об особенностях ведения</w:t>
            </w:r>
          </w:p>
        </w:tc>
        <w:tc>
          <w:tcPr>
            <w:tcW w:w="40" w:type="dxa"/>
            <w:vAlign w:val="bottom"/>
          </w:tcPr>
          <w:p w:rsidR="001F6F55" w:rsidRDefault="001F6F55">
            <w:pPr>
              <w:rPr>
                <w:sz w:val="20"/>
                <w:szCs w:val="20"/>
              </w:rPr>
            </w:pPr>
          </w:p>
        </w:tc>
        <w:tc>
          <w:tcPr>
            <w:tcW w:w="60" w:type="dxa"/>
            <w:vAlign w:val="bottom"/>
          </w:tcPr>
          <w:p w:rsidR="001F6F55" w:rsidRDefault="001F6F55">
            <w:pPr>
              <w:rPr>
                <w:sz w:val="20"/>
                <w:szCs w:val="20"/>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20"/>
                <w:szCs w:val="20"/>
              </w:rPr>
            </w:pPr>
          </w:p>
        </w:tc>
        <w:tc>
          <w:tcPr>
            <w:tcW w:w="16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91"/>
        </w:trPr>
        <w:tc>
          <w:tcPr>
            <w:tcW w:w="740" w:type="dxa"/>
            <w:gridSpan w:val="2"/>
            <w:vMerge w:val="restart"/>
            <w:vAlign w:val="bottom"/>
          </w:tcPr>
          <w:p w:rsidR="001F6F55" w:rsidRDefault="00B24D91">
            <w:pPr>
              <w:spacing w:line="183" w:lineRule="exact"/>
              <w:ind w:left="100"/>
              <w:rPr>
                <w:sz w:val="20"/>
                <w:szCs w:val="20"/>
              </w:rPr>
            </w:pPr>
            <w:r>
              <w:rPr>
                <w:rFonts w:eastAsia="Times New Roman"/>
                <w:sz w:val="16"/>
                <w:szCs w:val="16"/>
              </w:rPr>
              <w:t>№4</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3300" w:type="dxa"/>
            <w:gridSpan w:val="5"/>
            <w:vMerge w:val="restart"/>
            <w:tcBorders>
              <w:right w:val="single" w:sz="8" w:space="0" w:color="auto"/>
            </w:tcBorders>
            <w:vAlign w:val="bottom"/>
          </w:tcPr>
          <w:p w:rsidR="001F6F55" w:rsidRDefault="00B24D91">
            <w:pPr>
              <w:spacing w:line="225" w:lineRule="exact"/>
              <w:rPr>
                <w:sz w:val="20"/>
                <w:szCs w:val="20"/>
              </w:rPr>
            </w:pPr>
            <w:r>
              <w:rPr>
                <w:rFonts w:eastAsia="Times New Roman"/>
                <w:sz w:val="20"/>
                <w:szCs w:val="20"/>
              </w:rPr>
              <w:t>учреждением бухгалтерского учета</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3360" w:type="dxa"/>
            <w:gridSpan w:val="4"/>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133"/>
        </w:trPr>
        <w:tc>
          <w:tcPr>
            <w:tcW w:w="740" w:type="dxa"/>
            <w:gridSpan w:val="2"/>
            <w:vMerge/>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3300" w:type="dxa"/>
            <w:gridSpan w:val="5"/>
            <w:vMerge/>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100" w:type="dxa"/>
            <w:tcBorders>
              <w:bottom w:val="single" w:sz="8" w:space="0" w:color="auto"/>
            </w:tcBorders>
            <w:vAlign w:val="bottom"/>
          </w:tcPr>
          <w:p w:rsidR="001F6F55" w:rsidRDefault="001F6F55">
            <w:pPr>
              <w:rPr>
                <w:sz w:val="3"/>
                <w:szCs w:val="3"/>
              </w:rPr>
            </w:pPr>
          </w:p>
        </w:tc>
        <w:tc>
          <w:tcPr>
            <w:tcW w:w="6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40" w:type="dxa"/>
            <w:gridSpan w:val="3"/>
            <w:tcBorders>
              <w:bottom w:val="single" w:sz="8" w:space="0" w:color="auto"/>
            </w:tcBorders>
            <w:vAlign w:val="bottom"/>
          </w:tcPr>
          <w:p w:rsidR="001F6F55" w:rsidRDefault="001F6F55">
            <w:pPr>
              <w:rPr>
                <w:sz w:val="3"/>
                <w:szCs w:val="3"/>
              </w:rPr>
            </w:pPr>
          </w:p>
        </w:tc>
        <w:tc>
          <w:tcPr>
            <w:tcW w:w="1100" w:type="dxa"/>
            <w:tcBorders>
              <w:bottom w:val="single" w:sz="8" w:space="0" w:color="auto"/>
            </w:tcBorders>
            <w:vAlign w:val="bottom"/>
          </w:tcPr>
          <w:p w:rsidR="001F6F55" w:rsidRDefault="001F6F55">
            <w:pPr>
              <w:rPr>
                <w:sz w:val="3"/>
                <w:szCs w:val="3"/>
              </w:rPr>
            </w:pPr>
          </w:p>
        </w:tc>
        <w:tc>
          <w:tcPr>
            <w:tcW w:w="160" w:type="dxa"/>
            <w:tcBorders>
              <w:bottom w:val="single" w:sz="8" w:space="0" w:color="auto"/>
              <w:right w:val="single" w:sz="8" w:space="0" w:color="auto"/>
            </w:tcBorders>
            <w:vAlign w:val="bottom"/>
          </w:tcPr>
          <w:p w:rsidR="001F6F55" w:rsidRDefault="001F6F55">
            <w:pPr>
              <w:rPr>
                <w:sz w:val="3"/>
                <w:szCs w:val="3"/>
              </w:rPr>
            </w:pPr>
          </w:p>
        </w:tc>
        <w:tc>
          <w:tcPr>
            <w:tcW w:w="40" w:type="dxa"/>
            <w:tcBorders>
              <w:bottom w:val="single" w:sz="8" w:space="0" w:color="auto"/>
            </w:tcBorders>
            <w:vAlign w:val="bottom"/>
          </w:tcPr>
          <w:p w:rsidR="001F6F55" w:rsidRDefault="001F6F55">
            <w:pPr>
              <w:rPr>
                <w:sz w:val="3"/>
                <w:szCs w:val="3"/>
              </w:rPr>
            </w:pPr>
          </w:p>
        </w:tc>
        <w:tc>
          <w:tcPr>
            <w:tcW w:w="60" w:type="dxa"/>
            <w:tcBorders>
              <w:bottom w:val="single" w:sz="8" w:space="0" w:color="auto"/>
            </w:tcBorders>
            <w:vAlign w:val="bottom"/>
          </w:tcPr>
          <w:p w:rsidR="001F6F55" w:rsidRDefault="001F6F55">
            <w:pPr>
              <w:rPr>
                <w:sz w:val="3"/>
                <w:szCs w:val="3"/>
              </w:rPr>
            </w:pPr>
          </w:p>
        </w:tc>
        <w:tc>
          <w:tcPr>
            <w:tcW w:w="106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80" w:type="dxa"/>
            <w:tcBorders>
              <w:bottom w:val="single" w:sz="8" w:space="0" w:color="auto"/>
              <w:right w:val="single" w:sz="8" w:space="0" w:color="auto"/>
            </w:tcBorders>
            <w:vAlign w:val="bottom"/>
          </w:tcPr>
          <w:p w:rsidR="001F6F55" w:rsidRDefault="001F6F55">
            <w:pPr>
              <w:rPr>
                <w:sz w:val="3"/>
                <w:szCs w:val="3"/>
              </w:rPr>
            </w:pPr>
          </w:p>
        </w:tc>
        <w:tc>
          <w:tcPr>
            <w:tcW w:w="80" w:type="dxa"/>
            <w:tcBorders>
              <w:bottom w:val="single" w:sz="8" w:space="0" w:color="auto"/>
            </w:tcBorders>
            <w:vAlign w:val="bottom"/>
          </w:tcPr>
          <w:p w:rsidR="001F6F55" w:rsidRDefault="001F6F55">
            <w:pPr>
              <w:rPr>
                <w:sz w:val="3"/>
                <w:szCs w:val="3"/>
              </w:rPr>
            </w:pPr>
          </w:p>
        </w:tc>
        <w:tc>
          <w:tcPr>
            <w:tcW w:w="160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40"/>
        </w:trPr>
        <w:tc>
          <w:tcPr>
            <w:tcW w:w="100" w:type="dxa"/>
            <w:vAlign w:val="bottom"/>
          </w:tcPr>
          <w:p w:rsidR="001F6F55" w:rsidRDefault="001F6F55">
            <w:pPr>
              <w:rPr>
                <w:sz w:val="20"/>
                <w:szCs w:val="20"/>
              </w:rPr>
            </w:pPr>
          </w:p>
        </w:tc>
        <w:tc>
          <w:tcPr>
            <w:tcW w:w="640" w:type="dxa"/>
            <w:vAlign w:val="bottom"/>
          </w:tcPr>
          <w:p w:rsidR="001F6F55" w:rsidRDefault="00B24D91">
            <w:pPr>
              <w:ind w:left="40"/>
              <w:rPr>
                <w:sz w:val="20"/>
                <w:szCs w:val="20"/>
              </w:rPr>
            </w:pPr>
            <w:r>
              <w:rPr>
                <w:rFonts w:eastAsia="Times New Roman"/>
                <w:sz w:val="16"/>
                <w:szCs w:val="16"/>
              </w:rPr>
              <w:t>Таблица</w:t>
            </w: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2040" w:type="dxa"/>
            <w:gridSpan w:val="3"/>
            <w:vAlign w:val="bottom"/>
          </w:tcPr>
          <w:p w:rsidR="001F6F55" w:rsidRDefault="00B24D91">
            <w:pPr>
              <w:rPr>
                <w:sz w:val="20"/>
                <w:szCs w:val="20"/>
              </w:rPr>
            </w:pPr>
            <w:r>
              <w:rPr>
                <w:rFonts w:eastAsia="Times New Roman"/>
                <w:w w:val="99"/>
                <w:sz w:val="20"/>
                <w:szCs w:val="20"/>
              </w:rPr>
              <w:t>Сведения о результатах</w:t>
            </w:r>
          </w:p>
        </w:tc>
        <w:tc>
          <w:tcPr>
            <w:tcW w:w="1100" w:type="dxa"/>
            <w:vAlign w:val="bottom"/>
          </w:tcPr>
          <w:p w:rsidR="001F6F55" w:rsidRDefault="001F6F55">
            <w:pPr>
              <w:rPr>
                <w:sz w:val="20"/>
                <w:szCs w:val="20"/>
              </w:rPr>
            </w:pPr>
          </w:p>
        </w:tc>
        <w:tc>
          <w:tcPr>
            <w:tcW w:w="160" w:type="dxa"/>
            <w:tcBorders>
              <w:right w:val="single" w:sz="8" w:space="0" w:color="auto"/>
            </w:tcBorders>
            <w:vAlign w:val="bottom"/>
          </w:tcPr>
          <w:p w:rsidR="001F6F55" w:rsidRDefault="001F6F55">
            <w:pPr>
              <w:rPr>
                <w:sz w:val="20"/>
                <w:szCs w:val="20"/>
              </w:rPr>
            </w:pPr>
          </w:p>
        </w:tc>
        <w:tc>
          <w:tcPr>
            <w:tcW w:w="40" w:type="dxa"/>
            <w:vAlign w:val="bottom"/>
          </w:tcPr>
          <w:p w:rsidR="001F6F55" w:rsidRDefault="001F6F55">
            <w:pPr>
              <w:rPr>
                <w:sz w:val="20"/>
                <w:szCs w:val="20"/>
              </w:rPr>
            </w:pPr>
          </w:p>
        </w:tc>
        <w:tc>
          <w:tcPr>
            <w:tcW w:w="60" w:type="dxa"/>
            <w:vAlign w:val="bottom"/>
          </w:tcPr>
          <w:p w:rsidR="001F6F55" w:rsidRDefault="001F6F55">
            <w:pPr>
              <w:rPr>
                <w:sz w:val="20"/>
                <w:szCs w:val="20"/>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20"/>
                <w:szCs w:val="20"/>
              </w:rPr>
            </w:pPr>
          </w:p>
        </w:tc>
        <w:tc>
          <w:tcPr>
            <w:tcW w:w="16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91"/>
        </w:trPr>
        <w:tc>
          <w:tcPr>
            <w:tcW w:w="740" w:type="dxa"/>
            <w:gridSpan w:val="2"/>
            <w:vMerge w:val="restart"/>
            <w:vAlign w:val="bottom"/>
          </w:tcPr>
          <w:p w:rsidR="001F6F55" w:rsidRDefault="00B24D91">
            <w:pPr>
              <w:spacing w:line="182" w:lineRule="exact"/>
              <w:ind w:left="100"/>
              <w:rPr>
                <w:sz w:val="20"/>
                <w:szCs w:val="20"/>
              </w:rPr>
            </w:pPr>
            <w:r>
              <w:rPr>
                <w:rFonts w:eastAsia="Times New Roman"/>
                <w:sz w:val="16"/>
                <w:szCs w:val="16"/>
              </w:rPr>
              <w:t>№5</w:t>
            </w:r>
          </w:p>
        </w:tc>
        <w:tc>
          <w:tcPr>
            <w:tcW w:w="120" w:type="dxa"/>
            <w:tcBorders>
              <w:right w:val="single" w:sz="8" w:space="0" w:color="auto"/>
            </w:tcBorders>
            <w:vAlign w:val="bottom"/>
          </w:tcPr>
          <w:p w:rsidR="001F6F55" w:rsidRDefault="001F6F55">
            <w:pPr>
              <w:rPr>
                <w:sz w:val="7"/>
                <w:szCs w:val="7"/>
              </w:rPr>
            </w:pPr>
          </w:p>
        </w:tc>
        <w:tc>
          <w:tcPr>
            <w:tcW w:w="100" w:type="dxa"/>
            <w:vAlign w:val="bottom"/>
          </w:tcPr>
          <w:p w:rsidR="001F6F55" w:rsidRDefault="001F6F55">
            <w:pPr>
              <w:rPr>
                <w:sz w:val="7"/>
                <w:szCs w:val="7"/>
              </w:rPr>
            </w:pPr>
          </w:p>
        </w:tc>
        <w:tc>
          <w:tcPr>
            <w:tcW w:w="3300" w:type="dxa"/>
            <w:gridSpan w:val="5"/>
            <w:vMerge w:val="restart"/>
            <w:tcBorders>
              <w:right w:val="single" w:sz="8" w:space="0" w:color="auto"/>
            </w:tcBorders>
            <w:vAlign w:val="bottom"/>
          </w:tcPr>
          <w:p w:rsidR="001F6F55" w:rsidRDefault="00B24D91">
            <w:pPr>
              <w:spacing w:line="224" w:lineRule="exact"/>
              <w:rPr>
                <w:sz w:val="20"/>
                <w:szCs w:val="20"/>
              </w:rPr>
            </w:pPr>
            <w:r>
              <w:rPr>
                <w:rFonts w:eastAsia="Times New Roman"/>
                <w:sz w:val="20"/>
                <w:szCs w:val="20"/>
              </w:rPr>
              <w:t>мероприятий внутреннего контроля</w:t>
            </w:r>
          </w:p>
        </w:tc>
        <w:tc>
          <w:tcPr>
            <w:tcW w:w="40" w:type="dxa"/>
            <w:vAlign w:val="bottom"/>
          </w:tcPr>
          <w:p w:rsidR="001F6F55" w:rsidRDefault="001F6F55">
            <w:pPr>
              <w:rPr>
                <w:sz w:val="7"/>
                <w:szCs w:val="7"/>
              </w:rPr>
            </w:pPr>
          </w:p>
        </w:tc>
        <w:tc>
          <w:tcPr>
            <w:tcW w:w="60" w:type="dxa"/>
            <w:vAlign w:val="bottom"/>
          </w:tcPr>
          <w:p w:rsidR="001F6F55" w:rsidRDefault="001F6F55">
            <w:pPr>
              <w:rPr>
                <w:sz w:val="7"/>
                <w:szCs w:val="7"/>
              </w:rPr>
            </w:pPr>
          </w:p>
        </w:tc>
        <w:tc>
          <w:tcPr>
            <w:tcW w:w="3360" w:type="dxa"/>
            <w:gridSpan w:val="4"/>
            <w:vMerge/>
            <w:tcBorders>
              <w:right w:val="single" w:sz="8" w:space="0" w:color="auto"/>
            </w:tcBorders>
            <w:vAlign w:val="bottom"/>
          </w:tcPr>
          <w:p w:rsidR="001F6F55" w:rsidRDefault="001F6F55">
            <w:pPr>
              <w:rPr>
                <w:sz w:val="7"/>
                <w:szCs w:val="7"/>
              </w:rPr>
            </w:pPr>
          </w:p>
        </w:tc>
        <w:tc>
          <w:tcPr>
            <w:tcW w:w="80" w:type="dxa"/>
            <w:vAlign w:val="bottom"/>
          </w:tcPr>
          <w:p w:rsidR="001F6F55" w:rsidRDefault="001F6F55">
            <w:pPr>
              <w:rPr>
                <w:sz w:val="7"/>
                <w:szCs w:val="7"/>
              </w:rPr>
            </w:pPr>
          </w:p>
        </w:tc>
        <w:tc>
          <w:tcPr>
            <w:tcW w:w="1600" w:type="dxa"/>
            <w:vAlign w:val="bottom"/>
          </w:tcPr>
          <w:p w:rsidR="001F6F55" w:rsidRDefault="001F6F55">
            <w:pPr>
              <w:rPr>
                <w:sz w:val="7"/>
                <w:szCs w:val="7"/>
              </w:rPr>
            </w:pPr>
          </w:p>
        </w:tc>
        <w:tc>
          <w:tcPr>
            <w:tcW w:w="120" w:type="dxa"/>
            <w:tcBorders>
              <w:right w:val="single" w:sz="8" w:space="0" w:color="auto"/>
            </w:tcBorders>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133"/>
        </w:trPr>
        <w:tc>
          <w:tcPr>
            <w:tcW w:w="740" w:type="dxa"/>
            <w:gridSpan w:val="2"/>
            <w:vMerge/>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3300" w:type="dxa"/>
            <w:gridSpan w:val="5"/>
            <w:vMerge/>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100" w:type="dxa"/>
            <w:tcBorders>
              <w:bottom w:val="single" w:sz="8" w:space="0" w:color="auto"/>
            </w:tcBorders>
            <w:vAlign w:val="bottom"/>
          </w:tcPr>
          <w:p w:rsidR="001F6F55" w:rsidRDefault="001F6F55">
            <w:pPr>
              <w:rPr>
                <w:sz w:val="3"/>
                <w:szCs w:val="3"/>
              </w:rPr>
            </w:pPr>
          </w:p>
        </w:tc>
        <w:tc>
          <w:tcPr>
            <w:tcW w:w="6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40" w:type="dxa"/>
            <w:gridSpan w:val="3"/>
            <w:tcBorders>
              <w:bottom w:val="single" w:sz="8" w:space="0" w:color="auto"/>
            </w:tcBorders>
            <w:vAlign w:val="bottom"/>
          </w:tcPr>
          <w:p w:rsidR="001F6F55" w:rsidRDefault="001F6F55">
            <w:pPr>
              <w:rPr>
                <w:sz w:val="3"/>
                <w:szCs w:val="3"/>
              </w:rPr>
            </w:pPr>
          </w:p>
        </w:tc>
        <w:tc>
          <w:tcPr>
            <w:tcW w:w="1100" w:type="dxa"/>
            <w:tcBorders>
              <w:bottom w:val="single" w:sz="8" w:space="0" w:color="auto"/>
            </w:tcBorders>
            <w:vAlign w:val="bottom"/>
          </w:tcPr>
          <w:p w:rsidR="001F6F55" w:rsidRDefault="001F6F55">
            <w:pPr>
              <w:rPr>
                <w:sz w:val="3"/>
                <w:szCs w:val="3"/>
              </w:rPr>
            </w:pPr>
          </w:p>
        </w:tc>
        <w:tc>
          <w:tcPr>
            <w:tcW w:w="160" w:type="dxa"/>
            <w:tcBorders>
              <w:bottom w:val="single" w:sz="8" w:space="0" w:color="auto"/>
              <w:right w:val="single" w:sz="8" w:space="0" w:color="auto"/>
            </w:tcBorders>
            <w:vAlign w:val="bottom"/>
          </w:tcPr>
          <w:p w:rsidR="001F6F55" w:rsidRDefault="001F6F55">
            <w:pPr>
              <w:rPr>
                <w:sz w:val="3"/>
                <w:szCs w:val="3"/>
              </w:rPr>
            </w:pPr>
          </w:p>
        </w:tc>
        <w:tc>
          <w:tcPr>
            <w:tcW w:w="40" w:type="dxa"/>
            <w:tcBorders>
              <w:bottom w:val="single" w:sz="8" w:space="0" w:color="auto"/>
            </w:tcBorders>
            <w:vAlign w:val="bottom"/>
          </w:tcPr>
          <w:p w:rsidR="001F6F55" w:rsidRDefault="001F6F55">
            <w:pPr>
              <w:rPr>
                <w:sz w:val="3"/>
                <w:szCs w:val="3"/>
              </w:rPr>
            </w:pPr>
          </w:p>
        </w:tc>
        <w:tc>
          <w:tcPr>
            <w:tcW w:w="60" w:type="dxa"/>
            <w:tcBorders>
              <w:bottom w:val="single" w:sz="8" w:space="0" w:color="auto"/>
            </w:tcBorders>
            <w:vAlign w:val="bottom"/>
          </w:tcPr>
          <w:p w:rsidR="001F6F55" w:rsidRDefault="001F6F55">
            <w:pPr>
              <w:rPr>
                <w:sz w:val="3"/>
                <w:szCs w:val="3"/>
              </w:rPr>
            </w:pPr>
          </w:p>
        </w:tc>
        <w:tc>
          <w:tcPr>
            <w:tcW w:w="106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80" w:type="dxa"/>
            <w:tcBorders>
              <w:bottom w:val="single" w:sz="8" w:space="0" w:color="auto"/>
              <w:right w:val="single" w:sz="8" w:space="0" w:color="auto"/>
            </w:tcBorders>
            <w:vAlign w:val="bottom"/>
          </w:tcPr>
          <w:p w:rsidR="001F6F55" w:rsidRDefault="001F6F55">
            <w:pPr>
              <w:rPr>
                <w:sz w:val="3"/>
                <w:szCs w:val="3"/>
              </w:rPr>
            </w:pPr>
          </w:p>
        </w:tc>
        <w:tc>
          <w:tcPr>
            <w:tcW w:w="80" w:type="dxa"/>
            <w:tcBorders>
              <w:bottom w:val="single" w:sz="8" w:space="0" w:color="auto"/>
            </w:tcBorders>
            <w:vAlign w:val="bottom"/>
          </w:tcPr>
          <w:p w:rsidR="001F6F55" w:rsidRDefault="001F6F55">
            <w:pPr>
              <w:rPr>
                <w:sz w:val="3"/>
                <w:szCs w:val="3"/>
              </w:rPr>
            </w:pPr>
          </w:p>
        </w:tc>
        <w:tc>
          <w:tcPr>
            <w:tcW w:w="160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35"/>
        </w:trPr>
        <w:tc>
          <w:tcPr>
            <w:tcW w:w="100" w:type="dxa"/>
            <w:vAlign w:val="bottom"/>
          </w:tcPr>
          <w:p w:rsidR="001F6F55" w:rsidRDefault="001F6F55">
            <w:pPr>
              <w:rPr>
                <w:sz w:val="20"/>
                <w:szCs w:val="20"/>
              </w:rPr>
            </w:pPr>
          </w:p>
        </w:tc>
        <w:tc>
          <w:tcPr>
            <w:tcW w:w="640" w:type="dxa"/>
            <w:vAlign w:val="bottom"/>
          </w:tcPr>
          <w:p w:rsidR="001F6F55" w:rsidRDefault="00B24D91">
            <w:pPr>
              <w:ind w:left="40"/>
              <w:rPr>
                <w:sz w:val="20"/>
                <w:szCs w:val="20"/>
              </w:rPr>
            </w:pPr>
            <w:r>
              <w:rPr>
                <w:rFonts w:eastAsia="Times New Roman"/>
                <w:sz w:val="16"/>
                <w:szCs w:val="16"/>
              </w:rPr>
              <w:t>Таблица</w:t>
            </w: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2040" w:type="dxa"/>
            <w:gridSpan w:val="3"/>
            <w:vAlign w:val="bottom"/>
          </w:tcPr>
          <w:p w:rsidR="001F6F55" w:rsidRDefault="00B24D91">
            <w:pPr>
              <w:rPr>
                <w:sz w:val="20"/>
                <w:szCs w:val="20"/>
              </w:rPr>
            </w:pPr>
            <w:r>
              <w:rPr>
                <w:rFonts w:eastAsia="Times New Roman"/>
                <w:sz w:val="20"/>
                <w:szCs w:val="20"/>
              </w:rPr>
              <w:t>Сведения о проведении</w:t>
            </w:r>
          </w:p>
        </w:tc>
        <w:tc>
          <w:tcPr>
            <w:tcW w:w="1100" w:type="dxa"/>
            <w:vAlign w:val="bottom"/>
          </w:tcPr>
          <w:p w:rsidR="001F6F55" w:rsidRDefault="001F6F55">
            <w:pPr>
              <w:rPr>
                <w:sz w:val="20"/>
                <w:szCs w:val="20"/>
              </w:rPr>
            </w:pPr>
          </w:p>
        </w:tc>
        <w:tc>
          <w:tcPr>
            <w:tcW w:w="160" w:type="dxa"/>
            <w:tcBorders>
              <w:right w:val="single" w:sz="8" w:space="0" w:color="auto"/>
            </w:tcBorders>
            <w:vAlign w:val="bottom"/>
          </w:tcPr>
          <w:p w:rsidR="001F6F55" w:rsidRDefault="001F6F55">
            <w:pPr>
              <w:rPr>
                <w:sz w:val="20"/>
                <w:szCs w:val="20"/>
              </w:rPr>
            </w:pPr>
          </w:p>
        </w:tc>
        <w:tc>
          <w:tcPr>
            <w:tcW w:w="40" w:type="dxa"/>
            <w:vAlign w:val="bottom"/>
          </w:tcPr>
          <w:p w:rsidR="001F6F55" w:rsidRDefault="001F6F55">
            <w:pPr>
              <w:rPr>
                <w:sz w:val="20"/>
                <w:szCs w:val="20"/>
              </w:rPr>
            </w:pPr>
          </w:p>
        </w:tc>
        <w:tc>
          <w:tcPr>
            <w:tcW w:w="60" w:type="dxa"/>
            <w:vAlign w:val="bottom"/>
          </w:tcPr>
          <w:p w:rsidR="001F6F55" w:rsidRDefault="001F6F55">
            <w:pPr>
              <w:rPr>
                <w:sz w:val="20"/>
                <w:szCs w:val="20"/>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20"/>
                <w:szCs w:val="20"/>
              </w:rPr>
            </w:pPr>
          </w:p>
        </w:tc>
        <w:tc>
          <w:tcPr>
            <w:tcW w:w="16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96"/>
        </w:trPr>
        <w:tc>
          <w:tcPr>
            <w:tcW w:w="740" w:type="dxa"/>
            <w:gridSpan w:val="2"/>
            <w:vMerge w:val="restart"/>
            <w:vAlign w:val="bottom"/>
          </w:tcPr>
          <w:p w:rsidR="001F6F55" w:rsidRDefault="00B24D91">
            <w:pPr>
              <w:ind w:left="100"/>
              <w:rPr>
                <w:sz w:val="20"/>
                <w:szCs w:val="20"/>
              </w:rPr>
            </w:pPr>
            <w:r>
              <w:rPr>
                <w:rFonts w:eastAsia="Times New Roman"/>
                <w:sz w:val="16"/>
                <w:szCs w:val="16"/>
              </w:rPr>
              <w:t>№6</w:t>
            </w: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2040" w:type="dxa"/>
            <w:gridSpan w:val="3"/>
            <w:vMerge w:val="restart"/>
            <w:vAlign w:val="bottom"/>
          </w:tcPr>
          <w:p w:rsidR="001F6F55" w:rsidRDefault="00B24D91">
            <w:pPr>
              <w:spacing w:line="229" w:lineRule="exact"/>
              <w:rPr>
                <w:sz w:val="20"/>
                <w:szCs w:val="20"/>
              </w:rPr>
            </w:pPr>
            <w:r>
              <w:rPr>
                <w:rFonts w:eastAsia="Times New Roman"/>
                <w:sz w:val="20"/>
                <w:szCs w:val="20"/>
              </w:rPr>
              <w:t>инвентаризаций</w:t>
            </w:r>
          </w:p>
        </w:tc>
        <w:tc>
          <w:tcPr>
            <w:tcW w:w="1100" w:type="dxa"/>
            <w:vAlign w:val="bottom"/>
          </w:tcPr>
          <w:p w:rsidR="001F6F55" w:rsidRDefault="001F6F55">
            <w:pPr>
              <w:rPr>
                <w:sz w:val="8"/>
                <w:szCs w:val="8"/>
              </w:rPr>
            </w:pPr>
          </w:p>
        </w:tc>
        <w:tc>
          <w:tcPr>
            <w:tcW w:w="160" w:type="dxa"/>
            <w:tcBorders>
              <w:right w:val="single" w:sz="8" w:space="0" w:color="auto"/>
            </w:tcBorders>
            <w:vAlign w:val="bottom"/>
          </w:tcPr>
          <w:p w:rsidR="001F6F55" w:rsidRDefault="001F6F55">
            <w:pPr>
              <w:rPr>
                <w:sz w:val="8"/>
                <w:szCs w:val="8"/>
              </w:rPr>
            </w:pP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3360" w:type="dxa"/>
            <w:gridSpan w:val="4"/>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3"/>
        </w:trPr>
        <w:tc>
          <w:tcPr>
            <w:tcW w:w="740" w:type="dxa"/>
            <w:gridSpan w:val="2"/>
            <w:vMerge/>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40" w:type="dxa"/>
            <w:gridSpan w:val="3"/>
            <w:vMerge/>
            <w:vAlign w:val="bottom"/>
          </w:tcPr>
          <w:p w:rsidR="001F6F55" w:rsidRDefault="001F6F55">
            <w:pPr>
              <w:rPr>
                <w:sz w:val="11"/>
                <w:szCs w:val="11"/>
              </w:rPr>
            </w:pPr>
          </w:p>
        </w:tc>
        <w:tc>
          <w:tcPr>
            <w:tcW w:w="1100" w:type="dxa"/>
            <w:vAlign w:val="bottom"/>
          </w:tcPr>
          <w:p w:rsidR="001F6F55" w:rsidRDefault="001F6F55">
            <w:pPr>
              <w:rPr>
                <w:sz w:val="11"/>
                <w:szCs w:val="11"/>
              </w:rPr>
            </w:pPr>
          </w:p>
        </w:tc>
        <w:tc>
          <w:tcPr>
            <w:tcW w:w="160" w:type="dxa"/>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100" w:type="dxa"/>
            <w:tcBorders>
              <w:bottom w:val="single" w:sz="8" w:space="0" w:color="auto"/>
            </w:tcBorders>
            <w:vAlign w:val="bottom"/>
          </w:tcPr>
          <w:p w:rsidR="001F6F55" w:rsidRDefault="001F6F55">
            <w:pPr>
              <w:rPr>
                <w:sz w:val="3"/>
                <w:szCs w:val="3"/>
              </w:rPr>
            </w:pPr>
          </w:p>
        </w:tc>
        <w:tc>
          <w:tcPr>
            <w:tcW w:w="6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3300" w:type="dxa"/>
            <w:gridSpan w:val="5"/>
            <w:tcBorders>
              <w:bottom w:val="single" w:sz="8" w:space="0" w:color="auto"/>
              <w:right w:val="single" w:sz="8" w:space="0" w:color="auto"/>
            </w:tcBorders>
            <w:vAlign w:val="bottom"/>
          </w:tcPr>
          <w:p w:rsidR="001F6F55" w:rsidRDefault="001F6F55">
            <w:pPr>
              <w:rPr>
                <w:sz w:val="3"/>
                <w:szCs w:val="3"/>
              </w:rPr>
            </w:pPr>
          </w:p>
        </w:tc>
        <w:tc>
          <w:tcPr>
            <w:tcW w:w="40" w:type="dxa"/>
            <w:tcBorders>
              <w:bottom w:val="single" w:sz="8" w:space="0" w:color="auto"/>
            </w:tcBorders>
            <w:vAlign w:val="bottom"/>
          </w:tcPr>
          <w:p w:rsidR="001F6F55" w:rsidRDefault="001F6F55">
            <w:pPr>
              <w:rPr>
                <w:sz w:val="3"/>
                <w:szCs w:val="3"/>
              </w:rPr>
            </w:pPr>
          </w:p>
        </w:tc>
        <w:tc>
          <w:tcPr>
            <w:tcW w:w="60" w:type="dxa"/>
            <w:tcBorders>
              <w:bottom w:val="single" w:sz="8" w:space="0" w:color="auto"/>
            </w:tcBorders>
            <w:vAlign w:val="bottom"/>
          </w:tcPr>
          <w:p w:rsidR="001F6F55" w:rsidRDefault="001F6F55">
            <w:pPr>
              <w:rPr>
                <w:sz w:val="3"/>
                <w:szCs w:val="3"/>
              </w:rPr>
            </w:pPr>
          </w:p>
        </w:tc>
        <w:tc>
          <w:tcPr>
            <w:tcW w:w="106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80" w:type="dxa"/>
            <w:tcBorders>
              <w:bottom w:val="single" w:sz="8" w:space="0" w:color="auto"/>
              <w:right w:val="single" w:sz="8" w:space="0" w:color="auto"/>
            </w:tcBorders>
            <w:vAlign w:val="bottom"/>
          </w:tcPr>
          <w:p w:rsidR="001F6F55" w:rsidRDefault="001F6F55">
            <w:pPr>
              <w:rPr>
                <w:sz w:val="3"/>
                <w:szCs w:val="3"/>
              </w:rPr>
            </w:pPr>
          </w:p>
        </w:tc>
        <w:tc>
          <w:tcPr>
            <w:tcW w:w="80" w:type="dxa"/>
            <w:tcBorders>
              <w:bottom w:val="single" w:sz="8" w:space="0" w:color="auto"/>
            </w:tcBorders>
            <w:vAlign w:val="bottom"/>
          </w:tcPr>
          <w:p w:rsidR="001F6F55" w:rsidRDefault="001F6F55">
            <w:pPr>
              <w:rPr>
                <w:sz w:val="3"/>
                <w:szCs w:val="3"/>
              </w:rPr>
            </w:pPr>
          </w:p>
        </w:tc>
        <w:tc>
          <w:tcPr>
            <w:tcW w:w="160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35"/>
        </w:trPr>
        <w:tc>
          <w:tcPr>
            <w:tcW w:w="100" w:type="dxa"/>
            <w:vAlign w:val="bottom"/>
          </w:tcPr>
          <w:p w:rsidR="001F6F55" w:rsidRDefault="001F6F55">
            <w:pPr>
              <w:rPr>
                <w:sz w:val="20"/>
                <w:szCs w:val="20"/>
              </w:rPr>
            </w:pPr>
          </w:p>
        </w:tc>
        <w:tc>
          <w:tcPr>
            <w:tcW w:w="640" w:type="dxa"/>
            <w:vAlign w:val="bottom"/>
          </w:tcPr>
          <w:p w:rsidR="001F6F55" w:rsidRDefault="00B24D91">
            <w:pPr>
              <w:ind w:left="40"/>
              <w:rPr>
                <w:sz w:val="20"/>
                <w:szCs w:val="20"/>
              </w:rPr>
            </w:pPr>
            <w:r>
              <w:rPr>
                <w:rFonts w:eastAsia="Times New Roman"/>
                <w:sz w:val="16"/>
                <w:szCs w:val="16"/>
              </w:rPr>
              <w:t>Таблица</w:t>
            </w: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3300" w:type="dxa"/>
            <w:gridSpan w:val="5"/>
            <w:tcBorders>
              <w:right w:val="single" w:sz="8" w:space="0" w:color="auto"/>
            </w:tcBorders>
            <w:vAlign w:val="bottom"/>
          </w:tcPr>
          <w:p w:rsidR="001F6F55" w:rsidRDefault="00B24D91">
            <w:pPr>
              <w:rPr>
                <w:sz w:val="20"/>
                <w:szCs w:val="20"/>
              </w:rPr>
            </w:pPr>
            <w:r>
              <w:rPr>
                <w:rFonts w:eastAsia="Times New Roman"/>
                <w:sz w:val="20"/>
                <w:szCs w:val="20"/>
              </w:rPr>
              <w:t>Сведения о результатах внешних</w:t>
            </w:r>
          </w:p>
        </w:tc>
        <w:tc>
          <w:tcPr>
            <w:tcW w:w="40" w:type="dxa"/>
            <w:vAlign w:val="bottom"/>
          </w:tcPr>
          <w:p w:rsidR="001F6F55" w:rsidRDefault="001F6F55">
            <w:pPr>
              <w:rPr>
                <w:sz w:val="20"/>
                <w:szCs w:val="20"/>
              </w:rPr>
            </w:pPr>
          </w:p>
        </w:tc>
        <w:tc>
          <w:tcPr>
            <w:tcW w:w="60" w:type="dxa"/>
            <w:vAlign w:val="bottom"/>
          </w:tcPr>
          <w:p w:rsidR="001F6F55" w:rsidRDefault="001F6F55">
            <w:pPr>
              <w:rPr>
                <w:sz w:val="20"/>
                <w:szCs w:val="20"/>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20"/>
                <w:szCs w:val="20"/>
              </w:rPr>
            </w:pPr>
          </w:p>
        </w:tc>
        <w:tc>
          <w:tcPr>
            <w:tcW w:w="16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96"/>
        </w:trPr>
        <w:tc>
          <w:tcPr>
            <w:tcW w:w="740" w:type="dxa"/>
            <w:gridSpan w:val="2"/>
            <w:vMerge w:val="restart"/>
            <w:vAlign w:val="bottom"/>
          </w:tcPr>
          <w:p w:rsidR="001F6F55" w:rsidRDefault="00B24D91">
            <w:pPr>
              <w:ind w:left="100"/>
              <w:rPr>
                <w:sz w:val="20"/>
                <w:szCs w:val="20"/>
              </w:rPr>
            </w:pPr>
            <w:r>
              <w:rPr>
                <w:rFonts w:eastAsia="Times New Roman"/>
                <w:sz w:val="16"/>
                <w:szCs w:val="16"/>
              </w:rPr>
              <w:t>№7</w:t>
            </w: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3300" w:type="dxa"/>
            <w:gridSpan w:val="5"/>
            <w:vMerge w:val="restart"/>
            <w:tcBorders>
              <w:right w:val="single" w:sz="8" w:space="0" w:color="auto"/>
            </w:tcBorders>
            <w:vAlign w:val="bottom"/>
          </w:tcPr>
          <w:p w:rsidR="001F6F55" w:rsidRDefault="00B24D91">
            <w:pPr>
              <w:rPr>
                <w:sz w:val="20"/>
                <w:szCs w:val="20"/>
              </w:rPr>
            </w:pPr>
            <w:r>
              <w:rPr>
                <w:rFonts w:eastAsia="Times New Roman"/>
                <w:sz w:val="20"/>
                <w:szCs w:val="20"/>
              </w:rPr>
              <w:t>контрольных мероприятий</w:t>
            </w: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3360" w:type="dxa"/>
            <w:gridSpan w:val="4"/>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3"/>
        </w:trPr>
        <w:tc>
          <w:tcPr>
            <w:tcW w:w="740" w:type="dxa"/>
            <w:gridSpan w:val="2"/>
            <w:vMerge/>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3300" w:type="dxa"/>
            <w:gridSpan w:val="5"/>
            <w:vMerge/>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100" w:type="dxa"/>
            <w:tcBorders>
              <w:bottom w:val="single" w:sz="8" w:space="0" w:color="auto"/>
            </w:tcBorders>
            <w:vAlign w:val="bottom"/>
          </w:tcPr>
          <w:p w:rsidR="001F6F55" w:rsidRDefault="001F6F55">
            <w:pPr>
              <w:rPr>
                <w:sz w:val="3"/>
                <w:szCs w:val="3"/>
              </w:rPr>
            </w:pPr>
          </w:p>
        </w:tc>
        <w:tc>
          <w:tcPr>
            <w:tcW w:w="6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40" w:type="dxa"/>
            <w:gridSpan w:val="3"/>
            <w:tcBorders>
              <w:bottom w:val="single" w:sz="8" w:space="0" w:color="auto"/>
            </w:tcBorders>
            <w:vAlign w:val="bottom"/>
          </w:tcPr>
          <w:p w:rsidR="001F6F55" w:rsidRDefault="001F6F55">
            <w:pPr>
              <w:rPr>
                <w:sz w:val="3"/>
                <w:szCs w:val="3"/>
              </w:rPr>
            </w:pPr>
          </w:p>
        </w:tc>
        <w:tc>
          <w:tcPr>
            <w:tcW w:w="1100" w:type="dxa"/>
            <w:tcBorders>
              <w:bottom w:val="single" w:sz="8" w:space="0" w:color="auto"/>
            </w:tcBorders>
            <w:vAlign w:val="bottom"/>
          </w:tcPr>
          <w:p w:rsidR="001F6F55" w:rsidRDefault="001F6F55">
            <w:pPr>
              <w:rPr>
                <w:sz w:val="3"/>
                <w:szCs w:val="3"/>
              </w:rPr>
            </w:pPr>
          </w:p>
        </w:tc>
        <w:tc>
          <w:tcPr>
            <w:tcW w:w="160" w:type="dxa"/>
            <w:tcBorders>
              <w:bottom w:val="single" w:sz="8" w:space="0" w:color="auto"/>
              <w:right w:val="single" w:sz="8" w:space="0" w:color="auto"/>
            </w:tcBorders>
            <w:vAlign w:val="bottom"/>
          </w:tcPr>
          <w:p w:rsidR="001F6F55" w:rsidRDefault="001F6F55">
            <w:pPr>
              <w:rPr>
                <w:sz w:val="3"/>
                <w:szCs w:val="3"/>
              </w:rPr>
            </w:pPr>
          </w:p>
        </w:tc>
        <w:tc>
          <w:tcPr>
            <w:tcW w:w="40" w:type="dxa"/>
            <w:tcBorders>
              <w:bottom w:val="single" w:sz="8" w:space="0" w:color="auto"/>
            </w:tcBorders>
            <w:vAlign w:val="bottom"/>
          </w:tcPr>
          <w:p w:rsidR="001F6F55" w:rsidRDefault="001F6F55">
            <w:pPr>
              <w:rPr>
                <w:sz w:val="3"/>
                <w:szCs w:val="3"/>
              </w:rPr>
            </w:pPr>
          </w:p>
        </w:tc>
        <w:tc>
          <w:tcPr>
            <w:tcW w:w="60" w:type="dxa"/>
            <w:tcBorders>
              <w:bottom w:val="single" w:sz="8" w:space="0" w:color="auto"/>
            </w:tcBorders>
            <w:vAlign w:val="bottom"/>
          </w:tcPr>
          <w:p w:rsidR="001F6F55" w:rsidRDefault="001F6F55">
            <w:pPr>
              <w:rPr>
                <w:sz w:val="3"/>
                <w:szCs w:val="3"/>
              </w:rPr>
            </w:pPr>
          </w:p>
        </w:tc>
        <w:tc>
          <w:tcPr>
            <w:tcW w:w="106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80" w:type="dxa"/>
            <w:tcBorders>
              <w:bottom w:val="single" w:sz="8" w:space="0" w:color="auto"/>
              <w:right w:val="single" w:sz="8" w:space="0" w:color="auto"/>
            </w:tcBorders>
            <w:vAlign w:val="bottom"/>
          </w:tcPr>
          <w:p w:rsidR="001F6F55" w:rsidRDefault="001F6F55">
            <w:pPr>
              <w:rPr>
                <w:sz w:val="3"/>
                <w:szCs w:val="3"/>
              </w:rPr>
            </w:pPr>
          </w:p>
        </w:tc>
        <w:tc>
          <w:tcPr>
            <w:tcW w:w="80" w:type="dxa"/>
            <w:tcBorders>
              <w:bottom w:val="single" w:sz="8" w:space="0" w:color="auto"/>
            </w:tcBorders>
            <w:vAlign w:val="bottom"/>
          </w:tcPr>
          <w:p w:rsidR="001F6F55" w:rsidRDefault="001F6F55">
            <w:pPr>
              <w:rPr>
                <w:sz w:val="3"/>
                <w:szCs w:val="3"/>
              </w:rPr>
            </w:pPr>
          </w:p>
        </w:tc>
        <w:tc>
          <w:tcPr>
            <w:tcW w:w="160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33"/>
        </w:trPr>
        <w:tc>
          <w:tcPr>
            <w:tcW w:w="740" w:type="dxa"/>
            <w:gridSpan w:val="2"/>
            <w:vMerge w:val="restart"/>
            <w:vAlign w:val="bottom"/>
          </w:tcPr>
          <w:p w:rsidR="001F6F55" w:rsidRDefault="00B24D91">
            <w:pPr>
              <w:ind w:left="140"/>
              <w:rPr>
                <w:sz w:val="20"/>
                <w:szCs w:val="20"/>
              </w:rPr>
            </w:pPr>
            <w:r>
              <w:rPr>
                <w:rFonts w:eastAsia="Times New Roman"/>
                <w:sz w:val="16"/>
                <w:szCs w:val="16"/>
              </w:rPr>
              <w:t>0503761</w:t>
            </w: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2040" w:type="dxa"/>
            <w:gridSpan w:val="3"/>
            <w:vAlign w:val="bottom"/>
          </w:tcPr>
          <w:p w:rsidR="001F6F55" w:rsidRDefault="00B24D91">
            <w:pPr>
              <w:rPr>
                <w:sz w:val="20"/>
                <w:szCs w:val="20"/>
              </w:rPr>
            </w:pPr>
            <w:r>
              <w:rPr>
                <w:rFonts w:eastAsia="Times New Roman"/>
                <w:sz w:val="20"/>
                <w:szCs w:val="20"/>
              </w:rPr>
              <w:t>Сведения о количестве</w:t>
            </w:r>
          </w:p>
        </w:tc>
        <w:tc>
          <w:tcPr>
            <w:tcW w:w="1100" w:type="dxa"/>
            <w:vAlign w:val="bottom"/>
          </w:tcPr>
          <w:p w:rsidR="001F6F55" w:rsidRDefault="001F6F55">
            <w:pPr>
              <w:rPr>
                <w:sz w:val="20"/>
                <w:szCs w:val="20"/>
              </w:rPr>
            </w:pPr>
          </w:p>
        </w:tc>
        <w:tc>
          <w:tcPr>
            <w:tcW w:w="160" w:type="dxa"/>
            <w:tcBorders>
              <w:right w:val="single" w:sz="8" w:space="0" w:color="auto"/>
            </w:tcBorders>
            <w:vAlign w:val="bottom"/>
          </w:tcPr>
          <w:p w:rsidR="001F6F55" w:rsidRDefault="001F6F55">
            <w:pPr>
              <w:rPr>
                <w:sz w:val="20"/>
                <w:szCs w:val="20"/>
              </w:rPr>
            </w:pPr>
          </w:p>
        </w:tc>
        <w:tc>
          <w:tcPr>
            <w:tcW w:w="40" w:type="dxa"/>
            <w:vAlign w:val="bottom"/>
          </w:tcPr>
          <w:p w:rsidR="001F6F55" w:rsidRDefault="001F6F55">
            <w:pPr>
              <w:rPr>
                <w:sz w:val="20"/>
                <w:szCs w:val="20"/>
              </w:rPr>
            </w:pPr>
          </w:p>
        </w:tc>
        <w:tc>
          <w:tcPr>
            <w:tcW w:w="60" w:type="dxa"/>
            <w:vAlign w:val="bottom"/>
          </w:tcPr>
          <w:p w:rsidR="001F6F55" w:rsidRDefault="001F6F55">
            <w:pPr>
              <w:rPr>
                <w:sz w:val="20"/>
                <w:szCs w:val="20"/>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20"/>
                <w:szCs w:val="20"/>
              </w:rPr>
            </w:pPr>
          </w:p>
        </w:tc>
        <w:tc>
          <w:tcPr>
            <w:tcW w:w="16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93"/>
        </w:trPr>
        <w:tc>
          <w:tcPr>
            <w:tcW w:w="740" w:type="dxa"/>
            <w:gridSpan w:val="2"/>
            <w:vMerge/>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3300" w:type="dxa"/>
            <w:gridSpan w:val="5"/>
            <w:vMerge w:val="restart"/>
            <w:tcBorders>
              <w:right w:val="single" w:sz="8" w:space="0" w:color="auto"/>
            </w:tcBorders>
            <w:vAlign w:val="bottom"/>
          </w:tcPr>
          <w:p w:rsidR="001F6F55" w:rsidRDefault="00B24D91">
            <w:pPr>
              <w:rPr>
                <w:sz w:val="20"/>
                <w:szCs w:val="20"/>
              </w:rPr>
            </w:pPr>
            <w:r>
              <w:rPr>
                <w:rFonts w:eastAsia="Times New Roman"/>
                <w:sz w:val="20"/>
                <w:szCs w:val="20"/>
              </w:rPr>
              <w:t>обособленных подразделений</w:t>
            </w: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3360" w:type="dxa"/>
            <w:gridSpan w:val="4"/>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8"/>
        </w:trPr>
        <w:tc>
          <w:tcPr>
            <w:tcW w:w="100" w:type="dxa"/>
            <w:vAlign w:val="bottom"/>
          </w:tcPr>
          <w:p w:rsidR="001F6F55" w:rsidRDefault="001F6F55">
            <w:pPr>
              <w:rPr>
                <w:sz w:val="11"/>
                <w:szCs w:val="11"/>
              </w:rPr>
            </w:pPr>
          </w:p>
        </w:tc>
        <w:tc>
          <w:tcPr>
            <w:tcW w:w="64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3300" w:type="dxa"/>
            <w:gridSpan w:val="5"/>
            <w:vMerge/>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100" w:type="dxa"/>
            <w:tcBorders>
              <w:bottom w:val="single" w:sz="8" w:space="0" w:color="auto"/>
            </w:tcBorders>
            <w:vAlign w:val="bottom"/>
          </w:tcPr>
          <w:p w:rsidR="001F6F55" w:rsidRDefault="001F6F55">
            <w:pPr>
              <w:rPr>
                <w:sz w:val="3"/>
                <w:szCs w:val="3"/>
              </w:rPr>
            </w:pPr>
          </w:p>
        </w:tc>
        <w:tc>
          <w:tcPr>
            <w:tcW w:w="6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40" w:type="dxa"/>
            <w:gridSpan w:val="3"/>
            <w:tcBorders>
              <w:bottom w:val="single" w:sz="8" w:space="0" w:color="auto"/>
            </w:tcBorders>
            <w:vAlign w:val="bottom"/>
          </w:tcPr>
          <w:p w:rsidR="001F6F55" w:rsidRDefault="001F6F55">
            <w:pPr>
              <w:rPr>
                <w:sz w:val="3"/>
                <w:szCs w:val="3"/>
              </w:rPr>
            </w:pPr>
          </w:p>
        </w:tc>
        <w:tc>
          <w:tcPr>
            <w:tcW w:w="1100" w:type="dxa"/>
            <w:tcBorders>
              <w:bottom w:val="single" w:sz="8" w:space="0" w:color="auto"/>
            </w:tcBorders>
            <w:vAlign w:val="bottom"/>
          </w:tcPr>
          <w:p w:rsidR="001F6F55" w:rsidRDefault="001F6F55">
            <w:pPr>
              <w:rPr>
                <w:sz w:val="3"/>
                <w:szCs w:val="3"/>
              </w:rPr>
            </w:pPr>
          </w:p>
        </w:tc>
        <w:tc>
          <w:tcPr>
            <w:tcW w:w="160" w:type="dxa"/>
            <w:tcBorders>
              <w:bottom w:val="single" w:sz="8" w:space="0" w:color="auto"/>
              <w:right w:val="single" w:sz="8" w:space="0" w:color="auto"/>
            </w:tcBorders>
            <w:vAlign w:val="bottom"/>
          </w:tcPr>
          <w:p w:rsidR="001F6F55" w:rsidRDefault="001F6F55">
            <w:pPr>
              <w:rPr>
                <w:sz w:val="3"/>
                <w:szCs w:val="3"/>
              </w:rPr>
            </w:pPr>
          </w:p>
        </w:tc>
        <w:tc>
          <w:tcPr>
            <w:tcW w:w="40" w:type="dxa"/>
            <w:tcBorders>
              <w:bottom w:val="single" w:sz="8" w:space="0" w:color="auto"/>
            </w:tcBorders>
            <w:vAlign w:val="bottom"/>
          </w:tcPr>
          <w:p w:rsidR="001F6F55" w:rsidRDefault="001F6F55">
            <w:pPr>
              <w:rPr>
                <w:sz w:val="3"/>
                <w:szCs w:val="3"/>
              </w:rPr>
            </w:pPr>
          </w:p>
        </w:tc>
        <w:tc>
          <w:tcPr>
            <w:tcW w:w="60" w:type="dxa"/>
            <w:tcBorders>
              <w:bottom w:val="single" w:sz="8" w:space="0" w:color="auto"/>
            </w:tcBorders>
            <w:vAlign w:val="bottom"/>
          </w:tcPr>
          <w:p w:rsidR="001F6F55" w:rsidRDefault="001F6F55">
            <w:pPr>
              <w:rPr>
                <w:sz w:val="3"/>
                <w:szCs w:val="3"/>
              </w:rPr>
            </w:pPr>
          </w:p>
        </w:tc>
        <w:tc>
          <w:tcPr>
            <w:tcW w:w="106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80" w:type="dxa"/>
            <w:tcBorders>
              <w:bottom w:val="single" w:sz="8" w:space="0" w:color="auto"/>
              <w:right w:val="single" w:sz="8" w:space="0" w:color="auto"/>
            </w:tcBorders>
            <w:vAlign w:val="bottom"/>
          </w:tcPr>
          <w:p w:rsidR="001F6F55" w:rsidRDefault="001F6F55">
            <w:pPr>
              <w:rPr>
                <w:sz w:val="3"/>
                <w:szCs w:val="3"/>
              </w:rPr>
            </w:pPr>
          </w:p>
        </w:tc>
        <w:tc>
          <w:tcPr>
            <w:tcW w:w="80" w:type="dxa"/>
            <w:tcBorders>
              <w:bottom w:val="single" w:sz="8" w:space="0" w:color="auto"/>
            </w:tcBorders>
            <w:vAlign w:val="bottom"/>
          </w:tcPr>
          <w:p w:rsidR="001F6F55" w:rsidRDefault="001F6F55">
            <w:pPr>
              <w:rPr>
                <w:sz w:val="3"/>
                <w:szCs w:val="3"/>
              </w:rPr>
            </w:pPr>
          </w:p>
        </w:tc>
        <w:tc>
          <w:tcPr>
            <w:tcW w:w="160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11"/>
        </w:trPr>
        <w:tc>
          <w:tcPr>
            <w:tcW w:w="100" w:type="dxa"/>
            <w:vAlign w:val="bottom"/>
          </w:tcPr>
          <w:p w:rsidR="001F6F55" w:rsidRDefault="001F6F55">
            <w:pPr>
              <w:rPr>
                <w:sz w:val="18"/>
                <w:szCs w:val="18"/>
              </w:rPr>
            </w:pPr>
          </w:p>
        </w:tc>
        <w:tc>
          <w:tcPr>
            <w:tcW w:w="640" w:type="dxa"/>
            <w:vAlign w:val="bottom"/>
          </w:tcPr>
          <w:p w:rsidR="001F6F55" w:rsidRDefault="001F6F55">
            <w:pPr>
              <w:rPr>
                <w:sz w:val="18"/>
                <w:szCs w:val="18"/>
              </w:rPr>
            </w:pPr>
          </w:p>
        </w:tc>
        <w:tc>
          <w:tcPr>
            <w:tcW w:w="120" w:type="dxa"/>
            <w:tcBorders>
              <w:right w:val="single" w:sz="8" w:space="0" w:color="auto"/>
            </w:tcBorders>
            <w:vAlign w:val="bottom"/>
          </w:tcPr>
          <w:p w:rsidR="001F6F55" w:rsidRDefault="001F6F55">
            <w:pPr>
              <w:rPr>
                <w:sz w:val="18"/>
                <w:szCs w:val="18"/>
              </w:rPr>
            </w:pPr>
          </w:p>
        </w:tc>
        <w:tc>
          <w:tcPr>
            <w:tcW w:w="100" w:type="dxa"/>
            <w:vAlign w:val="bottom"/>
          </w:tcPr>
          <w:p w:rsidR="001F6F55" w:rsidRDefault="001F6F55">
            <w:pPr>
              <w:rPr>
                <w:sz w:val="18"/>
                <w:szCs w:val="18"/>
              </w:rPr>
            </w:pPr>
          </w:p>
        </w:tc>
        <w:tc>
          <w:tcPr>
            <w:tcW w:w="2040" w:type="dxa"/>
            <w:gridSpan w:val="3"/>
            <w:vAlign w:val="bottom"/>
          </w:tcPr>
          <w:p w:rsidR="001F6F55" w:rsidRDefault="00B24D91">
            <w:pPr>
              <w:spacing w:line="210" w:lineRule="exact"/>
              <w:rPr>
                <w:sz w:val="20"/>
                <w:szCs w:val="20"/>
              </w:rPr>
            </w:pPr>
            <w:r>
              <w:rPr>
                <w:rFonts w:eastAsia="Times New Roman"/>
                <w:w w:val="99"/>
                <w:sz w:val="20"/>
                <w:szCs w:val="20"/>
              </w:rPr>
              <w:t>Сведения о результатах</w:t>
            </w:r>
          </w:p>
        </w:tc>
        <w:tc>
          <w:tcPr>
            <w:tcW w:w="1100" w:type="dxa"/>
            <w:vAlign w:val="bottom"/>
          </w:tcPr>
          <w:p w:rsidR="001F6F55" w:rsidRDefault="001F6F55">
            <w:pPr>
              <w:rPr>
                <w:sz w:val="18"/>
                <w:szCs w:val="18"/>
              </w:rPr>
            </w:pPr>
          </w:p>
        </w:tc>
        <w:tc>
          <w:tcPr>
            <w:tcW w:w="160" w:type="dxa"/>
            <w:tcBorders>
              <w:right w:val="single" w:sz="8" w:space="0" w:color="auto"/>
            </w:tcBorders>
            <w:vAlign w:val="bottom"/>
          </w:tcPr>
          <w:p w:rsidR="001F6F55" w:rsidRDefault="001F6F55">
            <w:pPr>
              <w:rPr>
                <w:sz w:val="18"/>
                <w:szCs w:val="18"/>
              </w:rPr>
            </w:pPr>
          </w:p>
        </w:tc>
        <w:tc>
          <w:tcPr>
            <w:tcW w:w="40" w:type="dxa"/>
            <w:vAlign w:val="bottom"/>
          </w:tcPr>
          <w:p w:rsidR="001F6F55" w:rsidRDefault="001F6F55">
            <w:pPr>
              <w:rPr>
                <w:sz w:val="18"/>
                <w:szCs w:val="18"/>
              </w:rPr>
            </w:pPr>
          </w:p>
        </w:tc>
        <w:tc>
          <w:tcPr>
            <w:tcW w:w="60" w:type="dxa"/>
            <w:vAlign w:val="bottom"/>
          </w:tcPr>
          <w:p w:rsidR="001F6F55" w:rsidRDefault="001F6F55">
            <w:pPr>
              <w:rPr>
                <w:sz w:val="18"/>
                <w:szCs w:val="18"/>
              </w:rPr>
            </w:pPr>
          </w:p>
        </w:tc>
        <w:tc>
          <w:tcPr>
            <w:tcW w:w="1060" w:type="dxa"/>
            <w:vAlign w:val="bottom"/>
          </w:tcPr>
          <w:p w:rsidR="001F6F55" w:rsidRDefault="001F6F55">
            <w:pPr>
              <w:rPr>
                <w:sz w:val="18"/>
                <w:szCs w:val="18"/>
              </w:rPr>
            </w:pPr>
          </w:p>
        </w:tc>
        <w:tc>
          <w:tcPr>
            <w:tcW w:w="120" w:type="dxa"/>
            <w:vAlign w:val="bottom"/>
          </w:tcPr>
          <w:p w:rsidR="001F6F55" w:rsidRDefault="001F6F55">
            <w:pPr>
              <w:rPr>
                <w:sz w:val="18"/>
                <w:szCs w:val="18"/>
              </w:rPr>
            </w:pPr>
          </w:p>
        </w:tc>
        <w:tc>
          <w:tcPr>
            <w:tcW w:w="100" w:type="dxa"/>
            <w:vAlign w:val="bottom"/>
          </w:tcPr>
          <w:p w:rsidR="001F6F55" w:rsidRDefault="001F6F55">
            <w:pPr>
              <w:rPr>
                <w:sz w:val="18"/>
                <w:szCs w:val="18"/>
              </w:rPr>
            </w:pPr>
          </w:p>
        </w:tc>
        <w:tc>
          <w:tcPr>
            <w:tcW w:w="208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1600" w:type="dxa"/>
            <w:vAlign w:val="bottom"/>
          </w:tcPr>
          <w:p w:rsidR="001F6F55" w:rsidRDefault="001F6F55">
            <w:pPr>
              <w:rPr>
                <w:sz w:val="18"/>
                <w:szCs w:val="18"/>
              </w:rPr>
            </w:pPr>
          </w:p>
        </w:tc>
        <w:tc>
          <w:tcPr>
            <w:tcW w:w="120" w:type="dxa"/>
            <w:tcBorders>
              <w:right w:val="single" w:sz="8" w:space="0" w:color="auto"/>
            </w:tcBorders>
            <w:vAlign w:val="bottom"/>
          </w:tcPr>
          <w:p w:rsidR="001F6F55" w:rsidRDefault="001F6F55">
            <w:pPr>
              <w:rPr>
                <w:sz w:val="18"/>
                <w:szCs w:val="18"/>
              </w:rPr>
            </w:pPr>
          </w:p>
        </w:tc>
        <w:tc>
          <w:tcPr>
            <w:tcW w:w="0" w:type="dxa"/>
            <w:vAlign w:val="bottom"/>
          </w:tcPr>
          <w:p w:rsidR="001F6F55" w:rsidRDefault="001F6F55">
            <w:pPr>
              <w:rPr>
                <w:sz w:val="1"/>
                <w:szCs w:val="1"/>
              </w:rPr>
            </w:pPr>
          </w:p>
        </w:tc>
      </w:tr>
      <w:tr w:rsidR="001F6F55">
        <w:trPr>
          <w:trHeight w:val="229"/>
        </w:trPr>
        <w:tc>
          <w:tcPr>
            <w:tcW w:w="740" w:type="dxa"/>
            <w:gridSpan w:val="2"/>
            <w:vMerge w:val="restart"/>
            <w:vAlign w:val="bottom"/>
          </w:tcPr>
          <w:p w:rsidR="001F6F55" w:rsidRDefault="00B24D91">
            <w:pPr>
              <w:ind w:left="140"/>
              <w:rPr>
                <w:sz w:val="20"/>
                <w:szCs w:val="20"/>
              </w:rPr>
            </w:pPr>
            <w:r>
              <w:rPr>
                <w:rFonts w:eastAsia="Times New Roman"/>
                <w:sz w:val="16"/>
                <w:szCs w:val="16"/>
              </w:rPr>
              <w:t>0503062</w:t>
            </w:r>
          </w:p>
        </w:tc>
        <w:tc>
          <w:tcPr>
            <w:tcW w:w="120" w:type="dxa"/>
            <w:tcBorders>
              <w:right w:val="single" w:sz="8" w:space="0" w:color="auto"/>
            </w:tcBorders>
            <w:vAlign w:val="bottom"/>
          </w:tcPr>
          <w:p w:rsidR="001F6F55" w:rsidRDefault="001F6F55">
            <w:pPr>
              <w:rPr>
                <w:sz w:val="19"/>
                <w:szCs w:val="19"/>
              </w:rPr>
            </w:pPr>
          </w:p>
        </w:tc>
        <w:tc>
          <w:tcPr>
            <w:tcW w:w="100" w:type="dxa"/>
            <w:vAlign w:val="bottom"/>
          </w:tcPr>
          <w:p w:rsidR="001F6F55" w:rsidRDefault="001F6F55">
            <w:pPr>
              <w:rPr>
                <w:sz w:val="19"/>
                <w:szCs w:val="19"/>
              </w:rPr>
            </w:pPr>
          </w:p>
        </w:tc>
        <w:tc>
          <w:tcPr>
            <w:tcW w:w="3300" w:type="dxa"/>
            <w:gridSpan w:val="5"/>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деятельности учреждения по</w:t>
            </w:r>
          </w:p>
        </w:tc>
        <w:tc>
          <w:tcPr>
            <w:tcW w:w="40" w:type="dxa"/>
            <w:vAlign w:val="bottom"/>
          </w:tcPr>
          <w:p w:rsidR="001F6F55" w:rsidRDefault="001F6F55">
            <w:pPr>
              <w:rPr>
                <w:sz w:val="19"/>
                <w:szCs w:val="19"/>
              </w:rPr>
            </w:pPr>
          </w:p>
        </w:tc>
        <w:tc>
          <w:tcPr>
            <w:tcW w:w="60" w:type="dxa"/>
            <w:vAlign w:val="bottom"/>
          </w:tcPr>
          <w:p w:rsidR="001F6F55" w:rsidRDefault="001F6F55">
            <w:pPr>
              <w:rPr>
                <w:sz w:val="19"/>
                <w:szCs w:val="19"/>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19"/>
                <w:szCs w:val="19"/>
              </w:rPr>
            </w:pPr>
          </w:p>
        </w:tc>
        <w:tc>
          <w:tcPr>
            <w:tcW w:w="16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93"/>
        </w:trPr>
        <w:tc>
          <w:tcPr>
            <w:tcW w:w="740" w:type="dxa"/>
            <w:gridSpan w:val="2"/>
            <w:vMerge/>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3300" w:type="dxa"/>
            <w:gridSpan w:val="5"/>
            <w:vMerge w:val="restart"/>
            <w:tcBorders>
              <w:right w:val="single" w:sz="8" w:space="0" w:color="auto"/>
            </w:tcBorders>
            <w:vAlign w:val="bottom"/>
          </w:tcPr>
          <w:p w:rsidR="001F6F55" w:rsidRDefault="00B24D91">
            <w:pPr>
              <w:spacing w:line="226" w:lineRule="exact"/>
              <w:rPr>
                <w:sz w:val="20"/>
                <w:szCs w:val="20"/>
              </w:rPr>
            </w:pPr>
            <w:r>
              <w:rPr>
                <w:rFonts w:eastAsia="Times New Roman"/>
                <w:sz w:val="20"/>
                <w:szCs w:val="20"/>
              </w:rPr>
              <w:t>исполнению государственного</w:t>
            </w: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3360" w:type="dxa"/>
            <w:gridSpan w:val="4"/>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3"/>
        </w:trPr>
        <w:tc>
          <w:tcPr>
            <w:tcW w:w="100" w:type="dxa"/>
            <w:vAlign w:val="bottom"/>
          </w:tcPr>
          <w:p w:rsidR="001F6F55" w:rsidRDefault="001F6F55">
            <w:pPr>
              <w:rPr>
                <w:sz w:val="11"/>
                <w:szCs w:val="11"/>
              </w:rPr>
            </w:pPr>
          </w:p>
        </w:tc>
        <w:tc>
          <w:tcPr>
            <w:tcW w:w="64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3300" w:type="dxa"/>
            <w:gridSpan w:val="5"/>
            <w:vMerge/>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236"/>
        </w:trPr>
        <w:tc>
          <w:tcPr>
            <w:tcW w:w="10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3300" w:type="dxa"/>
            <w:gridSpan w:val="5"/>
            <w:tcBorders>
              <w:bottom w:val="single" w:sz="8" w:space="0" w:color="auto"/>
              <w:right w:val="single" w:sz="8" w:space="0" w:color="auto"/>
            </w:tcBorders>
            <w:vAlign w:val="bottom"/>
          </w:tcPr>
          <w:p w:rsidR="001F6F55" w:rsidRDefault="00B24D91">
            <w:pPr>
              <w:rPr>
                <w:sz w:val="20"/>
                <w:szCs w:val="20"/>
              </w:rPr>
            </w:pPr>
            <w:r>
              <w:rPr>
                <w:rFonts w:eastAsia="Times New Roman"/>
                <w:sz w:val="20"/>
                <w:szCs w:val="20"/>
              </w:rPr>
              <w:t>(муниципального) задания</w:t>
            </w:r>
          </w:p>
        </w:tc>
        <w:tc>
          <w:tcPr>
            <w:tcW w:w="40" w:type="dxa"/>
            <w:tcBorders>
              <w:bottom w:val="single" w:sz="8" w:space="0" w:color="auto"/>
            </w:tcBorders>
            <w:vAlign w:val="bottom"/>
          </w:tcPr>
          <w:p w:rsidR="001F6F55" w:rsidRDefault="001F6F55">
            <w:pPr>
              <w:rPr>
                <w:sz w:val="20"/>
                <w:szCs w:val="20"/>
              </w:rPr>
            </w:pPr>
          </w:p>
        </w:tc>
        <w:tc>
          <w:tcPr>
            <w:tcW w:w="6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208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6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6"/>
        </w:trPr>
        <w:tc>
          <w:tcPr>
            <w:tcW w:w="100" w:type="dxa"/>
            <w:vAlign w:val="bottom"/>
          </w:tcPr>
          <w:p w:rsidR="001F6F55" w:rsidRDefault="001F6F55">
            <w:pPr>
              <w:rPr>
                <w:sz w:val="18"/>
                <w:szCs w:val="18"/>
              </w:rPr>
            </w:pPr>
          </w:p>
        </w:tc>
        <w:tc>
          <w:tcPr>
            <w:tcW w:w="640" w:type="dxa"/>
            <w:vAlign w:val="bottom"/>
          </w:tcPr>
          <w:p w:rsidR="001F6F55" w:rsidRDefault="001F6F55">
            <w:pPr>
              <w:rPr>
                <w:sz w:val="18"/>
                <w:szCs w:val="18"/>
              </w:rPr>
            </w:pPr>
          </w:p>
        </w:tc>
        <w:tc>
          <w:tcPr>
            <w:tcW w:w="120" w:type="dxa"/>
            <w:tcBorders>
              <w:right w:val="single" w:sz="8" w:space="0" w:color="auto"/>
            </w:tcBorders>
            <w:vAlign w:val="bottom"/>
          </w:tcPr>
          <w:p w:rsidR="001F6F55" w:rsidRDefault="001F6F55">
            <w:pPr>
              <w:rPr>
                <w:sz w:val="18"/>
                <w:szCs w:val="18"/>
              </w:rPr>
            </w:pPr>
          </w:p>
        </w:tc>
        <w:tc>
          <w:tcPr>
            <w:tcW w:w="100" w:type="dxa"/>
            <w:vAlign w:val="bottom"/>
          </w:tcPr>
          <w:p w:rsidR="001F6F55" w:rsidRDefault="001F6F55">
            <w:pPr>
              <w:rPr>
                <w:sz w:val="18"/>
                <w:szCs w:val="18"/>
              </w:rPr>
            </w:pPr>
          </w:p>
        </w:tc>
        <w:tc>
          <w:tcPr>
            <w:tcW w:w="3300" w:type="dxa"/>
            <w:gridSpan w:val="5"/>
            <w:tcBorders>
              <w:right w:val="single" w:sz="8" w:space="0" w:color="auto"/>
            </w:tcBorders>
            <w:vAlign w:val="bottom"/>
          </w:tcPr>
          <w:p w:rsidR="001F6F55" w:rsidRDefault="00B24D91">
            <w:pPr>
              <w:spacing w:line="216" w:lineRule="exact"/>
              <w:rPr>
                <w:sz w:val="20"/>
                <w:szCs w:val="20"/>
              </w:rPr>
            </w:pPr>
            <w:r>
              <w:rPr>
                <w:rFonts w:eastAsia="Times New Roman"/>
                <w:sz w:val="20"/>
                <w:szCs w:val="20"/>
              </w:rPr>
              <w:t>Сведения об исполнении</w:t>
            </w:r>
          </w:p>
        </w:tc>
        <w:tc>
          <w:tcPr>
            <w:tcW w:w="40" w:type="dxa"/>
            <w:vAlign w:val="bottom"/>
          </w:tcPr>
          <w:p w:rsidR="001F6F55" w:rsidRDefault="001F6F55">
            <w:pPr>
              <w:rPr>
                <w:sz w:val="18"/>
                <w:szCs w:val="18"/>
              </w:rPr>
            </w:pPr>
          </w:p>
        </w:tc>
        <w:tc>
          <w:tcPr>
            <w:tcW w:w="60" w:type="dxa"/>
            <w:vAlign w:val="bottom"/>
          </w:tcPr>
          <w:p w:rsidR="001F6F55" w:rsidRDefault="001F6F55">
            <w:pPr>
              <w:rPr>
                <w:sz w:val="18"/>
                <w:szCs w:val="18"/>
              </w:rPr>
            </w:pPr>
          </w:p>
        </w:tc>
        <w:tc>
          <w:tcPr>
            <w:tcW w:w="1060" w:type="dxa"/>
            <w:vAlign w:val="bottom"/>
          </w:tcPr>
          <w:p w:rsidR="001F6F55" w:rsidRDefault="001F6F55">
            <w:pPr>
              <w:rPr>
                <w:sz w:val="18"/>
                <w:szCs w:val="18"/>
              </w:rPr>
            </w:pPr>
          </w:p>
        </w:tc>
        <w:tc>
          <w:tcPr>
            <w:tcW w:w="120" w:type="dxa"/>
            <w:vAlign w:val="bottom"/>
          </w:tcPr>
          <w:p w:rsidR="001F6F55" w:rsidRDefault="001F6F55">
            <w:pPr>
              <w:rPr>
                <w:sz w:val="18"/>
                <w:szCs w:val="18"/>
              </w:rPr>
            </w:pPr>
          </w:p>
        </w:tc>
        <w:tc>
          <w:tcPr>
            <w:tcW w:w="100" w:type="dxa"/>
            <w:vAlign w:val="bottom"/>
          </w:tcPr>
          <w:p w:rsidR="001F6F55" w:rsidRDefault="001F6F55">
            <w:pPr>
              <w:rPr>
                <w:sz w:val="18"/>
                <w:szCs w:val="18"/>
              </w:rPr>
            </w:pPr>
          </w:p>
        </w:tc>
        <w:tc>
          <w:tcPr>
            <w:tcW w:w="208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1600" w:type="dxa"/>
            <w:vAlign w:val="bottom"/>
          </w:tcPr>
          <w:p w:rsidR="001F6F55" w:rsidRDefault="001F6F55">
            <w:pPr>
              <w:rPr>
                <w:sz w:val="18"/>
                <w:szCs w:val="18"/>
              </w:rPr>
            </w:pPr>
          </w:p>
        </w:tc>
        <w:tc>
          <w:tcPr>
            <w:tcW w:w="120" w:type="dxa"/>
            <w:tcBorders>
              <w:right w:val="single" w:sz="8" w:space="0" w:color="auto"/>
            </w:tcBorders>
            <w:vAlign w:val="bottom"/>
          </w:tcPr>
          <w:p w:rsidR="001F6F55" w:rsidRDefault="001F6F55">
            <w:pPr>
              <w:rPr>
                <w:sz w:val="18"/>
                <w:szCs w:val="18"/>
              </w:rPr>
            </w:pPr>
          </w:p>
        </w:tc>
        <w:tc>
          <w:tcPr>
            <w:tcW w:w="0" w:type="dxa"/>
            <w:vAlign w:val="bottom"/>
          </w:tcPr>
          <w:p w:rsidR="001F6F55" w:rsidRDefault="001F6F55">
            <w:pPr>
              <w:rPr>
                <w:sz w:val="1"/>
                <w:szCs w:val="1"/>
              </w:rPr>
            </w:pPr>
          </w:p>
        </w:tc>
      </w:tr>
      <w:tr w:rsidR="001F6F55">
        <w:trPr>
          <w:trHeight w:val="229"/>
        </w:trPr>
        <w:tc>
          <w:tcPr>
            <w:tcW w:w="740" w:type="dxa"/>
            <w:gridSpan w:val="2"/>
            <w:vAlign w:val="bottom"/>
          </w:tcPr>
          <w:p w:rsidR="001F6F55" w:rsidRDefault="00B24D91">
            <w:pPr>
              <w:ind w:left="140"/>
              <w:rPr>
                <w:sz w:val="20"/>
                <w:szCs w:val="20"/>
              </w:rPr>
            </w:pPr>
            <w:r>
              <w:rPr>
                <w:rFonts w:eastAsia="Times New Roman"/>
                <w:sz w:val="16"/>
                <w:szCs w:val="16"/>
              </w:rPr>
              <w:t>0503766</w:t>
            </w:r>
          </w:p>
        </w:tc>
        <w:tc>
          <w:tcPr>
            <w:tcW w:w="120" w:type="dxa"/>
            <w:tcBorders>
              <w:right w:val="single" w:sz="8" w:space="0" w:color="auto"/>
            </w:tcBorders>
            <w:vAlign w:val="bottom"/>
          </w:tcPr>
          <w:p w:rsidR="001F6F55" w:rsidRDefault="001F6F55">
            <w:pPr>
              <w:rPr>
                <w:sz w:val="19"/>
                <w:szCs w:val="19"/>
              </w:rPr>
            </w:pPr>
          </w:p>
        </w:tc>
        <w:tc>
          <w:tcPr>
            <w:tcW w:w="100" w:type="dxa"/>
            <w:vAlign w:val="bottom"/>
          </w:tcPr>
          <w:p w:rsidR="001F6F55" w:rsidRDefault="001F6F55">
            <w:pPr>
              <w:rPr>
                <w:sz w:val="19"/>
                <w:szCs w:val="19"/>
              </w:rPr>
            </w:pPr>
          </w:p>
        </w:tc>
        <w:tc>
          <w:tcPr>
            <w:tcW w:w="3300" w:type="dxa"/>
            <w:gridSpan w:val="5"/>
            <w:tcBorders>
              <w:right w:val="single" w:sz="8" w:space="0" w:color="auto"/>
            </w:tcBorders>
            <w:vAlign w:val="bottom"/>
          </w:tcPr>
          <w:p w:rsidR="001F6F55" w:rsidRDefault="00B24D91">
            <w:pPr>
              <w:rPr>
                <w:sz w:val="20"/>
                <w:szCs w:val="20"/>
              </w:rPr>
            </w:pPr>
            <w:r>
              <w:rPr>
                <w:rFonts w:eastAsia="Times New Roman"/>
                <w:sz w:val="20"/>
                <w:szCs w:val="20"/>
              </w:rPr>
              <w:t>мероприятий в рамках субсидий на</w:t>
            </w:r>
          </w:p>
        </w:tc>
        <w:tc>
          <w:tcPr>
            <w:tcW w:w="40" w:type="dxa"/>
            <w:vAlign w:val="bottom"/>
          </w:tcPr>
          <w:p w:rsidR="001F6F55" w:rsidRDefault="001F6F55">
            <w:pPr>
              <w:rPr>
                <w:sz w:val="19"/>
                <w:szCs w:val="19"/>
              </w:rPr>
            </w:pPr>
          </w:p>
        </w:tc>
        <w:tc>
          <w:tcPr>
            <w:tcW w:w="60" w:type="dxa"/>
            <w:vAlign w:val="bottom"/>
          </w:tcPr>
          <w:p w:rsidR="001F6F55" w:rsidRDefault="001F6F55">
            <w:pPr>
              <w:rPr>
                <w:sz w:val="19"/>
                <w:szCs w:val="19"/>
              </w:rPr>
            </w:pPr>
          </w:p>
        </w:tc>
        <w:tc>
          <w:tcPr>
            <w:tcW w:w="3360" w:type="dxa"/>
            <w:gridSpan w:val="4"/>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19"/>
                <w:szCs w:val="19"/>
              </w:rPr>
            </w:pPr>
          </w:p>
        </w:tc>
        <w:tc>
          <w:tcPr>
            <w:tcW w:w="16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236"/>
        </w:trPr>
        <w:tc>
          <w:tcPr>
            <w:tcW w:w="10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3300" w:type="dxa"/>
            <w:gridSpan w:val="5"/>
            <w:tcBorders>
              <w:bottom w:val="single" w:sz="8" w:space="0" w:color="auto"/>
              <w:right w:val="single" w:sz="8" w:space="0" w:color="auto"/>
            </w:tcBorders>
            <w:vAlign w:val="bottom"/>
          </w:tcPr>
          <w:p w:rsidR="001F6F55" w:rsidRDefault="00B24D91">
            <w:pPr>
              <w:rPr>
                <w:sz w:val="20"/>
                <w:szCs w:val="20"/>
              </w:rPr>
            </w:pPr>
            <w:r>
              <w:rPr>
                <w:rFonts w:eastAsia="Times New Roman"/>
                <w:sz w:val="20"/>
                <w:szCs w:val="20"/>
              </w:rPr>
              <w:t>иные цели и бюджетных инвестиций</w:t>
            </w:r>
          </w:p>
        </w:tc>
        <w:tc>
          <w:tcPr>
            <w:tcW w:w="40" w:type="dxa"/>
            <w:tcBorders>
              <w:bottom w:val="single" w:sz="8" w:space="0" w:color="auto"/>
            </w:tcBorders>
            <w:vAlign w:val="bottom"/>
          </w:tcPr>
          <w:p w:rsidR="001F6F55" w:rsidRDefault="001F6F55">
            <w:pPr>
              <w:rPr>
                <w:sz w:val="20"/>
                <w:szCs w:val="20"/>
              </w:rPr>
            </w:pPr>
          </w:p>
        </w:tc>
        <w:tc>
          <w:tcPr>
            <w:tcW w:w="6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208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6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9"/>
        </w:trPr>
        <w:tc>
          <w:tcPr>
            <w:tcW w:w="740" w:type="dxa"/>
            <w:gridSpan w:val="2"/>
            <w:vMerge w:val="restart"/>
            <w:vAlign w:val="bottom"/>
          </w:tcPr>
          <w:p w:rsidR="001F6F55" w:rsidRDefault="00B24D91">
            <w:pPr>
              <w:ind w:left="140"/>
              <w:rPr>
                <w:sz w:val="20"/>
                <w:szCs w:val="20"/>
              </w:rPr>
            </w:pPr>
            <w:r>
              <w:rPr>
                <w:rFonts w:eastAsia="Times New Roman"/>
                <w:sz w:val="16"/>
                <w:szCs w:val="16"/>
              </w:rPr>
              <w:t>0503767</w:t>
            </w: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3300" w:type="dxa"/>
            <w:gridSpan w:val="5"/>
            <w:tcBorders>
              <w:right w:val="single" w:sz="8" w:space="0" w:color="auto"/>
            </w:tcBorders>
            <w:vAlign w:val="bottom"/>
          </w:tcPr>
          <w:p w:rsidR="001F6F55" w:rsidRDefault="00B24D91">
            <w:pPr>
              <w:rPr>
                <w:sz w:val="20"/>
                <w:szCs w:val="20"/>
              </w:rPr>
            </w:pPr>
            <w:r>
              <w:rPr>
                <w:rFonts w:eastAsia="Times New Roman"/>
                <w:sz w:val="20"/>
                <w:szCs w:val="20"/>
              </w:rPr>
              <w:t>Сведения об использовании целевых</w:t>
            </w:r>
          </w:p>
        </w:tc>
        <w:tc>
          <w:tcPr>
            <w:tcW w:w="40" w:type="dxa"/>
            <w:vAlign w:val="bottom"/>
          </w:tcPr>
          <w:p w:rsidR="001F6F55" w:rsidRDefault="001F6F55">
            <w:pPr>
              <w:rPr>
                <w:sz w:val="20"/>
                <w:szCs w:val="20"/>
              </w:rPr>
            </w:pPr>
          </w:p>
        </w:tc>
        <w:tc>
          <w:tcPr>
            <w:tcW w:w="60" w:type="dxa"/>
            <w:vAlign w:val="bottom"/>
          </w:tcPr>
          <w:p w:rsidR="001F6F55" w:rsidRDefault="001F6F55">
            <w:pPr>
              <w:rPr>
                <w:sz w:val="20"/>
                <w:szCs w:val="20"/>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20"/>
                <w:szCs w:val="20"/>
              </w:rPr>
            </w:pPr>
          </w:p>
        </w:tc>
        <w:tc>
          <w:tcPr>
            <w:tcW w:w="16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98"/>
        </w:trPr>
        <w:tc>
          <w:tcPr>
            <w:tcW w:w="740" w:type="dxa"/>
            <w:gridSpan w:val="2"/>
            <w:vMerge/>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2040" w:type="dxa"/>
            <w:gridSpan w:val="3"/>
            <w:vMerge w:val="restart"/>
            <w:vAlign w:val="bottom"/>
          </w:tcPr>
          <w:p w:rsidR="001F6F55" w:rsidRDefault="00B24D91">
            <w:pPr>
              <w:rPr>
                <w:sz w:val="20"/>
                <w:szCs w:val="20"/>
              </w:rPr>
            </w:pPr>
            <w:r>
              <w:rPr>
                <w:rFonts w:eastAsia="Times New Roman"/>
                <w:sz w:val="20"/>
                <w:szCs w:val="20"/>
              </w:rPr>
              <w:t>иностранных кредитов</w:t>
            </w:r>
          </w:p>
        </w:tc>
        <w:tc>
          <w:tcPr>
            <w:tcW w:w="1100" w:type="dxa"/>
            <w:vAlign w:val="bottom"/>
          </w:tcPr>
          <w:p w:rsidR="001F6F55" w:rsidRDefault="001F6F55">
            <w:pPr>
              <w:rPr>
                <w:sz w:val="8"/>
                <w:szCs w:val="8"/>
              </w:rPr>
            </w:pPr>
          </w:p>
        </w:tc>
        <w:tc>
          <w:tcPr>
            <w:tcW w:w="160" w:type="dxa"/>
            <w:tcBorders>
              <w:right w:val="single" w:sz="8" w:space="0" w:color="auto"/>
            </w:tcBorders>
            <w:vAlign w:val="bottom"/>
          </w:tcPr>
          <w:p w:rsidR="001F6F55" w:rsidRDefault="001F6F55">
            <w:pPr>
              <w:rPr>
                <w:sz w:val="8"/>
                <w:szCs w:val="8"/>
              </w:rPr>
            </w:pP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3360" w:type="dxa"/>
            <w:gridSpan w:val="4"/>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3"/>
        </w:trPr>
        <w:tc>
          <w:tcPr>
            <w:tcW w:w="100" w:type="dxa"/>
            <w:vAlign w:val="bottom"/>
          </w:tcPr>
          <w:p w:rsidR="001F6F55" w:rsidRDefault="001F6F55">
            <w:pPr>
              <w:rPr>
                <w:sz w:val="11"/>
                <w:szCs w:val="11"/>
              </w:rPr>
            </w:pPr>
          </w:p>
        </w:tc>
        <w:tc>
          <w:tcPr>
            <w:tcW w:w="64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40" w:type="dxa"/>
            <w:gridSpan w:val="3"/>
            <w:vMerge/>
            <w:vAlign w:val="bottom"/>
          </w:tcPr>
          <w:p w:rsidR="001F6F55" w:rsidRDefault="001F6F55">
            <w:pPr>
              <w:rPr>
                <w:sz w:val="11"/>
                <w:szCs w:val="11"/>
              </w:rPr>
            </w:pPr>
          </w:p>
        </w:tc>
        <w:tc>
          <w:tcPr>
            <w:tcW w:w="1100" w:type="dxa"/>
            <w:vAlign w:val="bottom"/>
          </w:tcPr>
          <w:p w:rsidR="001F6F55" w:rsidRDefault="001F6F55">
            <w:pPr>
              <w:rPr>
                <w:sz w:val="11"/>
                <w:szCs w:val="11"/>
              </w:rPr>
            </w:pPr>
          </w:p>
        </w:tc>
        <w:tc>
          <w:tcPr>
            <w:tcW w:w="160" w:type="dxa"/>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100" w:type="dxa"/>
            <w:tcBorders>
              <w:bottom w:val="single" w:sz="8" w:space="0" w:color="auto"/>
            </w:tcBorders>
            <w:vAlign w:val="bottom"/>
          </w:tcPr>
          <w:p w:rsidR="001F6F55" w:rsidRDefault="001F6F55">
            <w:pPr>
              <w:rPr>
                <w:sz w:val="3"/>
                <w:szCs w:val="3"/>
              </w:rPr>
            </w:pPr>
          </w:p>
        </w:tc>
        <w:tc>
          <w:tcPr>
            <w:tcW w:w="6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3300" w:type="dxa"/>
            <w:gridSpan w:val="5"/>
            <w:tcBorders>
              <w:bottom w:val="single" w:sz="8" w:space="0" w:color="auto"/>
              <w:right w:val="single" w:sz="8" w:space="0" w:color="auto"/>
            </w:tcBorders>
            <w:vAlign w:val="bottom"/>
          </w:tcPr>
          <w:p w:rsidR="001F6F55" w:rsidRDefault="001F6F55">
            <w:pPr>
              <w:rPr>
                <w:sz w:val="3"/>
                <w:szCs w:val="3"/>
              </w:rPr>
            </w:pPr>
          </w:p>
        </w:tc>
        <w:tc>
          <w:tcPr>
            <w:tcW w:w="40" w:type="dxa"/>
            <w:tcBorders>
              <w:bottom w:val="single" w:sz="8" w:space="0" w:color="auto"/>
            </w:tcBorders>
            <w:vAlign w:val="bottom"/>
          </w:tcPr>
          <w:p w:rsidR="001F6F55" w:rsidRDefault="001F6F55">
            <w:pPr>
              <w:rPr>
                <w:sz w:val="3"/>
                <w:szCs w:val="3"/>
              </w:rPr>
            </w:pPr>
          </w:p>
        </w:tc>
        <w:tc>
          <w:tcPr>
            <w:tcW w:w="60" w:type="dxa"/>
            <w:tcBorders>
              <w:bottom w:val="single" w:sz="8" w:space="0" w:color="auto"/>
            </w:tcBorders>
            <w:vAlign w:val="bottom"/>
          </w:tcPr>
          <w:p w:rsidR="001F6F55" w:rsidRDefault="001F6F55">
            <w:pPr>
              <w:rPr>
                <w:sz w:val="3"/>
                <w:szCs w:val="3"/>
              </w:rPr>
            </w:pPr>
          </w:p>
        </w:tc>
        <w:tc>
          <w:tcPr>
            <w:tcW w:w="106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80" w:type="dxa"/>
            <w:tcBorders>
              <w:bottom w:val="single" w:sz="8" w:space="0" w:color="auto"/>
              <w:right w:val="single" w:sz="8" w:space="0" w:color="auto"/>
            </w:tcBorders>
            <w:vAlign w:val="bottom"/>
          </w:tcPr>
          <w:p w:rsidR="001F6F55" w:rsidRDefault="001F6F55">
            <w:pPr>
              <w:rPr>
                <w:sz w:val="3"/>
                <w:szCs w:val="3"/>
              </w:rPr>
            </w:pPr>
          </w:p>
        </w:tc>
        <w:tc>
          <w:tcPr>
            <w:tcW w:w="80" w:type="dxa"/>
            <w:tcBorders>
              <w:bottom w:val="single" w:sz="8" w:space="0" w:color="auto"/>
            </w:tcBorders>
            <w:vAlign w:val="bottom"/>
          </w:tcPr>
          <w:p w:rsidR="001F6F55" w:rsidRDefault="001F6F55">
            <w:pPr>
              <w:rPr>
                <w:sz w:val="3"/>
                <w:szCs w:val="3"/>
              </w:rPr>
            </w:pPr>
          </w:p>
        </w:tc>
        <w:tc>
          <w:tcPr>
            <w:tcW w:w="160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33"/>
        </w:trPr>
        <w:tc>
          <w:tcPr>
            <w:tcW w:w="740" w:type="dxa"/>
            <w:gridSpan w:val="2"/>
            <w:vMerge w:val="restart"/>
            <w:vAlign w:val="bottom"/>
          </w:tcPr>
          <w:p w:rsidR="001F6F55" w:rsidRDefault="00B24D91">
            <w:pPr>
              <w:ind w:left="140"/>
              <w:rPr>
                <w:sz w:val="20"/>
                <w:szCs w:val="20"/>
              </w:rPr>
            </w:pPr>
            <w:r>
              <w:rPr>
                <w:rFonts w:eastAsia="Times New Roman"/>
                <w:sz w:val="16"/>
                <w:szCs w:val="16"/>
              </w:rPr>
              <w:t>0503768</w:t>
            </w: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3300" w:type="dxa"/>
            <w:gridSpan w:val="5"/>
            <w:tcBorders>
              <w:right w:val="single" w:sz="8" w:space="0" w:color="auto"/>
            </w:tcBorders>
            <w:vAlign w:val="bottom"/>
          </w:tcPr>
          <w:p w:rsidR="001F6F55" w:rsidRDefault="00B24D91">
            <w:pPr>
              <w:rPr>
                <w:sz w:val="20"/>
                <w:szCs w:val="20"/>
              </w:rPr>
            </w:pPr>
            <w:r>
              <w:rPr>
                <w:rFonts w:eastAsia="Times New Roman"/>
                <w:sz w:val="20"/>
                <w:szCs w:val="20"/>
              </w:rPr>
              <w:t>Сведения о движении нефинансовых</w:t>
            </w:r>
          </w:p>
        </w:tc>
        <w:tc>
          <w:tcPr>
            <w:tcW w:w="40" w:type="dxa"/>
            <w:vAlign w:val="bottom"/>
          </w:tcPr>
          <w:p w:rsidR="001F6F55" w:rsidRDefault="001F6F55">
            <w:pPr>
              <w:rPr>
                <w:sz w:val="20"/>
                <w:szCs w:val="20"/>
              </w:rPr>
            </w:pPr>
          </w:p>
        </w:tc>
        <w:tc>
          <w:tcPr>
            <w:tcW w:w="60" w:type="dxa"/>
            <w:vAlign w:val="bottom"/>
          </w:tcPr>
          <w:p w:rsidR="001F6F55" w:rsidRDefault="001F6F55">
            <w:pPr>
              <w:rPr>
                <w:sz w:val="20"/>
                <w:szCs w:val="20"/>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20"/>
                <w:szCs w:val="20"/>
              </w:rPr>
            </w:pPr>
          </w:p>
        </w:tc>
        <w:tc>
          <w:tcPr>
            <w:tcW w:w="16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98"/>
        </w:trPr>
        <w:tc>
          <w:tcPr>
            <w:tcW w:w="740" w:type="dxa"/>
            <w:gridSpan w:val="2"/>
            <w:vMerge/>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2040" w:type="dxa"/>
            <w:gridSpan w:val="3"/>
            <w:vMerge w:val="restart"/>
            <w:vAlign w:val="bottom"/>
          </w:tcPr>
          <w:p w:rsidR="001F6F55" w:rsidRDefault="00B24D91">
            <w:pPr>
              <w:rPr>
                <w:sz w:val="20"/>
                <w:szCs w:val="20"/>
              </w:rPr>
            </w:pPr>
            <w:r>
              <w:rPr>
                <w:rFonts w:eastAsia="Times New Roman"/>
                <w:sz w:val="20"/>
                <w:szCs w:val="20"/>
              </w:rPr>
              <w:t>активов учреждения</w:t>
            </w:r>
          </w:p>
        </w:tc>
        <w:tc>
          <w:tcPr>
            <w:tcW w:w="1100" w:type="dxa"/>
            <w:vAlign w:val="bottom"/>
          </w:tcPr>
          <w:p w:rsidR="001F6F55" w:rsidRDefault="001F6F55">
            <w:pPr>
              <w:rPr>
                <w:sz w:val="8"/>
                <w:szCs w:val="8"/>
              </w:rPr>
            </w:pPr>
          </w:p>
        </w:tc>
        <w:tc>
          <w:tcPr>
            <w:tcW w:w="160" w:type="dxa"/>
            <w:tcBorders>
              <w:right w:val="single" w:sz="8" w:space="0" w:color="auto"/>
            </w:tcBorders>
            <w:vAlign w:val="bottom"/>
          </w:tcPr>
          <w:p w:rsidR="001F6F55" w:rsidRDefault="001F6F55">
            <w:pPr>
              <w:rPr>
                <w:sz w:val="8"/>
                <w:szCs w:val="8"/>
              </w:rPr>
            </w:pP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3360" w:type="dxa"/>
            <w:gridSpan w:val="4"/>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3"/>
        </w:trPr>
        <w:tc>
          <w:tcPr>
            <w:tcW w:w="100" w:type="dxa"/>
            <w:vAlign w:val="bottom"/>
          </w:tcPr>
          <w:p w:rsidR="001F6F55" w:rsidRDefault="001F6F55">
            <w:pPr>
              <w:rPr>
                <w:sz w:val="11"/>
                <w:szCs w:val="11"/>
              </w:rPr>
            </w:pPr>
          </w:p>
        </w:tc>
        <w:tc>
          <w:tcPr>
            <w:tcW w:w="64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40" w:type="dxa"/>
            <w:gridSpan w:val="3"/>
            <w:vMerge/>
            <w:vAlign w:val="bottom"/>
          </w:tcPr>
          <w:p w:rsidR="001F6F55" w:rsidRDefault="001F6F55">
            <w:pPr>
              <w:rPr>
                <w:sz w:val="11"/>
                <w:szCs w:val="11"/>
              </w:rPr>
            </w:pPr>
          </w:p>
        </w:tc>
        <w:tc>
          <w:tcPr>
            <w:tcW w:w="1100" w:type="dxa"/>
            <w:vAlign w:val="bottom"/>
          </w:tcPr>
          <w:p w:rsidR="001F6F55" w:rsidRDefault="001F6F55">
            <w:pPr>
              <w:rPr>
                <w:sz w:val="11"/>
                <w:szCs w:val="11"/>
              </w:rPr>
            </w:pPr>
          </w:p>
        </w:tc>
        <w:tc>
          <w:tcPr>
            <w:tcW w:w="160" w:type="dxa"/>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100" w:type="dxa"/>
            <w:tcBorders>
              <w:bottom w:val="single" w:sz="8" w:space="0" w:color="auto"/>
            </w:tcBorders>
            <w:vAlign w:val="bottom"/>
          </w:tcPr>
          <w:p w:rsidR="001F6F55" w:rsidRDefault="001F6F55">
            <w:pPr>
              <w:rPr>
                <w:sz w:val="3"/>
                <w:szCs w:val="3"/>
              </w:rPr>
            </w:pPr>
          </w:p>
        </w:tc>
        <w:tc>
          <w:tcPr>
            <w:tcW w:w="6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3300" w:type="dxa"/>
            <w:gridSpan w:val="5"/>
            <w:tcBorders>
              <w:bottom w:val="single" w:sz="8" w:space="0" w:color="auto"/>
              <w:right w:val="single" w:sz="8" w:space="0" w:color="auto"/>
            </w:tcBorders>
            <w:vAlign w:val="bottom"/>
          </w:tcPr>
          <w:p w:rsidR="001F6F55" w:rsidRDefault="001F6F55">
            <w:pPr>
              <w:rPr>
                <w:sz w:val="3"/>
                <w:szCs w:val="3"/>
              </w:rPr>
            </w:pPr>
          </w:p>
        </w:tc>
        <w:tc>
          <w:tcPr>
            <w:tcW w:w="40" w:type="dxa"/>
            <w:tcBorders>
              <w:bottom w:val="single" w:sz="8" w:space="0" w:color="auto"/>
            </w:tcBorders>
            <w:vAlign w:val="bottom"/>
          </w:tcPr>
          <w:p w:rsidR="001F6F55" w:rsidRDefault="001F6F55">
            <w:pPr>
              <w:rPr>
                <w:sz w:val="3"/>
                <w:szCs w:val="3"/>
              </w:rPr>
            </w:pPr>
          </w:p>
        </w:tc>
        <w:tc>
          <w:tcPr>
            <w:tcW w:w="60" w:type="dxa"/>
            <w:tcBorders>
              <w:bottom w:val="single" w:sz="8" w:space="0" w:color="auto"/>
            </w:tcBorders>
            <w:vAlign w:val="bottom"/>
          </w:tcPr>
          <w:p w:rsidR="001F6F55" w:rsidRDefault="001F6F55">
            <w:pPr>
              <w:rPr>
                <w:sz w:val="3"/>
                <w:szCs w:val="3"/>
              </w:rPr>
            </w:pPr>
          </w:p>
        </w:tc>
        <w:tc>
          <w:tcPr>
            <w:tcW w:w="106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80" w:type="dxa"/>
            <w:tcBorders>
              <w:bottom w:val="single" w:sz="8" w:space="0" w:color="auto"/>
              <w:right w:val="single" w:sz="8" w:space="0" w:color="auto"/>
            </w:tcBorders>
            <w:vAlign w:val="bottom"/>
          </w:tcPr>
          <w:p w:rsidR="001F6F55" w:rsidRDefault="001F6F55">
            <w:pPr>
              <w:rPr>
                <w:sz w:val="3"/>
                <w:szCs w:val="3"/>
              </w:rPr>
            </w:pPr>
          </w:p>
        </w:tc>
        <w:tc>
          <w:tcPr>
            <w:tcW w:w="80" w:type="dxa"/>
            <w:tcBorders>
              <w:bottom w:val="single" w:sz="8" w:space="0" w:color="auto"/>
            </w:tcBorders>
            <w:vAlign w:val="bottom"/>
          </w:tcPr>
          <w:p w:rsidR="001F6F55" w:rsidRDefault="001F6F55">
            <w:pPr>
              <w:rPr>
                <w:sz w:val="3"/>
                <w:szCs w:val="3"/>
              </w:rPr>
            </w:pPr>
          </w:p>
        </w:tc>
        <w:tc>
          <w:tcPr>
            <w:tcW w:w="160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11"/>
        </w:trPr>
        <w:tc>
          <w:tcPr>
            <w:tcW w:w="100" w:type="dxa"/>
            <w:vAlign w:val="bottom"/>
          </w:tcPr>
          <w:p w:rsidR="001F6F55" w:rsidRDefault="001F6F55">
            <w:pPr>
              <w:rPr>
                <w:sz w:val="18"/>
                <w:szCs w:val="18"/>
              </w:rPr>
            </w:pPr>
          </w:p>
        </w:tc>
        <w:tc>
          <w:tcPr>
            <w:tcW w:w="640" w:type="dxa"/>
            <w:vAlign w:val="bottom"/>
          </w:tcPr>
          <w:p w:rsidR="001F6F55" w:rsidRDefault="001F6F55">
            <w:pPr>
              <w:rPr>
                <w:sz w:val="18"/>
                <w:szCs w:val="18"/>
              </w:rPr>
            </w:pPr>
          </w:p>
        </w:tc>
        <w:tc>
          <w:tcPr>
            <w:tcW w:w="120" w:type="dxa"/>
            <w:tcBorders>
              <w:right w:val="single" w:sz="8" w:space="0" w:color="auto"/>
            </w:tcBorders>
            <w:vAlign w:val="bottom"/>
          </w:tcPr>
          <w:p w:rsidR="001F6F55" w:rsidRDefault="001F6F55">
            <w:pPr>
              <w:rPr>
                <w:sz w:val="18"/>
                <w:szCs w:val="18"/>
              </w:rPr>
            </w:pPr>
          </w:p>
        </w:tc>
        <w:tc>
          <w:tcPr>
            <w:tcW w:w="100" w:type="dxa"/>
            <w:vAlign w:val="bottom"/>
          </w:tcPr>
          <w:p w:rsidR="001F6F55" w:rsidRDefault="001F6F55">
            <w:pPr>
              <w:rPr>
                <w:sz w:val="18"/>
                <w:szCs w:val="18"/>
              </w:rPr>
            </w:pPr>
          </w:p>
        </w:tc>
        <w:tc>
          <w:tcPr>
            <w:tcW w:w="3300" w:type="dxa"/>
            <w:gridSpan w:val="5"/>
            <w:tcBorders>
              <w:right w:val="single" w:sz="8" w:space="0" w:color="auto"/>
            </w:tcBorders>
            <w:vAlign w:val="bottom"/>
          </w:tcPr>
          <w:p w:rsidR="001F6F55" w:rsidRDefault="00B24D91">
            <w:pPr>
              <w:spacing w:line="210" w:lineRule="exact"/>
              <w:rPr>
                <w:sz w:val="20"/>
                <w:szCs w:val="20"/>
              </w:rPr>
            </w:pPr>
            <w:r>
              <w:rPr>
                <w:rFonts w:eastAsia="Times New Roman"/>
                <w:sz w:val="20"/>
                <w:szCs w:val="20"/>
              </w:rPr>
              <w:t>Сведения по дебиторской и</w:t>
            </w:r>
          </w:p>
        </w:tc>
        <w:tc>
          <w:tcPr>
            <w:tcW w:w="40" w:type="dxa"/>
            <w:vAlign w:val="bottom"/>
          </w:tcPr>
          <w:p w:rsidR="001F6F55" w:rsidRDefault="001F6F55">
            <w:pPr>
              <w:rPr>
                <w:sz w:val="18"/>
                <w:szCs w:val="18"/>
              </w:rPr>
            </w:pPr>
          </w:p>
        </w:tc>
        <w:tc>
          <w:tcPr>
            <w:tcW w:w="60" w:type="dxa"/>
            <w:vAlign w:val="bottom"/>
          </w:tcPr>
          <w:p w:rsidR="001F6F55" w:rsidRDefault="001F6F55">
            <w:pPr>
              <w:rPr>
                <w:sz w:val="18"/>
                <w:szCs w:val="18"/>
              </w:rPr>
            </w:pPr>
          </w:p>
        </w:tc>
        <w:tc>
          <w:tcPr>
            <w:tcW w:w="1060" w:type="dxa"/>
            <w:vAlign w:val="bottom"/>
          </w:tcPr>
          <w:p w:rsidR="001F6F55" w:rsidRDefault="001F6F55">
            <w:pPr>
              <w:rPr>
                <w:sz w:val="18"/>
                <w:szCs w:val="18"/>
              </w:rPr>
            </w:pPr>
          </w:p>
        </w:tc>
        <w:tc>
          <w:tcPr>
            <w:tcW w:w="120" w:type="dxa"/>
            <w:vAlign w:val="bottom"/>
          </w:tcPr>
          <w:p w:rsidR="001F6F55" w:rsidRDefault="001F6F55">
            <w:pPr>
              <w:rPr>
                <w:sz w:val="18"/>
                <w:szCs w:val="18"/>
              </w:rPr>
            </w:pPr>
          </w:p>
        </w:tc>
        <w:tc>
          <w:tcPr>
            <w:tcW w:w="100" w:type="dxa"/>
            <w:vAlign w:val="bottom"/>
          </w:tcPr>
          <w:p w:rsidR="001F6F55" w:rsidRDefault="001F6F55">
            <w:pPr>
              <w:rPr>
                <w:sz w:val="18"/>
                <w:szCs w:val="18"/>
              </w:rPr>
            </w:pPr>
          </w:p>
        </w:tc>
        <w:tc>
          <w:tcPr>
            <w:tcW w:w="2080" w:type="dxa"/>
            <w:tcBorders>
              <w:right w:val="single" w:sz="8" w:space="0" w:color="auto"/>
            </w:tcBorders>
            <w:vAlign w:val="bottom"/>
          </w:tcPr>
          <w:p w:rsidR="001F6F55" w:rsidRDefault="001F6F55">
            <w:pPr>
              <w:rPr>
                <w:sz w:val="18"/>
                <w:szCs w:val="18"/>
              </w:rPr>
            </w:pPr>
          </w:p>
        </w:tc>
        <w:tc>
          <w:tcPr>
            <w:tcW w:w="80" w:type="dxa"/>
            <w:vAlign w:val="bottom"/>
          </w:tcPr>
          <w:p w:rsidR="001F6F55" w:rsidRDefault="001F6F55">
            <w:pPr>
              <w:rPr>
                <w:sz w:val="18"/>
                <w:szCs w:val="18"/>
              </w:rPr>
            </w:pPr>
          </w:p>
        </w:tc>
        <w:tc>
          <w:tcPr>
            <w:tcW w:w="1600" w:type="dxa"/>
            <w:vAlign w:val="bottom"/>
          </w:tcPr>
          <w:p w:rsidR="001F6F55" w:rsidRDefault="001F6F55">
            <w:pPr>
              <w:rPr>
                <w:sz w:val="18"/>
                <w:szCs w:val="18"/>
              </w:rPr>
            </w:pPr>
          </w:p>
        </w:tc>
        <w:tc>
          <w:tcPr>
            <w:tcW w:w="120" w:type="dxa"/>
            <w:tcBorders>
              <w:right w:val="single" w:sz="8" w:space="0" w:color="auto"/>
            </w:tcBorders>
            <w:vAlign w:val="bottom"/>
          </w:tcPr>
          <w:p w:rsidR="001F6F55" w:rsidRDefault="001F6F55">
            <w:pPr>
              <w:rPr>
                <w:sz w:val="18"/>
                <w:szCs w:val="18"/>
              </w:rPr>
            </w:pPr>
          </w:p>
        </w:tc>
        <w:tc>
          <w:tcPr>
            <w:tcW w:w="0" w:type="dxa"/>
            <w:vAlign w:val="bottom"/>
          </w:tcPr>
          <w:p w:rsidR="001F6F55" w:rsidRDefault="001F6F55">
            <w:pPr>
              <w:rPr>
                <w:sz w:val="1"/>
                <w:szCs w:val="1"/>
              </w:rPr>
            </w:pPr>
          </w:p>
        </w:tc>
      </w:tr>
      <w:tr w:rsidR="001F6F55">
        <w:trPr>
          <w:trHeight w:val="229"/>
        </w:trPr>
        <w:tc>
          <w:tcPr>
            <w:tcW w:w="740" w:type="dxa"/>
            <w:gridSpan w:val="2"/>
            <w:vAlign w:val="bottom"/>
          </w:tcPr>
          <w:p w:rsidR="001F6F55" w:rsidRDefault="00B24D91">
            <w:pPr>
              <w:ind w:left="140"/>
              <w:rPr>
                <w:sz w:val="20"/>
                <w:szCs w:val="20"/>
              </w:rPr>
            </w:pPr>
            <w:r>
              <w:rPr>
                <w:rFonts w:eastAsia="Times New Roman"/>
                <w:sz w:val="16"/>
                <w:szCs w:val="16"/>
              </w:rPr>
              <w:t>0503769</w:t>
            </w:r>
          </w:p>
        </w:tc>
        <w:tc>
          <w:tcPr>
            <w:tcW w:w="120" w:type="dxa"/>
            <w:tcBorders>
              <w:right w:val="single" w:sz="8" w:space="0" w:color="auto"/>
            </w:tcBorders>
            <w:vAlign w:val="bottom"/>
          </w:tcPr>
          <w:p w:rsidR="001F6F55" w:rsidRDefault="001F6F55">
            <w:pPr>
              <w:rPr>
                <w:sz w:val="19"/>
                <w:szCs w:val="19"/>
              </w:rPr>
            </w:pPr>
          </w:p>
        </w:tc>
        <w:tc>
          <w:tcPr>
            <w:tcW w:w="100" w:type="dxa"/>
            <w:vAlign w:val="bottom"/>
          </w:tcPr>
          <w:p w:rsidR="001F6F55" w:rsidRDefault="001F6F55">
            <w:pPr>
              <w:rPr>
                <w:sz w:val="19"/>
                <w:szCs w:val="19"/>
              </w:rPr>
            </w:pPr>
          </w:p>
        </w:tc>
        <w:tc>
          <w:tcPr>
            <w:tcW w:w="3300" w:type="dxa"/>
            <w:gridSpan w:val="5"/>
            <w:tcBorders>
              <w:right w:val="single" w:sz="8" w:space="0" w:color="auto"/>
            </w:tcBorders>
            <w:vAlign w:val="bottom"/>
          </w:tcPr>
          <w:p w:rsidR="001F6F55" w:rsidRDefault="00B24D91">
            <w:pPr>
              <w:spacing w:line="229" w:lineRule="exact"/>
              <w:rPr>
                <w:sz w:val="20"/>
                <w:szCs w:val="20"/>
              </w:rPr>
            </w:pPr>
            <w:r>
              <w:rPr>
                <w:rFonts w:eastAsia="Times New Roman"/>
                <w:sz w:val="20"/>
                <w:szCs w:val="20"/>
              </w:rPr>
              <w:t>кредиторской задолженности</w:t>
            </w:r>
          </w:p>
        </w:tc>
        <w:tc>
          <w:tcPr>
            <w:tcW w:w="40" w:type="dxa"/>
            <w:vAlign w:val="bottom"/>
          </w:tcPr>
          <w:p w:rsidR="001F6F55" w:rsidRDefault="001F6F55">
            <w:pPr>
              <w:rPr>
                <w:sz w:val="19"/>
                <w:szCs w:val="19"/>
              </w:rPr>
            </w:pPr>
          </w:p>
        </w:tc>
        <w:tc>
          <w:tcPr>
            <w:tcW w:w="60" w:type="dxa"/>
            <w:vAlign w:val="bottom"/>
          </w:tcPr>
          <w:p w:rsidR="001F6F55" w:rsidRDefault="001F6F55">
            <w:pPr>
              <w:rPr>
                <w:sz w:val="19"/>
                <w:szCs w:val="19"/>
              </w:rPr>
            </w:pPr>
          </w:p>
        </w:tc>
        <w:tc>
          <w:tcPr>
            <w:tcW w:w="3360" w:type="dxa"/>
            <w:gridSpan w:val="4"/>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19"/>
                <w:szCs w:val="19"/>
              </w:rPr>
            </w:pPr>
          </w:p>
        </w:tc>
        <w:tc>
          <w:tcPr>
            <w:tcW w:w="1600" w:type="dxa"/>
            <w:vAlign w:val="bottom"/>
          </w:tcPr>
          <w:p w:rsidR="001F6F55" w:rsidRDefault="001F6F55">
            <w:pPr>
              <w:rPr>
                <w:sz w:val="19"/>
                <w:szCs w:val="19"/>
              </w:rPr>
            </w:pPr>
          </w:p>
        </w:tc>
        <w:tc>
          <w:tcPr>
            <w:tcW w:w="120" w:type="dxa"/>
            <w:tcBorders>
              <w:right w:val="single" w:sz="8" w:space="0" w:color="auto"/>
            </w:tcBorders>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236"/>
        </w:trPr>
        <w:tc>
          <w:tcPr>
            <w:tcW w:w="10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2040" w:type="dxa"/>
            <w:gridSpan w:val="3"/>
            <w:tcBorders>
              <w:bottom w:val="single" w:sz="8" w:space="0" w:color="auto"/>
            </w:tcBorders>
            <w:vAlign w:val="bottom"/>
          </w:tcPr>
          <w:p w:rsidR="001F6F55" w:rsidRDefault="00B24D91">
            <w:pPr>
              <w:rPr>
                <w:sz w:val="20"/>
                <w:szCs w:val="20"/>
              </w:rPr>
            </w:pPr>
            <w:r>
              <w:rPr>
                <w:rFonts w:eastAsia="Times New Roman"/>
                <w:sz w:val="20"/>
                <w:szCs w:val="20"/>
              </w:rPr>
              <w:t>учреждения</w:t>
            </w:r>
          </w:p>
        </w:tc>
        <w:tc>
          <w:tcPr>
            <w:tcW w:w="1100" w:type="dxa"/>
            <w:tcBorders>
              <w:bottom w:val="single" w:sz="8" w:space="0" w:color="auto"/>
            </w:tcBorders>
            <w:vAlign w:val="bottom"/>
          </w:tcPr>
          <w:p w:rsidR="001F6F55" w:rsidRDefault="001F6F55">
            <w:pPr>
              <w:rPr>
                <w:sz w:val="20"/>
                <w:szCs w:val="20"/>
              </w:rPr>
            </w:pPr>
          </w:p>
        </w:tc>
        <w:tc>
          <w:tcPr>
            <w:tcW w:w="160" w:type="dxa"/>
            <w:tcBorders>
              <w:bottom w:val="single" w:sz="8" w:space="0" w:color="auto"/>
              <w:right w:val="single" w:sz="8" w:space="0" w:color="auto"/>
            </w:tcBorders>
            <w:vAlign w:val="bottom"/>
          </w:tcPr>
          <w:p w:rsidR="001F6F55" w:rsidRDefault="001F6F55">
            <w:pPr>
              <w:rPr>
                <w:sz w:val="20"/>
                <w:szCs w:val="20"/>
              </w:rPr>
            </w:pPr>
          </w:p>
        </w:tc>
        <w:tc>
          <w:tcPr>
            <w:tcW w:w="40" w:type="dxa"/>
            <w:tcBorders>
              <w:bottom w:val="single" w:sz="8" w:space="0" w:color="auto"/>
            </w:tcBorders>
            <w:vAlign w:val="bottom"/>
          </w:tcPr>
          <w:p w:rsidR="001F6F55" w:rsidRDefault="001F6F55">
            <w:pPr>
              <w:rPr>
                <w:sz w:val="20"/>
                <w:szCs w:val="20"/>
              </w:rPr>
            </w:pPr>
          </w:p>
        </w:tc>
        <w:tc>
          <w:tcPr>
            <w:tcW w:w="60" w:type="dxa"/>
            <w:tcBorders>
              <w:bottom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120" w:type="dxa"/>
            <w:tcBorders>
              <w:bottom w:val="single" w:sz="8" w:space="0" w:color="auto"/>
            </w:tcBorders>
            <w:vAlign w:val="bottom"/>
          </w:tcPr>
          <w:p w:rsidR="001F6F55" w:rsidRDefault="001F6F55">
            <w:pPr>
              <w:rPr>
                <w:sz w:val="20"/>
                <w:szCs w:val="20"/>
              </w:rPr>
            </w:pPr>
          </w:p>
        </w:tc>
        <w:tc>
          <w:tcPr>
            <w:tcW w:w="100" w:type="dxa"/>
            <w:tcBorders>
              <w:bottom w:val="single" w:sz="8" w:space="0" w:color="auto"/>
            </w:tcBorders>
            <w:vAlign w:val="bottom"/>
          </w:tcPr>
          <w:p w:rsidR="001F6F55" w:rsidRDefault="001F6F55">
            <w:pPr>
              <w:rPr>
                <w:sz w:val="20"/>
                <w:szCs w:val="20"/>
              </w:rPr>
            </w:pPr>
          </w:p>
        </w:tc>
        <w:tc>
          <w:tcPr>
            <w:tcW w:w="2080" w:type="dxa"/>
            <w:tcBorders>
              <w:bottom w:val="single" w:sz="8" w:space="0" w:color="auto"/>
              <w:right w:val="single" w:sz="8" w:space="0" w:color="auto"/>
            </w:tcBorders>
            <w:vAlign w:val="bottom"/>
          </w:tcPr>
          <w:p w:rsidR="001F6F55" w:rsidRDefault="001F6F55">
            <w:pPr>
              <w:rPr>
                <w:sz w:val="20"/>
                <w:szCs w:val="20"/>
              </w:rPr>
            </w:pPr>
          </w:p>
        </w:tc>
        <w:tc>
          <w:tcPr>
            <w:tcW w:w="80" w:type="dxa"/>
            <w:tcBorders>
              <w:bottom w:val="single" w:sz="8" w:space="0" w:color="auto"/>
            </w:tcBorders>
            <w:vAlign w:val="bottom"/>
          </w:tcPr>
          <w:p w:rsidR="001F6F55" w:rsidRDefault="001F6F55">
            <w:pPr>
              <w:rPr>
                <w:sz w:val="20"/>
                <w:szCs w:val="20"/>
              </w:rPr>
            </w:pPr>
          </w:p>
        </w:tc>
        <w:tc>
          <w:tcPr>
            <w:tcW w:w="1600" w:type="dxa"/>
            <w:tcBorders>
              <w:bottom w:val="single" w:sz="8" w:space="0" w:color="auto"/>
            </w:tcBorders>
            <w:vAlign w:val="bottom"/>
          </w:tcPr>
          <w:p w:rsidR="001F6F55" w:rsidRDefault="001F6F55">
            <w:pPr>
              <w:rPr>
                <w:sz w:val="20"/>
                <w:szCs w:val="20"/>
              </w:rPr>
            </w:pPr>
          </w:p>
        </w:tc>
        <w:tc>
          <w:tcPr>
            <w:tcW w:w="120" w:type="dxa"/>
            <w:tcBorders>
              <w:bottom w:val="single" w:sz="8" w:space="0" w:color="auto"/>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9"/>
        </w:trPr>
        <w:tc>
          <w:tcPr>
            <w:tcW w:w="740" w:type="dxa"/>
            <w:gridSpan w:val="2"/>
            <w:vMerge w:val="restart"/>
            <w:vAlign w:val="bottom"/>
          </w:tcPr>
          <w:p w:rsidR="001F6F55" w:rsidRDefault="00B24D91">
            <w:pPr>
              <w:ind w:left="140"/>
              <w:rPr>
                <w:sz w:val="20"/>
                <w:szCs w:val="20"/>
              </w:rPr>
            </w:pPr>
            <w:r>
              <w:rPr>
                <w:rFonts w:eastAsia="Times New Roman"/>
                <w:sz w:val="16"/>
                <w:szCs w:val="16"/>
              </w:rPr>
              <w:t>0503771</w:t>
            </w:r>
          </w:p>
        </w:tc>
        <w:tc>
          <w:tcPr>
            <w:tcW w:w="120" w:type="dxa"/>
            <w:tcBorders>
              <w:right w:val="single" w:sz="8" w:space="0" w:color="auto"/>
            </w:tcBorders>
            <w:vAlign w:val="bottom"/>
          </w:tcPr>
          <w:p w:rsidR="001F6F55" w:rsidRDefault="001F6F55">
            <w:pPr>
              <w:rPr>
                <w:sz w:val="20"/>
                <w:szCs w:val="20"/>
              </w:rPr>
            </w:pPr>
          </w:p>
        </w:tc>
        <w:tc>
          <w:tcPr>
            <w:tcW w:w="100" w:type="dxa"/>
            <w:vAlign w:val="bottom"/>
          </w:tcPr>
          <w:p w:rsidR="001F6F55" w:rsidRDefault="001F6F55">
            <w:pPr>
              <w:rPr>
                <w:sz w:val="20"/>
                <w:szCs w:val="20"/>
              </w:rPr>
            </w:pPr>
          </w:p>
        </w:tc>
        <w:tc>
          <w:tcPr>
            <w:tcW w:w="3300" w:type="dxa"/>
            <w:gridSpan w:val="5"/>
            <w:tcBorders>
              <w:right w:val="single" w:sz="8" w:space="0" w:color="auto"/>
            </w:tcBorders>
            <w:vAlign w:val="bottom"/>
          </w:tcPr>
          <w:p w:rsidR="001F6F55" w:rsidRDefault="00B24D91">
            <w:pPr>
              <w:rPr>
                <w:sz w:val="20"/>
                <w:szCs w:val="20"/>
              </w:rPr>
            </w:pPr>
            <w:r>
              <w:rPr>
                <w:rFonts w:eastAsia="Times New Roman"/>
                <w:sz w:val="20"/>
                <w:szCs w:val="20"/>
              </w:rPr>
              <w:t>Сведения о финансовых вложениях</w:t>
            </w:r>
          </w:p>
        </w:tc>
        <w:tc>
          <w:tcPr>
            <w:tcW w:w="40" w:type="dxa"/>
            <w:vAlign w:val="bottom"/>
          </w:tcPr>
          <w:p w:rsidR="001F6F55" w:rsidRDefault="001F6F55">
            <w:pPr>
              <w:rPr>
                <w:sz w:val="20"/>
                <w:szCs w:val="20"/>
              </w:rPr>
            </w:pPr>
          </w:p>
        </w:tc>
        <w:tc>
          <w:tcPr>
            <w:tcW w:w="60" w:type="dxa"/>
            <w:vAlign w:val="bottom"/>
          </w:tcPr>
          <w:p w:rsidR="001F6F55" w:rsidRDefault="001F6F55">
            <w:pPr>
              <w:rPr>
                <w:sz w:val="20"/>
                <w:szCs w:val="20"/>
              </w:rPr>
            </w:pPr>
          </w:p>
        </w:tc>
        <w:tc>
          <w:tcPr>
            <w:tcW w:w="3360" w:type="dxa"/>
            <w:gridSpan w:val="4"/>
            <w:vMerge w:val="restart"/>
            <w:tcBorders>
              <w:right w:val="single" w:sz="8" w:space="0" w:color="auto"/>
            </w:tcBorders>
            <w:vAlign w:val="bottom"/>
          </w:tcPr>
          <w:p w:rsidR="001F6F55" w:rsidRDefault="00B24D91">
            <w:pPr>
              <w:rPr>
                <w:sz w:val="20"/>
                <w:szCs w:val="20"/>
              </w:rPr>
            </w:pPr>
            <w:r>
              <w:rPr>
                <w:rFonts w:eastAsia="Times New Roman"/>
                <w:sz w:val="16"/>
                <w:szCs w:val="16"/>
              </w:rPr>
              <w:t>Главный бухгалтер</w:t>
            </w:r>
          </w:p>
        </w:tc>
        <w:tc>
          <w:tcPr>
            <w:tcW w:w="80" w:type="dxa"/>
            <w:vAlign w:val="bottom"/>
          </w:tcPr>
          <w:p w:rsidR="001F6F55" w:rsidRDefault="001F6F55">
            <w:pPr>
              <w:rPr>
                <w:sz w:val="20"/>
                <w:szCs w:val="20"/>
              </w:rPr>
            </w:pPr>
          </w:p>
        </w:tc>
        <w:tc>
          <w:tcPr>
            <w:tcW w:w="1600" w:type="dxa"/>
            <w:vAlign w:val="bottom"/>
          </w:tcPr>
          <w:p w:rsidR="001F6F55" w:rsidRDefault="001F6F55">
            <w:pPr>
              <w:rPr>
                <w:sz w:val="20"/>
                <w:szCs w:val="20"/>
              </w:rPr>
            </w:pPr>
          </w:p>
        </w:tc>
        <w:tc>
          <w:tcPr>
            <w:tcW w:w="120" w:type="dxa"/>
            <w:tcBorders>
              <w:right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98"/>
        </w:trPr>
        <w:tc>
          <w:tcPr>
            <w:tcW w:w="740" w:type="dxa"/>
            <w:gridSpan w:val="2"/>
            <w:vMerge/>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100" w:type="dxa"/>
            <w:vAlign w:val="bottom"/>
          </w:tcPr>
          <w:p w:rsidR="001F6F55" w:rsidRDefault="001F6F55">
            <w:pPr>
              <w:rPr>
                <w:sz w:val="8"/>
                <w:szCs w:val="8"/>
              </w:rPr>
            </w:pPr>
          </w:p>
        </w:tc>
        <w:tc>
          <w:tcPr>
            <w:tcW w:w="2040" w:type="dxa"/>
            <w:gridSpan w:val="3"/>
            <w:vMerge w:val="restart"/>
            <w:vAlign w:val="bottom"/>
          </w:tcPr>
          <w:p w:rsidR="001F6F55" w:rsidRDefault="00B24D91">
            <w:pPr>
              <w:rPr>
                <w:sz w:val="20"/>
                <w:szCs w:val="20"/>
              </w:rPr>
            </w:pPr>
            <w:r>
              <w:rPr>
                <w:rFonts w:eastAsia="Times New Roman"/>
                <w:sz w:val="20"/>
                <w:szCs w:val="20"/>
              </w:rPr>
              <w:t>учреждения</w:t>
            </w:r>
          </w:p>
        </w:tc>
        <w:tc>
          <w:tcPr>
            <w:tcW w:w="1100" w:type="dxa"/>
            <w:vAlign w:val="bottom"/>
          </w:tcPr>
          <w:p w:rsidR="001F6F55" w:rsidRDefault="001F6F55">
            <w:pPr>
              <w:rPr>
                <w:sz w:val="8"/>
                <w:szCs w:val="8"/>
              </w:rPr>
            </w:pPr>
          </w:p>
        </w:tc>
        <w:tc>
          <w:tcPr>
            <w:tcW w:w="160" w:type="dxa"/>
            <w:tcBorders>
              <w:right w:val="single" w:sz="8" w:space="0" w:color="auto"/>
            </w:tcBorders>
            <w:vAlign w:val="bottom"/>
          </w:tcPr>
          <w:p w:rsidR="001F6F55" w:rsidRDefault="001F6F55">
            <w:pPr>
              <w:rPr>
                <w:sz w:val="8"/>
                <w:szCs w:val="8"/>
              </w:rPr>
            </w:pPr>
          </w:p>
        </w:tc>
        <w:tc>
          <w:tcPr>
            <w:tcW w:w="40" w:type="dxa"/>
            <w:vAlign w:val="bottom"/>
          </w:tcPr>
          <w:p w:rsidR="001F6F55" w:rsidRDefault="001F6F55">
            <w:pPr>
              <w:rPr>
                <w:sz w:val="8"/>
                <w:szCs w:val="8"/>
              </w:rPr>
            </w:pPr>
          </w:p>
        </w:tc>
        <w:tc>
          <w:tcPr>
            <w:tcW w:w="60" w:type="dxa"/>
            <w:vAlign w:val="bottom"/>
          </w:tcPr>
          <w:p w:rsidR="001F6F55" w:rsidRDefault="001F6F55">
            <w:pPr>
              <w:rPr>
                <w:sz w:val="8"/>
                <w:szCs w:val="8"/>
              </w:rPr>
            </w:pPr>
          </w:p>
        </w:tc>
        <w:tc>
          <w:tcPr>
            <w:tcW w:w="3360" w:type="dxa"/>
            <w:gridSpan w:val="4"/>
            <w:vMerge/>
            <w:tcBorders>
              <w:right w:val="single" w:sz="8" w:space="0" w:color="auto"/>
            </w:tcBorders>
            <w:vAlign w:val="bottom"/>
          </w:tcPr>
          <w:p w:rsidR="001F6F55" w:rsidRDefault="001F6F55">
            <w:pPr>
              <w:rPr>
                <w:sz w:val="8"/>
                <w:szCs w:val="8"/>
              </w:rPr>
            </w:pPr>
          </w:p>
        </w:tc>
        <w:tc>
          <w:tcPr>
            <w:tcW w:w="80" w:type="dxa"/>
            <w:vAlign w:val="bottom"/>
          </w:tcPr>
          <w:p w:rsidR="001F6F55" w:rsidRDefault="001F6F55">
            <w:pPr>
              <w:rPr>
                <w:sz w:val="8"/>
                <w:szCs w:val="8"/>
              </w:rPr>
            </w:pPr>
          </w:p>
        </w:tc>
        <w:tc>
          <w:tcPr>
            <w:tcW w:w="1600" w:type="dxa"/>
            <w:vAlign w:val="bottom"/>
          </w:tcPr>
          <w:p w:rsidR="001F6F55" w:rsidRDefault="001F6F55">
            <w:pPr>
              <w:rPr>
                <w:sz w:val="8"/>
                <w:szCs w:val="8"/>
              </w:rPr>
            </w:pPr>
          </w:p>
        </w:tc>
        <w:tc>
          <w:tcPr>
            <w:tcW w:w="120" w:type="dxa"/>
            <w:tcBorders>
              <w:right w:val="single" w:sz="8" w:space="0" w:color="auto"/>
            </w:tcBorders>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3"/>
        </w:trPr>
        <w:tc>
          <w:tcPr>
            <w:tcW w:w="100" w:type="dxa"/>
            <w:vAlign w:val="bottom"/>
          </w:tcPr>
          <w:p w:rsidR="001F6F55" w:rsidRDefault="001F6F55">
            <w:pPr>
              <w:rPr>
                <w:sz w:val="11"/>
                <w:szCs w:val="11"/>
              </w:rPr>
            </w:pPr>
          </w:p>
        </w:tc>
        <w:tc>
          <w:tcPr>
            <w:tcW w:w="64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40" w:type="dxa"/>
            <w:gridSpan w:val="3"/>
            <w:vMerge/>
            <w:vAlign w:val="bottom"/>
          </w:tcPr>
          <w:p w:rsidR="001F6F55" w:rsidRDefault="001F6F55">
            <w:pPr>
              <w:rPr>
                <w:sz w:val="11"/>
                <w:szCs w:val="11"/>
              </w:rPr>
            </w:pPr>
          </w:p>
        </w:tc>
        <w:tc>
          <w:tcPr>
            <w:tcW w:w="1100" w:type="dxa"/>
            <w:vAlign w:val="bottom"/>
          </w:tcPr>
          <w:p w:rsidR="001F6F55" w:rsidRDefault="001F6F55">
            <w:pPr>
              <w:rPr>
                <w:sz w:val="11"/>
                <w:szCs w:val="11"/>
              </w:rPr>
            </w:pPr>
          </w:p>
        </w:tc>
        <w:tc>
          <w:tcPr>
            <w:tcW w:w="160" w:type="dxa"/>
            <w:tcBorders>
              <w:right w:val="single" w:sz="8" w:space="0" w:color="auto"/>
            </w:tcBorders>
            <w:vAlign w:val="bottom"/>
          </w:tcPr>
          <w:p w:rsidR="001F6F55" w:rsidRDefault="001F6F55">
            <w:pPr>
              <w:rPr>
                <w:sz w:val="11"/>
                <w:szCs w:val="11"/>
              </w:rPr>
            </w:pPr>
          </w:p>
        </w:tc>
        <w:tc>
          <w:tcPr>
            <w:tcW w:w="40" w:type="dxa"/>
            <w:vAlign w:val="bottom"/>
          </w:tcPr>
          <w:p w:rsidR="001F6F55" w:rsidRDefault="001F6F55">
            <w:pPr>
              <w:rPr>
                <w:sz w:val="11"/>
                <w:szCs w:val="11"/>
              </w:rPr>
            </w:pPr>
          </w:p>
        </w:tc>
        <w:tc>
          <w:tcPr>
            <w:tcW w:w="60" w:type="dxa"/>
            <w:vAlign w:val="bottom"/>
          </w:tcPr>
          <w:p w:rsidR="001F6F55" w:rsidRDefault="001F6F55">
            <w:pPr>
              <w:rPr>
                <w:sz w:val="11"/>
                <w:szCs w:val="11"/>
              </w:rPr>
            </w:pPr>
          </w:p>
        </w:tc>
        <w:tc>
          <w:tcPr>
            <w:tcW w:w="1060" w:type="dxa"/>
            <w:vAlign w:val="bottom"/>
          </w:tcPr>
          <w:p w:rsidR="001F6F55" w:rsidRDefault="001F6F55">
            <w:pPr>
              <w:rPr>
                <w:sz w:val="11"/>
                <w:szCs w:val="11"/>
              </w:rPr>
            </w:pPr>
          </w:p>
        </w:tc>
        <w:tc>
          <w:tcPr>
            <w:tcW w:w="120" w:type="dxa"/>
            <w:vAlign w:val="bottom"/>
          </w:tcPr>
          <w:p w:rsidR="001F6F55" w:rsidRDefault="001F6F55">
            <w:pPr>
              <w:rPr>
                <w:sz w:val="11"/>
                <w:szCs w:val="11"/>
              </w:rPr>
            </w:pPr>
          </w:p>
        </w:tc>
        <w:tc>
          <w:tcPr>
            <w:tcW w:w="100" w:type="dxa"/>
            <w:vAlign w:val="bottom"/>
          </w:tcPr>
          <w:p w:rsidR="001F6F55" w:rsidRDefault="001F6F55">
            <w:pPr>
              <w:rPr>
                <w:sz w:val="11"/>
                <w:szCs w:val="11"/>
              </w:rPr>
            </w:pPr>
          </w:p>
        </w:tc>
        <w:tc>
          <w:tcPr>
            <w:tcW w:w="2080" w:type="dxa"/>
            <w:tcBorders>
              <w:right w:val="single" w:sz="8" w:space="0" w:color="auto"/>
            </w:tcBorders>
            <w:vAlign w:val="bottom"/>
          </w:tcPr>
          <w:p w:rsidR="001F6F55" w:rsidRDefault="001F6F55">
            <w:pPr>
              <w:rPr>
                <w:sz w:val="11"/>
                <w:szCs w:val="11"/>
              </w:rPr>
            </w:pPr>
          </w:p>
        </w:tc>
        <w:tc>
          <w:tcPr>
            <w:tcW w:w="80" w:type="dxa"/>
            <w:vAlign w:val="bottom"/>
          </w:tcPr>
          <w:p w:rsidR="001F6F55" w:rsidRDefault="001F6F55">
            <w:pPr>
              <w:rPr>
                <w:sz w:val="11"/>
                <w:szCs w:val="11"/>
              </w:rPr>
            </w:pPr>
          </w:p>
        </w:tc>
        <w:tc>
          <w:tcPr>
            <w:tcW w:w="1600" w:type="dxa"/>
            <w:vAlign w:val="bottom"/>
          </w:tcPr>
          <w:p w:rsidR="001F6F55" w:rsidRDefault="001F6F55">
            <w:pPr>
              <w:rPr>
                <w:sz w:val="11"/>
                <w:szCs w:val="11"/>
              </w:rPr>
            </w:pPr>
          </w:p>
        </w:tc>
        <w:tc>
          <w:tcPr>
            <w:tcW w:w="120" w:type="dxa"/>
            <w:tcBorders>
              <w:right w:val="single" w:sz="8" w:space="0" w:color="auto"/>
            </w:tcBorders>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100" w:type="dxa"/>
            <w:tcBorders>
              <w:bottom w:val="single" w:sz="8" w:space="0" w:color="auto"/>
            </w:tcBorders>
            <w:vAlign w:val="bottom"/>
          </w:tcPr>
          <w:p w:rsidR="001F6F55" w:rsidRDefault="001F6F55">
            <w:pPr>
              <w:rPr>
                <w:sz w:val="3"/>
                <w:szCs w:val="3"/>
              </w:rPr>
            </w:pPr>
          </w:p>
        </w:tc>
        <w:tc>
          <w:tcPr>
            <w:tcW w:w="640" w:type="dxa"/>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184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80" w:type="dxa"/>
            <w:tcBorders>
              <w:bottom w:val="single" w:sz="8" w:space="0" w:color="auto"/>
            </w:tcBorders>
            <w:vAlign w:val="bottom"/>
          </w:tcPr>
          <w:p w:rsidR="001F6F55" w:rsidRDefault="001F6F55">
            <w:pPr>
              <w:rPr>
                <w:sz w:val="3"/>
                <w:szCs w:val="3"/>
              </w:rPr>
            </w:pPr>
          </w:p>
        </w:tc>
        <w:tc>
          <w:tcPr>
            <w:tcW w:w="1100" w:type="dxa"/>
            <w:tcBorders>
              <w:bottom w:val="single" w:sz="8" w:space="0" w:color="auto"/>
            </w:tcBorders>
            <w:vAlign w:val="bottom"/>
          </w:tcPr>
          <w:p w:rsidR="001F6F55" w:rsidRDefault="001F6F55">
            <w:pPr>
              <w:rPr>
                <w:sz w:val="3"/>
                <w:szCs w:val="3"/>
              </w:rPr>
            </w:pPr>
          </w:p>
        </w:tc>
        <w:tc>
          <w:tcPr>
            <w:tcW w:w="160" w:type="dxa"/>
            <w:tcBorders>
              <w:bottom w:val="single" w:sz="8" w:space="0" w:color="auto"/>
              <w:right w:val="single" w:sz="8" w:space="0" w:color="auto"/>
            </w:tcBorders>
            <w:vAlign w:val="bottom"/>
          </w:tcPr>
          <w:p w:rsidR="001F6F55" w:rsidRDefault="001F6F55">
            <w:pPr>
              <w:rPr>
                <w:sz w:val="3"/>
                <w:szCs w:val="3"/>
              </w:rPr>
            </w:pPr>
          </w:p>
        </w:tc>
        <w:tc>
          <w:tcPr>
            <w:tcW w:w="40" w:type="dxa"/>
            <w:tcBorders>
              <w:bottom w:val="single" w:sz="8" w:space="0" w:color="auto"/>
            </w:tcBorders>
            <w:vAlign w:val="bottom"/>
          </w:tcPr>
          <w:p w:rsidR="001F6F55" w:rsidRDefault="001F6F55">
            <w:pPr>
              <w:rPr>
                <w:sz w:val="3"/>
                <w:szCs w:val="3"/>
              </w:rPr>
            </w:pPr>
          </w:p>
        </w:tc>
        <w:tc>
          <w:tcPr>
            <w:tcW w:w="60" w:type="dxa"/>
            <w:tcBorders>
              <w:bottom w:val="single" w:sz="8" w:space="0" w:color="auto"/>
            </w:tcBorders>
            <w:vAlign w:val="bottom"/>
          </w:tcPr>
          <w:p w:rsidR="001F6F55" w:rsidRDefault="001F6F55">
            <w:pPr>
              <w:rPr>
                <w:sz w:val="3"/>
                <w:szCs w:val="3"/>
              </w:rPr>
            </w:pPr>
          </w:p>
        </w:tc>
        <w:tc>
          <w:tcPr>
            <w:tcW w:w="1060" w:type="dxa"/>
            <w:tcBorders>
              <w:bottom w:val="single" w:sz="8" w:space="0" w:color="auto"/>
            </w:tcBorders>
            <w:vAlign w:val="bottom"/>
          </w:tcPr>
          <w:p w:rsidR="001F6F55" w:rsidRDefault="001F6F55">
            <w:pPr>
              <w:rPr>
                <w:sz w:val="3"/>
                <w:szCs w:val="3"/>
              </w:rPr>
            </w:pPr>
          </w:p>
        </w:tc>
        <w:tc>
          <w:tcPr>
            <w:tcW w:w="120" w:type="dxa"/>
            <w:tcBorders>
              <w:bottom w:val="single" w:sz="8" w:space="0" w:color="auto"/>
            </w:tcBorders>
            <w:vAlign w:val="bottom"/>
          </w:tcPr>
          <w:p w:rsidR="001F6F55" w:rsidRDefault="001F6F55">
            <w:pPr>
              <w:rPr>
                <w:sz w:val="3"/>
                <w:szCs w:val="3"/>
              </w:rPr>
            </w:pPr>
          </w:p>
        </w:tc>
        <w:tc>
          <w:tcPr>
            <w:tcW w:w="100" w:type="dxa"/>
            <w:tcBorders>
              <w:bottom w:val="single" w:sz="8" w:space="0" w:color="auto"/>
            </w:tcBorders>
            <w:vAlign w:val="bottom"/>
          </w:tcPr>
          <w:p w:rsidR="001F6F55" w:rsidRDefault="001F6F55">
            <w:pPr>
              <w:rPr>
                <w:sz w:val="3"/>
                <w:szCs w:val="3"/>
              </w:rPr>
            </w:pPr>
          </w:p>
        </w:tc>
        <w:tc>
          <w:tcPr>
            <w:tcW w:w="2080" w:type="dxa"/>
            <w:tcBorders>
              <w:bottom w:val="single" w:sz="8" w:space="0" w:color="auto"/>
              <w:right w:val="single" w:sz="8" w:space="0" w:color="auto"/>
            </w:tcBorders>
            <w:vAlign w:val="bottom"/>
          </w:tcPr>
          <w:p w:rsidR="001F6F55" w:rsidRDefault="001F6F55">
            <w:pPr>
              <w:rPr>
                <w:sz w:val="3"/>
                <w:szCs w:val="3"/>
              </w:rPr>
            </w:pPr>
          </w:p>
        </w:tc>
        <w:tc>
          <w:tcPr>
            <w:tcW w:w="1680" w:type="dxa"/>
            <w:gridSpan w:val="2"/>
            <w:tcBorders>
              <w:bottom w:val="single" w:sz="8" w:space="0" w:color="auto"/>
            </w:tcBorders>
            <w:vAlign w:val="bottom"/>
          </w:tcPr>
          <w:p w:rsidR="001F6F55" w:rsidRDefault="001F6F55">
            <w:pPr>
              <w:rPr>
                <w:sz w:val="3"/>
                <w:szCs w:val="3"/>
              </w:rPr>
            </w:pPr>
          </w:p>
        </w:tc>
        <w:tc>
          <w:tcPr>
            <w:tcW w:w="120" w:type="dxa"/>
            <w:tcBorders>
              <w:bottom w:val="single" w:sz="8" w:space="0" w:color="auto"/>
              <w:right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702"/>
        </w:trPr>
        <w:tc>
          <w:tcPr>
            <w:tcW w:w="100" w:type="dxa"/>
            <w:vAlign w:val="bottom"/>
          </w:tcPr>
          <w:p w:rsidR="001F6F55" w:rsidRDefault="001F6F55">
            <w:pPr>
              <w:rPr>
                <w:sz w:val="24"/>
                <w:szCs w:val="24"/>
              </w:rPr>
            </w:pPr>
          </w:p>
        </w:tc>
        <w:tc>
          <w:tcPr>
            <w:tcW w:w="64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184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80" w:type="dxa"/>
            <w:vAlign w:val="bottom"/>
          </w:tcPr>
          <w:p w:rsidR="001F6F55" w:rsidRDefault="001F6F55">
            <w:pPr>
              <w:rPr>
                <w:sz w:val="24"/>
                <w:szCs w:val="24"/>
              </w:rPr>
            </w:pPr>
          </w:p>
        </w:tc>
        <w:tc>
          <w:tcPr>
            <w:tcW w:w="1100" w:type="dxa"/>
            <w:vAlign w:val="bottom"/>
          </w:tcPr>
          <w:p w:rsidR="001F6F55" w:rsidRDefault="001F6F55">
            <w:pPr>
              <w:rPr>
                <w:sz w:val="24"/>
                <w:szCs w:val="24"/>
              </w:rPr>
            </w:pPr>
          </w:p>
        </w:tc>
        <w:tc>
          <w:tcPr>
            <w:tcW w:w="160" w:type="dxa"/>
            <w:vAlign w:val="bottom"/>
          </w:tcPr>
          <w:p w:rsidR="001F6F55" w:rsidRDefault="001F6F55">
            <w:pPr>
              <w:rPr>
                <w:sz w:val="24"/>
                <w:szCs w:val="24"/>
              </w:rPr>
            </w:pPr>
          </w:p>
        </w:tc>
        <w:tc>
          <w:tcPr>
            <w:tcW w:w="40" w:type="dxa"/>
            <w:vAlign w:val="bottom"/>
          </w:tcPr>
          <w:p w:rsidR="001F6F55" w:rsidRDefault="001F6F55">
            <w:pPr>
              <w:rPr>
                <w:sz w:val="24"/>
                <w:szCs w:val="24"/>
              </w:rPr>
            </w:pPr>
          </w:p>
        </w:tc>
        <w:tc>
          <w:tcPr>
            <w:tcW w:w="60" w:type="dxa"/>
            <w:vAlign w:val="bottom"/>
          </w:tcPr>
          <w:p w:rsidR="001F6F55" w:rsidRDefault="001F6F55">
            <w:pPr>
              <w:rPr>
                <w:sz w:val="24"/>
                <w:szCs w:val="24"/>
              </w:rPr>
            </w:pPr>
          </w:p>
        </w:tc>
        <w:tc>
          <w:tcPr>
            <w:tcW w:w="1060" w:type="dxa"/>
            <w:vAlign w:val="bottom"/>
          </w:tcPr>
          <w:p w:rsidR="001F6F55" w:rsidRDefault="001F6F55">
            <w:pPr>
              <w:rPr>
                <w:sz w:val="24"/>
                <w:szCs w:val="24"/>
              </w:rPr>
            </w:pPr>
          </w:p>
        </w:tc>
        <w:tc>
          <w:tcPr>
            <w:tcW w:w="120" w:type="dxa"/>
            <w:vAlign w:val="bottom"/>
          </w:tcPr>
          <w:p w:rsidR="001F6F55" w:rsidRDefault="001F6F55">
            <w:pPr>
              <w:rPr>
                <w:sz w:val="24"/>
                <w:szCs w:val="24"/>
              </w:rPr>
            </w:pPr>
          </w:p>
        </w:tc>
        <w:tc>
          <w:tcPr>
            <w:tcW w:w="100" w:type="dxa"/>
            <w:vAlign w:val="bottom"/>
          </w:tcPr>
          <w:p w:rsidR="001F6F55" w:rsidRDefault="001F6F55">
            <w:pPr>
              <w:rPr>
                <w:sz w:val="24"/>
                <w:szCs w:val="24"/>
              </w:rPr>
            </w:pPr>
          </w:p>
        </w:tc>
        <w:tc>
          <w:tcPr>
            <w:tcW w:w="2080" w:type="dxa"/>
            <w:vAlign w:val="bottom"/>
          </w:tcPr>
          <w:p w:rsidR="001F6F55" w:rsidRDefault="001F6F55">
            <w:pPr>
              <w:rPr>
                <w:sz w:val="24"/>
                <w:szCs w:val="24"/>
              </w:rPr>
            </w:pPr>
          </w:p>
        </w:tc>
        <w:tc>
          <w:tcPr>
            <w:tcW w:w="1680" w:type="dxa"/>
            <w:gridSpan w:val="2"/>
            <w:vAlign w:val="bottom"/>
          </w:tcPr>
          <w:p w:rsidR="001F6F55" w:rsidRDefault="00B24D91">
            <w:pPr>
              <w:jc w:val="right"/>
              <w:rPr>
                <w:sz w:val="20"/>
                <w:szCs w:val="20"/>
              </w:rPr>
            </w:pPr>
            <w:r>
              <w:rPr>
                <w:rFonts w:ascii="Arial Narrow" w:eastAsia="Arial Narrow" w:hAnsi="Arial Narrow" w:cs="Arial Narrow"/>
                <w:sz w:val="24"/>
                <w:szCs w:val="24"/>
              </w:rPr>
              <w:t>85</w:t>
            </w:r>
          </w:p>
        </w:tc>
        <w:tc>
          <w:tcPr>
            <w:tcW w:w="120" w:type="dxa"/>
            <w:vAlign w:val="bottom"/>
          </w:tcPr>
          <w:p w:rsidR="001F6F55" w:rsidRDefault="001F6F55">
            <w:pPr>
              <w:rPr>
                <w:sz w:val="24"/>
                <w:szCs w:val="24"/>
              </w:rPr>
            </w:pPr>
          </w:p>
        </w:tc>
        <w:tc>
          <w:tcPr>
            <w:tcW w:w="0" w:type="dxa"/>
            <w:vAlign w:val="bottom"/>
          </w:tcPr>
          <w:p w:rsidR="001F6F55" w:rsidRDefault="001F6F55">
            <w:pPr>
              <w:rPr>
                <w:sz w:val="1"/>
                <w:szCs w:val="1"/>
              </w:rPr>
            </w:pPr>
          </w:p>
        </w:tc>
      </w:tr>
    </w:tbl>
    <w:p w:rsidR="001F6F55" w:rsidRDefault="001F6F55">
      <w:pPr>
        <w:sectPr w:rsidR="001F6F55">
          <w:pgSz w:w="11900" w:h="16838"/>
          <w:pgMar w:top="710" w:right="984" w:bottom="542" w:left="1420" w:header="0" w:footer="0" w:gutter="0"/>
          <w:cols w:space="720" w:equalWidth="0">
            <w:col w:w="950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4F4FD6">
      <w:pPr>
        <w:spacing w:line="20" w:lineRule="exact"/>
        <w:rPr>
          <w:sz w:val="20"/>
          <w:szCs w:val="20"/>
        </w:rPr>
      </w:pPr>
      <w:r>
        <w:rPr>
          <w:sz w:val="20"/>
          <w:szCs w:val="20"/>
        </w:rPr>
        <w:pict>
          <v:line id="Shape 63" o:spid="_x0000_s1088" style="position:absolute;z-index:251642880;visibility:visible;mso-wrap-distance-left:0;mso-wrap-distance-right:0" from="-.4pt,7.55pt" to="475.2pt,7.55pt" o:allowincell="f" strokeweight=".16931mm"/>
        </w:pict>
      </w:r>
      <w:r>
        <w:rPr>
          <w:sz w:val="20"/>
          <w:szCs w:val="20"/>
        </w:rPr>
        <w:pict>
          <v:line id="Shape 64" o:spid="_x0000_s1089" style="position:absolute;z-index:251643904;visibility:visible;mso-wrap-distance-left:0;mso-wrap-distance-right:0" from="-.4pt,32.5pt" to="475.2pt,32.5pt" o:allowincell="f" strokeweight=".16931mm"/>
        </w:pict>
      </w:r>
      <w:r>
        <w:rPr>
          <w:sz w:val="20"/>
          <w:szCs w:val="20"/>
        </w:rPr>
        <w:pict>
          <v:line id="Shape 65" o:spid="_x0000_s1090" style="position:absolute;z-index:251644928;visibility:visible;mso-wrap-distance-left:0;mso-wrap-distance-right:0" from="-.15pt,7.3pt" to="-.15pt,333.55pt" o:allowincell="f" strokeweight=".48pt"/>
        </w:pict>
      </w:r>
      <w:r>
        <w:rPr>
          <w:sz w:val="20"/>
          <w:szCs w:val="20"/>
        </w:rPr>
        <w:pict>
          <v:line id="Shape 66" o:spid="_x0000_s1091" style="position:absolute;z-index:251645952;visibility:visible;mso-wrap-distance-left:0;mso-wrap-distance-right:0" from="42.05pt,7.3pt" to="42.05pt,333.55pt" o:allowincell="f" strokeweight=".48pt"/>
        </w:pict>
      </w:r>
      <w:r>
        <w:rPr>
          <w:sz w:val="20"/>
          <w:szCs w:val="20"/>
        </w:rPr>
        <w:pict>
          <v:line id="Shape 67" o:spid="_x0000_s1092" style="position:absolute;z-index:251646976;visibility:visible;mso-wrap-distance-left:0;mso-wrap-distance-right:0" from="212.55pt,7.3pt" to="212.55pt,333.55pt" o:allowincell="f" strokeweight=".16931mm"/>
        </w:pict>
      </w:r>
      <w:r>
        <w:rPr>
          <w:sz w:val="20"/>
          <w:szCs w:val="20"/>
        </w:rPr>
        <w:pict>
          <v:line id="Shape 68" o:spid="_x0000_s1093" style="position:absolute;z-index:251648000;visibility:visible;mso-wrap-distance-left:0;mso-wrap-distance-right:0" from="382.75pt,7.3pt" to="382.75pt,333.55pt" o:allowincell="f" strokeweight=".48pt"/>
        </w:pict>
      </w:r>
      <w:r>
        <w:rPr>
          <w:sz w:val="20"/>
          <w:szCs w:val="20"/>
        </w:rPr>
        <w:pict>
          <v:line id="Shape 69" o:spid="_x0000_s1094" style="position:absolute;z-index:251649024;visibility:visible;mso-wrap-distance-left:0;mso-wrap-distance-right:0" from="474.95pt,7.3pt" to="474.95pt,333.55pt" o:allowincell="f" strokeweight=".16931mm"/>
        </w:pict>
      </w:r>
    </w:p>
    <w:p w:rsidR="001F6F55" w:rsidRDefault="001F6F55">
      <w:pPr>
        <w:spacing w:line="1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20"/>
        <w:gridCol w:w="3380"/>
        <w:gridCol w:w="20"/>
        <w:gridCol w:w="3450"/>
        <w:gridCol w:w="1790"/>
      </w:tblGrid>
      <w:tr w:rsidR="001F6F55">
        <w:trPr>
          <w:trHeight w:val="334"/>
        </w:trPr>
        <w:tc>
          <w:tcPr>
            <w:tcW w:w="840" w:type="dxa"/>
            <w:shd w:val="clear" w:color="auto" w:fill="E6E6E6"/>
            <w:vAlign w:val="bottom"/>
          </w:tcPr>
          <w:p w:rsidR="001F6F55" w:rsidRDefault="00B24D91">
            <w:pPr>
              <w:ind w:left="220"/>
              <w:rPr>
                <w:sz w:val="20"/>
                <w:szCs w:val="20"/>
              </w:rPr>
            </w:pPr>
            <w:r>
              <w:rPr>
                <w:rFonts w:ascii="Arial" w:eastAsia="Arial" w:hAnsi="Arial" w:cs="Arial"/>
                <w:b/>
                <w:bCs/>
                <w:sz w:val="16"/>
                <w:szCs w:val="16"/>
              </w:rPr>
              <w:t>ОКУД</w:t>
            </w:r>
          </w:p>
        </w:tc>
        <w:tc>
          <w:tcPr>
            <w:tcW w:w="20" w:type="dxa"/>
            <w:vAlign w:val="bottom"/>
          </w:tcPr>
          <w:p w:rsidR="001F6F55" w:rsidRDefault="001F6F55">
            <w:pPr>
              <w:rPr>
                <w:sz w:val="24"/>
                <w:szCs w:val="24"/>
              </w:rPr>
            </w:pPr>
          </w:p>
        </w:tc>
        <w:tc>
          <w:tcPr>
            <w:tcW w:w="3380" w:type="dxa"/>
            <w:shd w:val="clear" w:color="auto" w:fill="E6E6E6"/>
            <w:vAlign w:val="bottom"/>
          </w:tcPr>
          <w:p w:rsidR="001F6F55" w:rsidRDefault="00B24D91">
            <w:pPr>
              <w:ind w:left="780"/>
              <w:rPr>
                <w:sz w:val="20"/>
                <w:szCs w:val="20"/>
              </w:rPr>
            </w:pPr>
            <w:r>
              <w:rPr>
                <w:rFonts w:ascii="Arial" w:eastAsia="Arial" w:hAnsi="Arial" w:cs="Arial"/>
                <w:b/>
                <w:bCs/>
                <w:sz w:val="16"/>
                <w:szCs w:val="16"/>
              </w:rPr>
              <w:t>Наименование формы</w:t>
            </w:r>
          </w:p>
        </w:tc>
        <w:tc>
          <w:tcPr>
            <w:tcW w:w="20" w:type="dxa"/>
            <w:vAlign w:val="bottom"/>
          </w:tcPr>
          <w:p w:rsidR="001F6F55" w:rsidRDefault="001F6F55">
            <w:pPr>
              <w:rPr>
                <w:sz w:val="24"/>
                <w:szCs w:val="24"/>
              </w:rPr>
            </w:pPr>
          </w:p>
        </w:tc>
        <w:tc>
          <w:tcPr>
            <w:tcW w:w="3450" w:type="dxa"/>
            <w:shd w:val="clear" w:color="auto" w:fill="E6E6E6"/>
            <w:vAlign w:val="bottom"/>
          </w:tcPr>
          <w:p w:rsidR="001F6F55" w:rsidRDefault="00B24D91">
            <w:pPr>
              <w:ind w:left="720"/>
              <w:rPr>
                <w:sz w:val="20"/>
                <w:szCs w:val="20"/>
              </w:rPr>
            </w:pPr>
            <w:r>
              <w:rPr>
                <w:rFonts w:ascii="Arial" w:eastAsia="Arial" w:hAnsi="Arial" w:cs="Arial"/>
                <w:b/>
                <w:bCs/>
                <w:sz w:val="16"/>
                <w:szCs w:val="16"/>
              </w:rPr>
              <w:t>Должность составителя</w:t>
            </w:r>
          </w:p>
        </w:tc>
        <w:tc>
          <w:tcPr>
            <w:tcW w:w="1790" w:type="dxa"/>
            <w:shd w:val="clear" w:color="auto" w:fill="E6E6E6"/>
            <w:vAlign w:val="bottom"/>
          </w:tcPr>
          <w:p w:rsidR="001F6F55" w:rsidRDefault="00B24D91">
            <w:pPr>
              <w:ind w:left="370"/>
              <w:rPr>
                <w:sz w:val="20"/>
                <w:szCs w:val="20"/>
              </w:rPr>
            </w:pPr>
            <w:r>
              <w:rPr>
                <w:rFonts w:ascii="Arial" w:eastAsia="Arial" w:hAnsi="Arial" w:cs="Arial"/>
                <w:b/>
                <w:bCs/>
                <w:sz w:val="16"/>
                <w:szCs w:val="16"/>
              </w:rPr>
              <w:t>Примечание</w:t>
            </w:r>
          </w:p>
        </w:tc>
      </w:tr>
      <w:tr w:rsidR="001F6F55">
        <w:trPr>
          <w:trHeight w:val="155"/>
        </w:trPr>
        <w:tc>
          <w:tcPr>
            <w:tcW w:w="840" w:type="dxa"/>
            <w:shd w:val="clear" w:color="auto" w:fill="E6E6E6"/>
            <w:vAlign w:val="bottom"/>
          </w:tcPr>
          <w:p w:rsidR="001F6F55" w:rsidRDefault="001F6F55">
            <w:pPr>
              <w:rPr>
                <w:sz w:val="13"/>
                <w:szCs w:val="13"/>
              </w:rPr>
            </w:pPr>
          </w:p>
        </w:tc>
        <w:tc>
          <w:tcPr>
            <w:tcW w:w="20" w:type="dxa"/>
            <w:vAlign w:val="bottom"/>
          </w:tcPr>
          <w:p w:rsidR="001F6F55" w:rsidRDefault="001F6F55">
            <w:pPr>
              <w:rPr>
                <w:sz w:val="13"/>
                <w:szCs w:val="13"/>
              </w:rPr>
            </w:pPr>
          </w:p>
        </w:tc>
        <w:tc>
          <w:tcPr>
            <w:tcW w:w="3380" w:type="dxa"/>
            <w:shd w:val="clear" w:color="auto" w:fill="E6E6E6"/>
            <w:vAlign w:val="bottom"/>
          </w:tcPr>
          <w:p w:rsidR="001F6F55" w:rsidRDefault="001F6F55">
            <w:pPr>
              <w:rPr>
                <w:sz w:val="13"/>
                <w:szCs w:val="13"/>
              </w:rPr>
            </w:pPr>
          </w:p>
        </w:tc>
        <w:tc>
          <w:tcPr>
            <w:tcW w:w="20" w:type="dxa"/>
            <w:vAlign w:val="bottom"/>
          </w:tcPr>
          <w:p w:rsidR="001F6F55" w:rsidRDefault="001F6F55">
            <w:pPr>
              <w:rPr>
                <w:sz w:val="13"/>
                <w:szCs w:val="13"/>
              </w:rPr>
            </w:pPr>
          </w:p>
        </w:tc>
        <w:tc>
          <w:tcPr>
            <w:tcW w:w="3450" w:type="dxa"/>
            <w:shd w:val="clear" w:color="auto" w:fill="E6E6E6"/>
            <w:vAlign w:val="bottom"/>
          </w:tcPr>
          <w:p w:rsidR="001F6F55" w:rsidRDefault="001F6F55">
            <w:pPr>
              <w:rPr>
                <w:sz w:val="13"/>
                <w:szCs w:val="13"/>
              </w:rPr>
            </w:pPr>
          </w:p>
        </w:tc>
        <w:tc>
          <w:tcPr>
            <w:tcW w:w="1790" w:type="dxa"/>
            <w:shd w:val="clear" w:color="auto" w:fill="E6E6E6"/>
            <w:vAlign w:val="bottom"/>
          </w:tcPr>
          <w:p w:rsidR="001F6F55" w:rsidRDefault="001F6F55">
            <w:pPr>
              <w:rPr>
                <w:sz w:val="13"/>
                <w:szCs w:val="13"/>
              </w:rPr>
            </w:pPr>
          </w:p>
        </w:tc>
      </w:tr>
    </w:tbl>
    <w:p w:rsidR="001F6F55" w:rsidRDefault="001F6F55">
      <w:pPr>
        <w:spacing w:line="13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20"/>
        <w:gridCol w:w="3340"/>
        <w:gridCol w:w="5340"/>
        <w:gridCol w:w="20"/>
      </w:tblGrid>
      <w:tr w:rsidR="001F6F55">
        <w:trPr>
          <w:trHeight w:val="230"/>
        </w:trPr>
        <w:tc>
          <w:tcPr>
            <w:tcW w:w="820" w:type="dxa"/>
            <w:vAlign w:val="bottom"/>
          </w:tcPr>
          <w:p w:rsidR="001F6F55" w:rsidRDefault="00B24D91">
            <w:pPr>
              <w:ind w:right="41"/>
              <w:jc w:val="right"/>
              <w:rPr>
                <w:sz w:val="20"/>
                <w:szCs w:val="20"/>
              </w:rPr>
            </w:pPr>
            <w:r>
              <w:rPr>
                <w:rFonts w:eastAsia="Times New Roman"/>
                <w:sz w:val="16"/>
                <w:szCs w:val="16"/>
              </w:rPr>
              <w:t>0503772</w:t>
            </w:r>
          </w:p>
        </w:tc>
        <w:tc>
          <w:tcPr>
            <w:tcW w:w="3340" w:type="dxa"/>
            <w:vAlign w:val="bottom"/>
          </w:tcPr>
          <w:p w:rsidR="001F6F55" w:rsidRDefault="00B24D91">
            <w:pPr>
              <w:ind w:left="140"/>
              <w:rPr>
                <w:sz w:val="20"/>
                <w:szCs w:val="20"/>
              </w:rPr>
            </w:pPr>
            <w:r>
              <w:rPr>
                <w:rFonts w:eastAsia="Times New Roman"/>
                <w:sz w:val="20"/>
                <w:szCs w:val="20"/>
              </w:rPr>
              <w:t>Сведения о суммах заимствований</w:t>
            </w:r>
          </w:p>
        </w:tc>
        <w:tc>
          <w:tcPr>
            <w:tcW w:w="5340" w:type="dxa"/>
            <w:vAlign w:val="bottom"/>
          </w:tcPr>
          <w:p w:rsidR="001F6F55" w:rsidRDefault="00B24D91">
            <w:pPr>
              <w:ind w:left="200"/>
              <w:rPr>
                <w:sz w:val="20"/>
                <w:szCs w:val="20"/>
              </w:rPr>
            </w:pPr>
            <w:r>
              <w:rPr>
                <w:rFonts w:eastAsia="Times New Roman"/>
                <w:sz w:val="16"/>
                <w:szCs w:val="16"/>
              </w:rPr>
              <w:t>Главный бухгалтер</w:t>
            </w:r>
          </w:p>
        </w:tc>
        <w:tc>
          <w:tcPr>
            <w:tcW w:w="0" w:type="dxa"/>
            <w:vAlign w:val="bottom"/>
          </w:tcPr>
          <w:p w:rsidR="001F6F55" w:rsidRDefault="001F6F55">
            <w:pPr>
              <w:rPr>
                <w:sz w:val="1"/>
                <w:szCs w:val="1"/>
              </w:rPr>
            </w:pPr>
          </w:p>
        </w:tc>
      </w:tr>
      <w:tr w:rsidR="001F6F55">
        <w:trPr>
          <w:trHeight w:val="150"/>
        </w:trPr>
        <w:tc>
          <w:tcPr>
            <w:tcW w:w="820" w:type="dxa"/>
            <w:tcBorders>
              <w:bottom w:val="single" w:sz="8" w:space="0" w:color="auto"/>
            </w:tcBorders>
            <w:vAlign w:val="bottom"/>
          </w:tcPr>
          <w:p w:rsidR="001F6F55" w:rsidRDefault="001F6F55">
            <w:pPr>
              <w:rPr>
                <w:sz w:val="13"/>
                <w:szCs w:val="13"/>
              </w:rPr>
            </w:pPr>
          </w:p>
        </w:tc>
        <w:tc>
          <w:tcPr>
            <w:tcW w:w="3340" w:type="dxa"/>
            <w:tcBorders>
              <w:bottom w:val="single" w:sz="8" w:space="0" w:color="auto"/>
            </w:tcBorders>
            <w:vAlign w:val="bottom"/>
          </w:tcPr>
          <w:p w:rsidR="001F6F55" w:rsidRDefault="001F6F55">
            <w:pPr>
              <w:rPr>
                <w:sz w:val="13"/>
                <w:szCs w:val="13"/>
              </w:rPr>
            </w:pPr>
          </w:p>
        </w:tc>
        <w:tc>
          <w:tcPr>
            <w:tcW w:w="5340" w:type="dxa"/>
            <w:tcBorders>
              <w:bottom w:val="single" w:sz="8" w:space="0" w:color="auto"/>
            </w:tcBorders>
            <w:vAlign w:val="bottom"/>
          </w:tcPr>
          <w:p w:rsidR="001F6F55" w:rsidRDefault="001F6F55">
            <w:pPr>
              <w:rPr>
                <w:sz w:val="13"/>
                <w:szCs w:val="13"/>
              </w:rPr>
            </w:pPr>
          </w:p>
        </w:tc>
        <w:tc>
          <w:tcPr>
            <w:tcW w:w="0" w:type="dxa"/>
            <w:vAlign w:val="bottom"/>
          </w:tcPr>
          <w:p w:rsidR="001F6F55" w:rsidRDefault="001F6F55">
            <w:pPr>
              <w:rPr>
                <w:sz w:val="1"/>
                <w:szCs w:val="1"/>
              </w:rPr>
            </w:pPr>
          </w:p>
        </w:tc>
      </w:tr>
      <w:tr w:rsidR="001F6F55">
        <w:trPr>
          <w:trHeight w:val="233"/>
        </w:trPr>
        <w:tc>
          <w:tcPr>
            <w:tcW w:w="820" w:type="dxa"/>
            <w:vMerge w:val="restart"/>
            <w:vAlign w:val="bottom"/>
          </w:tcPr>
          <w:p w:rsidR="001F6F55" w:rsidRDefault="00B24D91">
            <w:pPr>
              <w:ind w:right="41"/>
              <w:jc w:val="right"/>
              <w:rPr>
                <w:sz w:val="20"/>
                <w:szCs w:val="20"/>
              </w:rPr>
            </w:pPr>
            <w:r>
              <w:rPr>
                <w:rFonts w:eastAsia="Times New Roman"/>
                <w:sz w:val="16"/>
                <w:szCs w:val="16"/>
              </w:rPr>
              <w:t>0503773</w:t>
            </w:r>
          </w:p>
        </w:tc>
        <w:tc>
          <w:tcPr>
            <w:tcW w:w="3340" w:type="dxa"/>
            <w:vAlign w:val="bottom"/>
          </w:tcPr>
          <w:p w:rsidR="001F6F55" w:rsidRDefault="00B24D91">
            <w:pPr>
              <w:ind w:left="140"/>
              <w:rPr>
                <w:sz w:val="20"/>
                <w:szCs w:val="20"/>
              </w:rPr>
            </w:pPr>
            <w:r>
              <w:rPr>
                <w:rFonts w:eastAsia="Times New Roman"/>
                <w:sz w:val="20"/>
                <w:szCs w:val="20"/>
              </w:rPr>
              <w:t>Сведения об изменении остатков</w:t>
            </w:r>
          </w:p>
        </w:tc>
        <w:tc>
          <w:tcPr>
            <w:tcW w:w="5340" w:type="dxa"/>
            <w:vMerge w:val="restart"/>
            <w:vAlign w:val="bottom"/>
          </w:tcPr>
          <w:p w:rsidR="001F6F55" w:rsidRDefault="00B24D91">
            <w:pPr>
              <w:ind w:left="200"/>
              <w:rPr>
                <w:sz w:val="20"/>
                <w:szCs w:val="20"/>
              </w:rPr>
            </w:pPr>
            <w:r>
              <w:rPr>
                <w:rFonts w:eastAsia="Times New Roman"/>
                <w:sz w:val="16"/>
                <w:szCs w:val="16"/>
              </w:rPr>
              <w:t>Главный бухгалтер</w:t>
            </w:r>
          </w:p>
        </w:tc>
        <w:tc>
          <w:tcPr>
            <w:tcW w:w="0" w:type="dxa"/>
            <w:vAlign w:val="bottom"/>
          </w:tcPr>
          <w:p w:rsidR="001F6F55" w:rsidRDefault="001F6F55">
            <w:pPr>
              <w:rPr>
                <w:sz w:val="1"/>
                <w:szCs w:val="1"/>
              </w:rPr>
            </w:pPr>
          </w:p>
        </w:tc>
      </w:tr>
      <w:tr w:rsidR="001F6F55">
        <w:trPr>
          <w:trHeight w:val="98"/>
        </w:trPr>
        <w:tc>
          <w:tcPr>
            <w:tcW w:w="820" w:type="dxa"/>
            <w:vMerge/>
            <w:vAlign w:val="bottom"/>
          </w:tcPr>
          <w:p w:rsidR="001F6F55" w:rsidRDefault="001F6F55">
            <w:pPr>
              <w:rPr>
                <w:sz w:val="8"/>
                <w:szCs w:val="8"/>
              </w:rPr>
            </w:pPr>
          </w:p>
        </w:tc>
        <w:tc>
          <w:tcPr>
            <w:tcW w:w="3340" w:type="dxa"/>
            <w:vMerge w:val="restart"/>
            <w:vAlign w:val="bottom"/>
          </w:tcPr>
          <w:p w:rsidR="001F6F55" w:rsidRDefault="00B24D91">
            <w:pPr>
              <w:ind w:left="140"/>
              <w:rPr>
                <w:sz w:val="20"/>
                <w:szCs w:val="20"/>
              </w:rPr>
            </w:pPr>
            <w:r>
              <w:rPr>
                <w:rFonts w:eastAsia="Times New Roman"/>
                <w:sz w:val="20"/>
                <w:szCs w:val="20"/>
              </w:rPr>
              <w:t>валюты баланса учреждения</w:t>
            </w:r>
          </w:p>
        </w:tc>
        <w:tc>
          <w:tcPr>
            <w:tcW w:w="5340" w:type="dxa"/>
            <w:vMerge/>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3"/>
        </w:trPr>
        <w:tc>
          <w:tcPr>
            <w:tcW w:w="820" w:type="dxa"/>
            <w:vAlign w:val="bottom"/>
          </w:tcPr>
          <w:p w:rsidR="001F6F55" w:rsidRDefault="001F6F55">
            <w:pPr>
              <w:rPr>
                <w:sz w:val="11"/>
                <w:szCs w:val="11"/>
              </w:rPr>
            </w:pPr>
          </w:p>
        </w:tc>
        <w:tc>
          <w:tcPr>
            <w:tcW w:w="3340" w:type="dxa"/>
            <w:vMerge/>
            <w:vAlign w:val="bottom"/>
          </w:tcPr>
          <w:p w:rsidR="001F6F55" w:rsidRDefault="001F6F55">
            <w:pPr>
              <w:rPr>
                <w:sz w:val="11"/>
                <w:szCs w:val="11"/>
              </w:rPr>
            </w:pPr>
          </w:p>
        </w:tc>
        <w:tc>
          <w:tcPr>
            <w:tcW w:w="5340" w:type="dxa"/>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820" w:type="dxa"/>
            <w:tcBorders>
              <w:bottom w:val="single" w:sz="8" w:space="0" w:color="auto"/>
            </w:tcBorders>
            <w:vAlign w:val="bottom"/>
          </w:tcPr>
          <w:p w:rsidR="001F6F55" w:rsidRDefault="001F6F55">
            <w:pPr>
              <w:rPr>
                <w:sz w:val="3"/>
                <w:szCs w:val="3"/>
              </w:rPr>
            </w:pPr>
          </w:p>
        </w:tc>
        <w:tc>
          <w:tcPr>
            <w:tcW w:w="3340" w:type="dxa"/>
            <w:tcBorders>
              <w:bottom w:val="single" w:sz="8" w:space="0" w:color="auto"/>
            </w:tcBorders>
            <w:vAlign w:val="bottom"/>
          </w:tcPr>
          <w:p w:rsidR="001F6F55" w:rsidRDefault="001F6F55">
            <w:pPr>
              <w:rPr>
                <w:sz w:val="3"/>
                <w:szCs w:val="3"/>
              </w:rPr>
            </w:pPr>
          </w:p>
        </w:tc>
        <w:tc>
          <w:tcPr>
            <w:tcW w:w="5340" w:type="dxa"/>
            <w:tcBorders>
              <w:bottom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33"/>
        </w:trPr>
        <w:tc>
          <w:tcPr>
            <w:tcW w:w="820" w:type="dxa"/>
            <w:vMerge w:val="restart"/>
            <w:vAlign w:val="bottom"/>
          </w:tcPr>
          <w:p w:rsidR="001F6F55" w:rsidRDefault="00B24D91">
            <w:pPr>
              <w:ind w:right="41"/>
              <w:jc w:val="right"/>
              <w:rPr>
                <w:sz w:val="20"/>
                <w:szCs w:val="20"/>
              </w:rPr>
            </w:pPr>
            <w:r>
              <w:rPr>
                <w:rFonts w:eastAsia="Times New Roman"/>
                <w:sz w:val="16"/>
                <w:szCs w:val="16"/>
              </w:rPr>
              <w:t>0503779</w:t>
            </w:r>
          </w:p>
        </w:tc>
        <w:tc>
          <w:tcPr>
            <w:tcW w:w="3340" w:type="dxa"/>
            <w:vAlign w:val="bottom"/>
          </w:tcPr>
          <w:p w:rsidR="001F6F55" w:rsidRDefault="00B24D91">
            <w:pPr>
              <w:ind w:left="140"/>
              <w:rPr>
                <w:sz w:val="20"/>
                <w:szCs w:val="20"/>
              </w:rPr>
            </w:pPr>
            <w:r>
              <w:rPr>
                <w:rFonts w:eastAsia="Times New Roman"/>
                <w:sz w:val="20"/>
                <w:szCs w:val="20"/>
              </w:rPr>
              <w:t>Сведения об остатках денежных</w:t>
            </w:r>
          </w:p>
        </w:tc>
        <w:tc>
          <w:tcPr>
            <w:tcW w:w="5340" w:type="dxa"/>
            <w:vMerge w:val="restart"/>
            <w:vAlign w:val="bottom"/>
          </w:tcPr>
          <w:p w:rsidR="001F6F55" w:rsidRDefault="00B24D91">
            <w:pPr>
              <w:ind w:left="200"/>
              <w:rPr>
                <w:sz w:val="20"/>
                <w:szCs w:val="20"/>
              </w:rPr>
            </w:pPr>
            <w:r>
              <w:rPr>
                <w:rFonts w:eastAsia="Times New Roman"/>
                <w:sz w:val="16"/>
                <w:szCs w:val="16"/>
              </w:rPr>
              <w:t>Главный бухгалтер</w:t>
            </w:r>
          </w:p>
        </w:tc>
        <w:tc>
          <w:tcPr>
            <w:tcW w:w="0" w:type="dxa"/>
            <w:vAlign w:val="bottom"/>
          </w:tcPr>
          <w:p w:rsidR="001F6F55" w:rsidRDefault="001F6F55">
            <w:pPr>
              <w:rPr>
                <w:sz w:val="1"/>
                <w:szCs w:val="1"/>
              </w:rPr>
            </w:pPr>
          </w:p>
        </w:tc>
      </w:tr>
      <w:tr w:rsidR="001F6F55">
        <w:trPr>
          <w:trHeight w:val="98"/>
        </w:trPr>
        <w:tc>
          <w:tcPr>
            <w:tcW w:w="820" w:type="dxa"/>
            <w:vMerge/>
            <w:vAlign w:val="bottom"/>
          </w:tcPr>
          <w:p w:rsidR="001F6F55" w:rsidRDefault="001F6F55">
            <w:pPr>
              <w:rPr>
                <w:sz w:val="8"/>
                <w:szCs w:val="8"/>
              </w:rPr>
            </w:pPr>
          </w:p>
        </w:tc>
        <w:tc>
          <w:tcPr>
            <w:tcW w:w="3340" w:type="dxa"/>
            <w:vMerge w:val="restart"/>
            <w:vAlign w:val="bottom"/>
          </w:tcPr>
          <w:p w:rsidR="001F6F55" w:rsidRDefault="00B24D91">
            <w:pPr>
              <w:ind w:left="140"/>
              <w:rPr>
                <w:sz w:val="20"/>
                <w:szCs w:val="20"/>
              </w:rPr>
            </w:pPr>
            <w:r>
              <w:rPr>
                <w:rFonts w:eastAsia="Times New Roman"/>
                <w:sz w:val="20"/>
                <w:szCs w:val="20"/>
              </w:rPr>
              <w:t>средств учреждения</w:t>
            </w:r>
          </w:p>
        </w:tc>
        <w:tc>
          <w:tcPr>
            <w:tcW w:w="5340" w:type="dxa"/>
            <w:vMerge/>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3"/>
        </w:trPr>
        <w:tc>
          <w:tcPr>
            <w:tcW w:w="820" w:type="dxa"/>
            <w:vAlign w:val="bottom"/>
          </w:tcPr>
          <w:p w:rsidR="001F6F55" w:rsidRDefault="001F6F55">
            <w:pPr>
              <w:rPr>
                <w:sz w:val="11"/>
                <w:szCs w:val="11"/>
              </w:rPr>
            </w:pPr>
          </w:p>
        </w:tc>
        <w:tc>
          <w:tcPr>
            <w:tcW w:w="3340" w:type="dxa"/>
            <w:vMerge/>
            <w:vAlign w:val="bottom"/>
          </w:tcPr>
          <w:p w:rsidR="001F6F55" w:rsidRDefault="001F6F55">
            <w:pPr>
              <w:rPr>
                <w:sz w:val="11"/>
                <w:szCs w:val="11"/>
              </w:rPr>
            </w:pPr>
          </w:p>
        </w:tc>
        <w:tc>
          <w:tcPr>
            <w:tcW w:w="5340" w:type="dxa"/>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820" w:type="dxa"/>
            <w:tcBorders>
              <w:bottom w:val="single" w:sz="8" w:space="0" w:color="auto"/>
            </w:tcBorders>
            <w:vAlign w:val="bottom"/>
          </w:tcPr>
          <w:p w:rsidR="001F6F55" w:rsidRDefault="001F6F55">
            <w:pPr>
              <w:rPr>
                <w:sz w:val="3"/>
                <w:szCs w:val="3"/>
              </w:rPr>
            </w:pPr>
          </w:p>
        </w:tc>
        <w:tc>
          <w:tcPr>
            <w:tcW w:w="3340" w:type="dxa"/>
            <w:tcBorders>
              <w:bottom w:val="single" w:sz="8" w:space="0" w:color="auto"/>
            </w:tcBorders>
            <w:vAlign w:val="bottom"/>
          </w:tcPr>
          <w:p w:rsidR="001F6F55" w:rsidRDefault="001F6F55">
            <w:pPr>
              <w:rPr>
                <w:sz w:val="3"/>
                <w:szCs w:val="3"/>
              </w:rPr>
            </w:pPr>
          </w:p>
        </w:tc>
        <w:tc>
          <w:tcPr>
            <w:tcW w:w="5340" w:type="dxa"/>
            <w:tcBorders>
              <w:bottom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11"/>
        </w:trPr>
        <w:tc>
          <w:tcPr>
            <w:tcW w:w="820" w:type="dxa"/>
            <w:vAlign w:val="bottom"/>
          </w:tcPr>
          <w:p w:rsidR="001F6F55" w:rsidRDefault="001F6F55">
            <w:pPr>
              <w:rPr>
                <w:sz w:val="18"/>
                <w:szCs w:val="18"/>
              </w:rPr>
            </w:pPr>
          </w:p>
        </w:tc>
        <w:tc>
          <w:tcPr>
            <w:tcW w:w="3340" w:type="dxa"/>
            <w:vAlign w:val="bottom"/>
          </w:tcPr>
          <w:p w:rsidR="001F6F55" w:rsidRDefault="00B24D91">
            <w:pPr>
              <w:spacing w:line="210" w:lineRule="exact"/>
              <w:ind w:left="140"/>
              <w:rPr>
                <w:sz w:val="20"/>
                <w:szCs w:val="20"/>
              </w:rPr>
            </w:pPr>
            <w:r>
              <w:rPr>
                <w:rFonts w:eastAsia="Times New Roman"/>
                <w:sz w:val="20"/>
                <w:szCs w:val="20"/>
              </w:rPr>
              <w:t>Сведения о результатах</w:t>
            </w:r>
          </w:p>
        </w:tc>
        <w:tc>
          <w:tcPr>
            <w:tcW w:w="5340" w:type="dxa"/>
            <w:vAlign w:val="bottom"/>
          </w:tcPr>
          <w:p w:rsidR="001F6F55" w:rsidRDefault="001F6F55">
            <w:pPr>
              <w:rPr>
                <w:sz w:val="18"/>
                <w:szCs w:val="18"/>
              </w:rPr>
            </w:pPr>
          </w:p>
        </w:tc>
        <w:tc>
          <w:tcPr>
            <w:tcW w:w="0" w:type="dxa"/>
            <w:vAlign w:val="bottom"/>
          </w:tcPr>
          <w:p w:rsidR="001F6F55" w:rsidRDefault="001F6F55">
            <w:pPr>
              <w:rPr>
                <w:sz w:val="1"/>
                <w:szCs w:val="1"/>
              </w:rPr>
            </w:pPr>
          </w:p>
        </w:tc>
      </w:tr>
      <w:tr w:rsidR="001F6F55">
        <w:trPr>
          <w:trHeight w:val="229"/>
        </w:trPr>
        <w:tc>
          <w:tcPr>
            <w:tcW w:w="820" w:type="dxa"/>
            <w:vAlign w:val="bottom"/>
          </w:tcPr>
          <w:p w:rsidR="001F6F55" w:rsidRDefault="001F6F55">
            <w:pPr>
              <w:rPr>
                <w:sz w:val="19"/>
                <w:szCs w:val="19"/>
              </w:rPr>
            </w:pPr>
          </w:p>
        </w:tc>
        <w:tc>
          <w:tcPr>
            <w:tcW w:w="3340" w:type="dxa"/>
            <w:vAlign w:val="bottom"/>
          </w:tcPr>
          <w:p w:rsidR="001F6F55" w:rsidRDefault="00B24D91">
            <w:pPr>
              <w:spacing w:line="229" w:lineRule="exact"/>
              <w:ind w:left="140"/>
              <w:rPr>
                <w:sz w:val="20"/>
                <w:szCs w:val="20"/>
              </w:rPr>
            </w:pPr>
            <w:r>
              <w:rPr>
                <w:rFonts w:eastAsia="Times New Roman"/>
                <w:sz w:val="20"/>
                <w:szCs w:val="20"/>
              </w:rPr>
              <w:t>деятельности учреждения по</w:t>
            </w:r>
          </w:p>
        </w:tc>
        <w:tc>
          <w:tcPr>
            <w:tcW w:w="5340" w:type="dxa"/>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230"/>
        </w:trPr>
        <w:tc>
          <w:tcPr>
            <w:tcW w:w="820" w:type="dxa"/>
            <w:vAlign w:val="bottom"/>
          </w:tcPr>
          <w:p w:rsidR="001F6F55" w:rsidRDefault="001F6F55">
            <w:pPr>
              <w:rPr>
                <w:sz w:val="20"/>
                <w:szCs w:val="20"/>
              </w:rPr>
            </w:pPr>
          </w:p>
        </w:tc>
        <w:tc>
          <w:tcPr>
            <w:tcW w:w="3340" w:type="dxa"/>
            <w:vAlign w:val="bottom"/>
          </w:tcPr>
          <w:p w:rsidR="001F6F55" w:rsidRDefault="00B24D91">
            <w:pPr>
              <w:ind w:left="140"/>
              <w:rPr>
                <w:sz w:val="20"/>
                <w:szCs w:val="20"/>
              </w:rPr>
            </w:pPr>
            <w:r>
              <w:rPr>
                <w:rFonts w:eastAsia="Times New Roman"/>
                <w:sz w:val="20"/>
                <w:szCs w:val="20"/>
              </w:rPr>
              <w:t>исполнению государственного</w:t>
            </w:r>
          </w:p>
        </w:tc>
        <w:tc>
          <w:tcPr>
            <w:tcW w:w="5340" w:type="dxa"/>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1"/>
        </w:trPr>
        <w:tc>
          <w:tcPr>
            <w:tcW w:w="820" w:type="dxa"/>
            <w:vAlign w:val="bottom"/>
          </w:tcPr>
          <w:p w:rsidR="001F6F55" w:rsidRDefault="001F6F55">
            <w:pPr>
              <w:rPr>
                <w:sz w:val="20"/>
                <w:szCs w:val="20"/>
              </w:rPr>
            </w:pPr>
          </w:p>
        </w:tc>
        <w:tc>
          <w:tcPr>
            <w:tcW w:w="3340" w:type="dxa"/>
            <w:vAlign w:val="bottom"/>
          </w:tcPr>
          <w:p w:rsidR="001F6F55" w:rsidRDefault="00B24D91">
            <w:pPr>
              <w:ind w:left="140"/>
              <w:rPr>
                <w:sz w:val="20"/>
                <w:szCs w:val="20"/>
              </w:rPr>
            </w:pPr>
            <w:r>
              <w:rPr>
                <w:rFonts w:eastAsia="Times New Roman"/>
                <w:sz w:val="20"/>
                <w:szCs w:val="20"/>
              </w:rPr>
              <w:t>(муниципального) задания и по</w:t>
            </w:r>
          </w:p>
        </w:tc>
        <w:tc>
          <w:tcPr>
            <w:tcW w:w="5340" w:type="dxa"/>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26"/>
        </w:trPr>
        <w:tc>
          <w:tcPr>
            <w:tcW w:w="820" w:type="dxa"/>
            <w:vAlign w:val="bottom"/>
          </w:tcPr>
          <w:p w:rsidR="001F6F55" w:rsidRDefault="00B24D91">
            <w:pPr>
              <w:ind w:right="41"/>
              <w:jc w:val="right"/>
              <w:rPr>
                <w:sz w:val="20"/>
                <w:szCs w:val="20"/>
              </w:rPr>
            </w:pPr>
            <w:r>
              <w:rPr>
                <w:rFonts w:eastAsia="Times New Roman"/>
                <w:sz w:val="16"/>
                <w:szCs w:val="16"/>
              </w:rPr>
              <w:t>0503762</w:t>
            </w:r>
          </w:p>
        </w:tc>
        <w:tc>
          <w:tcPr>
            <w:tcW w:w="3340" w:type="dxa"/>
            <w:vAlign w:val="bottom"/>
          </w:tcPr>
          <w:p w:rsidR="001F6F55" w:rsidRDefault="00B24D91">
            <w:pPr>
              <w:spacing w:line="226" w:lineRule="exact"/>
              <w:ind w:left="140"/>
              <w:rPr>
                <w:sz w:val="20"/>
                <w:szCs w:val="20"/>
              </w:rPr>
            </w:pPr>
            <w:r>
              <w:rPr>
                <w:rFonts w:eastAsia="Times New Roman"/>
                <w:sz w:val="20"/>
                <w:szCs w:val="20"/>
              </w:rPr>
              <w:t>достижению целей,</w:t>
            </w:r>
          </w:p>
        </w:tc>
        <w:tc>
          <w:tcPr>
            <w:tcW w:w="5340" w:type="dxa"/>
            <w:vAlign w:val="bottom"/>
          </w:tcPr>
          <w:p w:rsidR="001F6F55" w:rsidRDefault="00B24D91">
            <w:pPr>
              <w:ind w:left="200"/>
              <w:rPr>
                <w:sz w:val="20"/>
                <w:szCs w:val="20"/>
              </w:rPr>
            </w:pPr>
            <w:r>
              <w:rPr>
                <w:rFonts w:eastAsia="Times New Roman"/>
                <w:sz w:val="16"/>
                <w:szCs w:val="16"/>
              </w:rPr>
              <w:t>Главный бухгалтер</w:t>
            </w:r>
          </w:p>
        </w:tc>
        <w:tc>
          <w:tcPr>
            <w:tcW w:w="0" w:type="dxa"/>
            <w:vAlign w:val="bottom"/>
          </w:tcPr>
          <w:p w:rsidR="001F6F55" w:rsidRDefault="001F6F55">
            <w:pPr>
              <w:rPr>
                <w:sz w:val="1"/>
                <w:szCs w:val="1"/>
              </w:rPr>
            </w:pPr>
          </w:p>
        </w:tc>
      </w:tr>
      <w:tr w:rsidR="001F6F55">
        <w:trPr>
          <w:trHeight w:val="230"/>
        </w:trPr>
        <w:tc>
          <w:tcPr>
            <w:tcW w:w="820" w:type="dxa"/>
            <w:vAlign w:val="bottom"/>
          </w:tcPr>
          <w:p w:rsidR="001F6F55" w:rsidRDefault="001F6F55">
            <w:pPr>
              <w:rPr>
                <w:sz w:val="20"/>
                <w:szCs w:val="20"/>
              </w:rPr>
            </w:pPr>
          </w:p>
        </w:tc>
        <w:tc>
          <w:tcPr>
            <w:tcW w:w="3340" w:type="dxa"/>
            <w:vAlign w:val="bottom"/>
          </w:tcPr>
          <w:p w:rsidR="001F6F55" w:rsidRDefault="00B24D91">
            <w:pPr>
              <w:ind w:left="140"/>
              <w:rPr>
                <w:sz w:val="20"/>
                <w:szCs w:val="20"/>
              </w:rPr>
            </w:pPr>
            <w:r>
              <w:rPr>
                <w:rFonts w:eastAsia="Times New Roman"/>
                <w:sz w:val="20"/>
                <w:szCs w:val="20"/>
              </w:rPr>
              <w:t>предусмотренных условиями</w:t>
            </w:r>
          </w:p>
        </w:tc>
        <w:tc>
          <w:tcPr>
            <w:tcW w:w="5340" w:type="dxa"/>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820" w:type="dxa"/>
            <w:vAlign w:val="bottom"/>
          </w:tcPr>
          <w:p w:rsidR="001F6F55" w:rsidRDefault="001F6F55">
            <w:pPr>
              <w:rPr>
                <w:sz w:val="20"/>
                <w:szCs w:val="20"/>
              </w:rPr>
            </w:pPr>
          </w:p>
        </w:tc>
        <w:tc>
          <w:tcPr>
            <w:tcW w:w="3340" w:type="dxa"/>
            <w:vAlign w:val="bottom"/>
          </w:tcPr>
          <w:p w:rsidR="001F6F55" w:rsidRDefault="00B24D91">
            <w:pPr>
              <w:ind w:left="140"/>
              <w:rPr>
                <w:sz w:val="20"/>
                <w:szCs w:val="20"/>
              </w:rPr>
            </w:pPr>
            <w:r>
              <w:rPr>
                <w:rFonts w:eastAsia="Times New Roman"/>
                <w:sz w:val="20"/>
                <w:szCs w:val="20"/>
              </w:rPr>
              <w:t>предоставления субсидий на иные</w:t>
            </w:r>
          </w:p>
        </w:tc>
        <w:tc>
          <w:tcPr>
            <w:tcW w:w="5340" w:type="dxa"/>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820" w:type="dxa"/>
            <w:vAlign w:val="bottom"/>
          </w:tcPr>
          <w:p w:rsidR="001F6F55" w:rsidRDefault="001F6F55">
            <w:pPr>
              <w:rPr>
                <w:sz w:val="20"/>
                <w:szCs w:val="20"/>
              </w:rPr>
            </w:pPr>
          </w:p>
        </w:tc>
        <w:tc>
          <w:tcPr>
            <w:tcW w:w="3340" w:type="dxa"/>
            <w:vAlign w:val="bottom"/>
          </w:tcPr>
          <w:p w:rsidR="001F6F55" w:rsidRDefault="00B24D91">
            <w:pPr>
              <w:ind w:left="140"/>
              <w:rPr>
                <w:sz w:val="20"/>
                <w:szCs w:val="20"/>
              </w:rPr>
            </w:pPr>
            <w:r>
              <w:rPr>
                <w:rFonts w:eastAsia="Times New Roman"/>
                <w:sz w:val="20"/>
                <w:szCs w:val="20"/>
              </w:rPr>
              <w:t>цели и субсидий на осуществление</w:t>
            </w:r>
          </w:p>
        </w:tc>
        <w:tc>
          <w:tcPr>
            <w:tcW w:w="5340" w:type="dxa"/>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6"/>
        </w:trPr>
        <w:tc>
          <w:tcPr>
            <w:tcW w:w="820" w:type="dxa"/>
            <w:tcBorders>
              <w:bottom w:val="single" w:sz="8" w:space="0" w:color="auto"/>
            </w:tcBorders>
            <w:vAlign w:val="bottom"/>
          </w:tcPr>
          <w:p w:rsidR="001F6F55" w:rsidRDefault="001F6F55">
            <w:pPr>
              <w:rPr>
                <w:sz w:val="20"/>
                <w:szCs w:val="20"/>
              </w:rPr>
            </w:pPr>
          </w:p>
        </w:tc>
        <w:tc>
          <w:tcPr>
            <w:tcW w:w="3340" w:type="dxa"/>
            <w:tcBorders>
              <w:bottom w:val="single" w:sz="8" w:space="0" w:color="auto"/>
            </w:tcBorders>
            <w:vAlign w:val="bottom"/>
          </w:tcPr>
          <w:p w:rsidR="001F6F55" w:rsidRDefault="00B24D91">
            <w:pPr>
              <w:ind w:left="140"/>
              <w:rPr>
                <w:sz w:val="20"/>
                <w:szCs w:val="20"/>
              </w:rPr>
            </w:pPr>
            <w:r>
              <w:rPr>
                <w:rFonts w:eastAsia="Times New Roman"/>
                <w:sz w:val="20"/>
                <w:szCs w:val="20"/>
              </w:rPr>
              <w:t>капитальных вложений</w:t>
            </w:r>
          </w:p>
        </w:tc>
        <w:tc>
          <w:tcPr>
            <w:tcW w:w="5340" w:type="dxa"/>
            <w:tcBorders>
              <w:bottom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9"/>
        </w:trPr>
        <w:tc>
          <w:tcPr>
            <w:tcW w:w="820" w:type="dxa"/>
            <w:vMerge w:val="restart"/>
            <w:vAlign w:val="bottom"/>
          </w:tcPr>
          <w:p w:rsidR="001F6F55" w:rsidRDefault="00B24D91">
            <w:pPr>
              <w:ind w:right="41"/>
              <w:jc w:val="right"/>
              <w:rPr>
                <w:sz w:val="20"/>
                <w:szCs w:val="20"/>
              </w:rPr>
            </w:pPr>
            <w:r>
              <w:rPr>
                <w:rFonts w:eastAsia="Times New Roman"/>
                <w:sz w:val="16"/>
                <w:szCs w:val="16"/>
              </w:rPr>
              <w:t>0503775</w:t>
            </w:r>
          </w:p>
        </w:tc>
        <w:tc>
          <w:tcPr>
            <w:tcW w:w="3340" w:type="dxa"/>
            <w:vAlign w:val="bottom"/>
          </w:tcPr>
          <w:p w:rsidR="001F6F55" w:rsidRDefault="00B24D91">
            <w:pPr>
              <w:ind w:left="140"/>
              <w:rPr>
                <w:sz w:val="20"/>
                <w:szCs w:val="20"/>
              </w:rPr>
            </w:pPr>
            <w:r>
              <w:rPr>
                <w:rFonts w:eastAsia="Times New Roman"/>
                <w:sz w:val="20"/>
                <w:szCs w:val="20"/>
              </w:rPr>
              <w:t>Сведения о принятых и</w:t>
            </w:r>
          </w:p>
        </w:tc>
        <w:tc>
          <w:tcPr>
            <w:tcW w:w="5340" w:type="dxa"/>
            <w:vMerge w:val="restart"/>
            <w:vAlign w:val="bottom"/>
          </w:tcPr>
          <w:p w:rsidR="001F6F55" w:rsidRDefault="00B24D91">
            <w:pPr>
              <w:ind w:left="200"/>
              <w:rPr>
                <w:sz w:val="20"/>
                <w:szCs w:val="20"/>
              </w:rPr>
            </w:pPr>
            <w:r>
              <w:rPr>
                <w:rFonts w:eastAsia="Times New Roman"/>
                <w:sz w:val="16"/>
                <w:szCs w:val="16"/>
              </w:rPr>
              <w:t>Главный бухгалтер</w:t>
            </w:r>
          </w:p>
        </w:tc>
        <w:tc>
          <w:tcPr>
            <w:tcW w:w="0" w:type="dxa"/>
            <w:vAlign w:val="bottom"/>
          </w:tcPr>
          <w:p w:rsidR="001F6F55" w:rsidRDefault="001F6F55">
            <w:pPr>
              <w:rPr>
                <w:sz w:val="1"/>
                <w:szCs w:val="1"/>
              </w:rPr>
            </w:pPr>
          </w:p>
        </w:tc>
      </w:tr>
      <w:tr w:rsidR="001F6F55">
        <w:trPr>
          <w:trHeight w:val="98"/>
        </w:trPr>
        <w:tc>
          <w:tcPr>
            <w:tcW w:w="820" w:type="dxa"/>
            <w:vMerge/>
            <w:vAlign w:val="bottom"/>
          </w:tcPr>
          <w:p w:rsidR="001F6F55" w:rsidRDefault="001F6F55">
            <w:pPr>
              <w:rPr>
                <w:sz w:val="8"/>
                <w:szCs w:val="8"/>
              </w:rPr>
            </w:pPr>
          </w:p>
        </w:tc>
        <w:tc>
          <w:tcPr>
            <w:tcW w:w="3340" w:type="dxa"/>
            <w:vMerge w:val="restart"/>
            <w:vAlign w:val="bottom"/>
          </w:tcPr>
          <w:p w:rsidR="001F6F55" w:rsidRDefault="00B24D91">
            <w:pPr>
              <w:ind w:left="140"/>
              <w:rPr>
                <w:sz w:val="20"/>
                <w:szCs w:val="20"/>
              </w:rPr>
            </w:pPr>
            <w:r>
              <w:rPr>
                <w:rFonts w:eastAsia="Times New Roman"/>
                <w:sz w:val="20"/>
                <w:szCs w:val="20"/>
              </w:rPr>
              <w:t>неисполненных обязательствах</w:t>
            </w:r>
          </w:p>
        </w:tc>
        <w:tc>
          <w:tcPr>
            <w:tcW w:w="5340" w:type="dxa"/>
            <w:vMerge/>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133"/>
        </w:trPr>
        <w:tc>
          <w:tcPr>
            <w:tcW w:w="820" w:type="dxa"/>
            <w:vAlign w:val="bottom"/>
          </w:tcPr>
          <w:p w:rsidR="001F6F55" w:rsidRDefault="001F6F55">
            <w:pPr>
              <w:rPr>
                <w:sz w:val="11"/>
                <w:szCs w:val="11"/>
              </w:rPr>
            </w:pPr>
          </w:p>
        </w:tc>
        <w:tc>
          <w:tcPr>
            <w:tcW w:w="3340" w:type="dxa"/>
            <w:vMerge/>
            <w:vAlign w:val="bottom"/>
          </w:tcPr>
          <w:p w:rsidR="001F6F55" w:rsidRDefault="001F6F55">
            <w:pPr>
              <w:rPr>
                <w:sz w:val="11"/>
                <w:szCs w:val="11"/>
              </w:rPr>
            </w:pPr>
          </w:p>
        </w:tc>
        <w:tc>
          <w:tcPr>
            <w:tcW w:w="5340" w:type="dxa"/>
            <w:vAlign w:val="bottom"/>
          </w:tcPr>
          <w:p w:rsidR="001F6F55" w:rsidRDefault="001F6F55">
            <w:pPr>
              <w:rPr>
                <w:sz w:val="11"/>
                <w:szCs w:val="11"/>
              </w:rPr>
            </w:pPr>
          </w:p>
        </w:tc>
        <w:tc>
          <w:tcPr>
            <w:tcW w:w="0" w:type="dxa"/>
            <w:vAlign w:val="bottom"/>
          </w:tcPr>
          <w:p w:rsidR="001F6F55" w:rsidRDefault="001F6F55">
            <w:pPr>
              <w:rPr>
                <w:sz w:val="1"/>
                <w:szCs w:val="1"/>
              </w:rPr>
            </w:pPr>
          </w:p>
        </w:tc>
      </w:tr>
      <w:tr w:rsidR="001F6F55">
        <w:trPr>
          <w:trHeight w:val="35"/>
        </w:trPr>
        <w:tc>
          <w:tcPr>
            <w:tcW w:w="820" w:type="dxa"/>
            <w:tcBorders>
              <w:bottom w:val="single" w:sz="8" w:space="0" w:color="auto"/>
            </w:tcBorders>
            <w:vAlign w:val="bottom"/>
          </w:tcPr>
          <w:p w:rsidR="001F6F55" w:rsidRDefault="001F6F55">
            <w:pPr>
              <w:rPr>
                <w:sz w:val="3"/>
                <w:szCs w:val="3"/>
              </w:rPr>
            </w:pPr>
          </w:p>
        </w:tc>
        <w:tc>
          <w:tcPr>
            <w:tcW w:w="3340" w:type="dxa"/>
            <w:tcBorders>
              <w:bottom w:val="single" w:sz="8" w:space="0" w:color="auto"/>
            </w:tcBorders>
            <w:vAlign w:val="bottom"/>
          </w:tcPr>
          <w:p w:rsidR="001F6F55" w:rsidRDefault="001F6F55">
            <w:pPr>
              <w:rPr>
                <w:sz w:val="3"/>
                <w:szCs w:val="3"/>
              </w:rPr>
            </w:pPr>
          </w:p>
        </w:tc>
        <w:tc>
          <w:tcPr>
            <w:tcW w:w="5340" w:type="dxa"/>
            <w:tcBorders>
              <w:bottom w:val="single" w:sz="8" w:space="0" w:color="auto"/>
            </w:tcBorders>
            <w:vAlign w:val="bottom"/>
          </w:tcPr>
          <w:p w:rsidR="001F6F55" w:rsidRDefault="001F6F55">
            <w:pPr>
              <w:rPr>
                <w:sz w:val="3"/>
                <w:szCs w:val="3"/>
              </w:rPr>
            </w:pPr>
          </w:p>
        </w:tc>
        <w:tc>
          <w:tcPr>
            <w:tcW w:w="0" w:type="dxa"/>
            <w:vAlign w:val="bottom"/>
          </w:tcPr>
          <w:p w:rsidR="001F6F55" w:rsidRDefault="001F6F55">
            <w:pPr>
              <w:rPr>
                <w:sz w:val="1"/>
                <w:szCs w:val="1"/>
              </w:rPr>
            </w:pPr>
          </w:p>
        </w:tc>
      </w:tr>
      <w:tr w:rsidR="001F6F55">
        <w:trPr>
          <w:trHeight w:val="211"/>
        </w:trPr>
        <w:tc>
          <w:tcPr>
            <w:tcW w:w="820" w:type="dxa"/>
            <w:vAlign w:val="bottom"/>
          </w:tcPr>
          <w:p w:rsidR="001F6F55" w:rsidRDefault="001F6F55">
            <w:pPr>
              <w:rPr>
                <w:sz w:val="18"/>
                <w:szCs w:val="18"/>
              </w:rPr>
            </w:pPr>
          </w:p>
        </w:tc>
        <w:tc>
          <w:tcPr>
            <w:tcW w:w="3340" w:type="dxa"/>
            <w:vAlign w:val="bottom"/>
          </w:tcPr>
          <w:p w:rsidR="001F6F55" w:rsidRDefault="00B24D91">
            <w:pPr>
              <w:spacing w:line="210" w:lineRule="exact"/>
              <w:ind w:left="140"/>
              <w:rPr>
                <w:sz w:val="20"/>
                <w:szCs w:val="20"/>
              </w:rPr>
            </w:pPr>
            <w:r>
              <w:rPr>
                <w:rFonts w:eastAsia="Times New Roman"/>
                <w:sz w:val="20"/>
                <w:szCs w:val="20"/>
              </w:rPr>
              <w:t>Сведения об исполнении судебных</w:t>
            </w:r>
          </w:p>
        </w:tc>
        <w:tc>
          <w:tcPr>
            <w:tcW w:w="5340" w:type="dxa"/>
            <w:vAlign w:val="bottom"/>
          </w:tcPr>
          <w:p w:rsidR="001F6F55" w:rsidRDefault="001F6F55">
            <w:pPr>
              <w:rPr>
                <w:sz w:val="18"/>
                <w:szCs w:val="18"/>
              </w:rPr>
            </w:pPr>
          </w:p>
        </w:tc>
        <w:tc>
          <w:tcPr>
            <w:tcW w:w="0" w:type="dxa"/>
            <w:vAlign w:val="bottom"/>
          </w:tcPr>
          <w:p w:rsidR="001F6F55" w:rsidRDefault="001F6F55">
            <w:pPr>
              <w:rPr>
                <w:sz w:val="1"/>
                <w:szCs w:val="1"/>
              </w:rPr>
            </w:pPr>
          </w:p>
        </w:tc>
      </w:tr>
      <w:tr w:rsidR="001F6F55">
        <w:trPr>
          <w:trHeight w:val="229"/>
        </w:trPr>
        <w:tc>
          <w:tcPr>
            <w:tcW w:w="820" w:type="dxa"/>
            <w:vAlign w:val="bottom"/>
          </w:tcPr>
          <w:p w:rsidR="001F6F55" w:rsidRDefault="00B24D91">
            <w:pPr>
              <w:ind w:right="41"/>
              <w:jc w:val="right"/>
              <w:rPr>
                <w:sz w:val="20"/>
                <w:szCs w:val="20"/>
              </w:rPr>
            </w:pPr>
            <w:r>
              <w:rPr>
                <w:rFonts w:eastAsia="Times New Roman"/>
                <w:sz w:val="16"/>
                <w:szCs w:val="16"/>
              </w:rPr>
              <w:t>0503295</w:t>
            </w:r>
          </w:p>
        </w:tc>
        <w:tc>
          <w:tcPr>
            <w:tcW w:w="3340" w:type="dxa"/>
            <w:vAlign w:val="bottom"/>
          </w:tcPr>
          <w:p w:rsidR="001F6F55" w:rsidRDefault="00B24D91">
            <w:pPr>
              <w:spacing w:line="229" w:lineRule="exact"/>
              <w:ind w:left="140"/>
              <w:rPr>
                <w:sz w:val="20"/>
                <w:szCs w:val="20"/>
              </w:rPr>
            </w:pPr>
            <w:r>
              <w:rPr>
                <w:rFonts w:eastAsia="Times New Roman"/>
                <w:sz w:val="20"/>
                <w:szCs w:val="20"/>
              </w:rPr>
              <w:t>решений по денежным</w:t>
            </w:r>
          </w:p>
        </w:tc>
        <w:tc>
          <w:tcPr>
            <w:tcW w:w="5340" w:type="dxa"/>
            <w:vAlign w:val="bottom"/>
          </w:tcPr>
          <w:p w:rsidR="001F6F55" w:rsidRDefault="00B24D91">
            <w:pPr>
              <w:ind w:left="200"/>
              <w:rPr>
                <w:sz w:val="20"/>
                <w:szCs w:val="20"/>
              </w:rPr>
            </w:pPr>
            <w:r>
              <w:rPr>
                <w:rFonts w:eastAsia="Times New Roman"/>
                <w:sz w:val="16"/>
                <w:szCs w:val="16"/>
              </w:rPr>
              <w:t>Главный бухгалтер</w:t>
            </w:r>
          </w:p>
        </w:tc>
        <w:tc>
          <w:tcPr>
            <w:tcW w:w="0" w:type="dxa"/>
            <w:vAlign w:val="bottom"/>
          </w:tcPr>
          <w:p w:rsidR="001F6F55" w:rsidRDefault="001F6F55">
            <w:pPr>
              <w:rPr>
                <w:sz w:val="1"/>
                <w:szCs w:val="1"/>
              </w:rPr>
            </w:pPr>
          </w:p>
        </w:tc>
      </w:tr>
      <w:tr w:rsidR="001F6F55">
        <w:trPr>
          <w:trHeight w:val="236"/>
        </w:trPr>
        <w:tc>
          <w:tcPr>
            <w:tcW w:w="820" w:type="dxa"/>
            <w:tcBorders>
              <w:bottom w:val="single" w:sz="8" w:space="0" w:color="auto"/>
            </w:tcBorders>
            <w:vAlign w:val="bottom"/>
          </w:tcPr>
          <w:p w:rsidR="001F6F55" w:rsidRDefault="001F6F55">
            <w:pPr>
              <w:rPr>
                <w:sz w:val="20"/>
                <w:szCs w:val="20"/>
              </w:rPr>
            </w:pPr>
          </w:p>
        </w:tc>
        <w:tc>
          <w:tcPr>
            <w:tcW w:w="3340" w:type="dxa"/>
            <w:tcBorders>
              <w:bottom w:val="single" w:sz="8" w:space="0" w:color="auto"/>
            </w:tcBorders>
            <w:vAlign w:val="bottom"/>
          </w:tcPr>
          <w:p w:rsidR="001F6F55" w:rsidRDefault="00B24D91">
            <w:pPr>
              <w:ind w:left="140"/>
              <w:rPr>
                <w:sz w:val="20"/>
                <w:szCs w:val="20"/>
              </w:rPr>
            </w:pPr>
            <w:r>
              <w:rPr>
                <w:rFonts w:eastAsia="Times New Roman"/>
                <w:sz w:val="20"/>
                <w:szCs w:val="20"/>
              </w:rPr>
              <w:t>обязательствам учреждения</w:t>
            </w:r>
          </w:p>
        </w:tc>
        <w:tc>
          <w:tcPr>
            <w:tcW w:w="5340" w:type="dxa"/>
            <w:tcBorders>
              <w:bottom w:val="single" w:sz="8" w:space="0" w:color="auto"/>
            </w:tcBorders>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16"/>
        </w:trPr>
        <w:tc>
          <w:tcPr>
            <w:tcW w:w="820" w:type="dxa"/>
            <w:vAlign w:val="bottom"/>
          </w:tcPr>
          <w:p w:rsidR="001F6F55" w:rsidRDefault="001F6F55">
            <w:pPr>
              <w:rPr>
                <w:sz w:val="18"/>
                <w:szCs w:val="18"/>
              </w:rPr>
            </w:pPr>
          </w:p>
        </w:tc>
        <w:tc>
          <w:tcPr>
            <w:tcW w:w="3340" w:type="dxa"/>
            <w:vAlign w:val="bottom"/>
          </w:tcPr>
          <w:p w:rsidR="001F6F55" w:rsidRDefault="00B24D91">
            <w:pPr>
              <w:spacing w:line="216" w:lineRule="exact"/>
              <w:ind w:left="140"/>
              <w:rPr>
                <w:sz w:val="20"/>
                <w:szCs w:val="20"/>
              </w:rPr>
            </w:pPr>
            <w:r>
              <w:rPr>
                <w:rFonts w:eastAsia="Times New Roman"/>
                <w:sz w:val="20"/>
                <w:szCs w:val="20"/>
              </w:rPr>
              <w:t>Сведения о вложениях в объекты</w:t>
            </w:r>
          </w:p>
        </w:tc>
        <w:tc>
          <w:tcPr>
            <w:tcW w:w="5340" w:type="dxa"/>
            <w:vAlign w:val="bottom"/>
          </w:tcPr>
          <w:p w:rsidR="001F6F55" w:rsidRDefault="001F6F55">
            <w:pPr>
              <w:rPr>
                <w:sz w:val="18"/>
                <w:szCs w:val="18"/>
              </w:rPr>
            </w:pPr>
          </w:p>
        </w:tc>
        <w:tc>
          <w:tcPr>
            <w:tcW w:w="0" w:type="dxa"/>
            <w:vAlign w:val="bottom"/>
          </w:tcPr>
          <w:p w:rsidR="001F6F55" w:rsidRDefault="001F6F55">
            <w:pPr>
              <w:rPr>
                <w:sz w:val="1"/>
                <w:szCs w:val="1"/>
              </w:rPr>
            </w:pPr>
          </w:p>
        </w:tc>
      </w:tr>
      <w:tr w:rsidR="001F6F55">
        <w:trPr>
          <w:trHeight w:val="229"/>
        </w:trPr>
        <w:tc>
          <w:tcPr>
            <w:tcW w:w="820" w:type="dxa"/>
            <w:vAlign w:val="bottom"/>
          </w:tcPr>
          <w:p w:rsidR="001F6F55" w:rsidRDefault="001F6F55">
            <w:pPr>
              <w:rPr>
                <w:sz w:val="19"/>
                <w:szCs w:val="19"/>
              </w:rPr>
            </w:pPr>
          </w:p>
        </w:tc>
        <w:tc>
          <w:tcPr>
            <w:tcW w:w="3340" w:type="dxa"/>
            <w:vAlign w:val="bottom"/>
          </w:tcPr>
          <w:p w:rsidR="001F6F55" w:rsidRDefault="00B24D91">
            <w:pPr>
              <w:spacing w:line="229" w:lineRule="exact"/>
              <w:ind w:left="140"/>
              <w:rPr>
                <w:sz w:val="20"/>
                <w:szCs w:val="20"/>
              </w:rPr>
            </w:pPr>
            <w:r>
              <w:rPr>
                <w:rFonts w:eastAsia="Times New Roman"/>
                <w:sz w:val="20"/>
                <w:szCs w:val="20"/>
              </w:rPr>
              <w:t>недвижимого имущества, об</w:t>
            </w:r>
          </w:p>
        </w:tc>
        <w:tc>
          <w:tcPr>
            <w:tcW w:w="5340" w:type="dxa"/>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230"/>
        </w:trPr>
        <w:tc>
          <w:tcPr>
            <w:tcW w:w="820" w:type="dxa"/>
            <w:vAlign w:val="bottom"/>
          </w:tcPr>
          <w:p w:rsidR="001F6F55" w:rsidRDefault="00B24D91">
            <w:pPr>
              <w:ind w:right="41"/>
              <w:jc w:val="right"/>
              <w:rPr>
                <w:sz w:val="20"/>
                <w:szCs w:val="20"/>
              </w:rPr>
            </w:pPr>
            <w:r>
              <w:rPr>
                <w:rFonts w:eastAsia="Times New Roman"/>
                <w:sz w:val="16"/>
                <w:szCs w:val="16"/>
              </w:rPr>
              <w:t>0503790</w:t>
            </w:r>
          </w:p>
        </w:tc>
        <w:tc>
          <w:tcPr>
            <w:tcW w:w="3340" w:type="dxa"/>
            <w:vAlign w:val="bottom"/>
          </w:tcPr>
          <w:p w:rsidR="001F6F55" w:rsidRDefault="00B24D91">
            <w:pPr>
              <w:ind w:left="140"/>
              <w:rPr>
                <w:sz w:val="20"/>
                <w:szCs w:val="20"/>
              </w:rPr>
            </w:pPr>
            <w:r>
              <w:rPr>
                <w:rFonts w:eastAsia="Times New Roman"/>
                <w:sz w:val="20"/>
                <w:szCs w:val="20"/>
              </w:rPr>
              <w:t>объектах незавершенного</w:t>
            </w:r>
          </w:p>
        </w:tc>
        <w:tc>
          <w:tcPr>
            <w:tcW w:w="5340" w:type="dxa"/>
            <w:vAlign w:val="bottom"/>
          </w:tcPr>
          <w:p w:rsidR="001F6F55" w:rsidRDefault="00B24D91">
            <w:pPr>
              <w:ind w:left="200"/>
              <w:rPr>
                <w:sz w:val="20"/>
                <w:szCs w:val="20"/>
              </w:rPr>
            </w:pPr>
            <w:r>
              <w:rPr>
                <w:rFonts w:eastAsia="Times New Roman"/>
                <w:sz w:val="16"/>
                <w:szCs w:val="16"/>
              </w:rPr>
              <w:t>Главный бухгалтер</w:t>
            </w:r>
          </w:p>
        </w:tc>
        <w:tc>
          <w:tcPr>
            <w:tcW w:w="0" w:type="dxa"/>
            <w:vAlign w:val="bottom"/>
          </w:tcPr>
          <w:p w:rsidR="001F6F55" w:rsidRDefault="001F6F55">
            <w:pPr>
              <w:rPr>
                <w:sz w:val="1"/>
                <w:szCs w:val="1"/>
              </w:rPr>
            </w:pPr>
          </w:p>
        </w:tc>
      </w:tr>
      <w:tr w:rsidR="001F6F55">
        <w:trPr>
          <w:trHeight w:val="231"/>
        </w:trPr>
        <w:tc>
          <w:tcPr>
            <w:tcW w:w="820" w:type="dxa"/>
            <w:vAlign w:val="bottom"/>
          </w:tcPr>
          <w:p w:rsidR="001F6F55" w:rsidRDefault="001F6F55">
            <w:pPr>
              <w:rPr>
                <w:sz w:val="20"/>
                <w:szCs w:val="20"/>
              </w:rPr>
            </w:pPr>
          </w:p>
        </w:tc>
        <w:tc>
          <w:tcPr>
            <w:tcW w:w="3340" w:type="dxa"/>
            <w:vAlign w:val="bottom"/>
          </w:tcPr>
          <w:p w:rsidR="001F6F55" w:rsidRDefault="00B24D91">
            <w:pPr>
              <w:ind w:left="140"/>
              <w:rPr>
                <w:sz w:val="20"/>
                <w:szCs w:val="20"/>
              </w:rPr>
            </w:pPr>
            <w:r>
              <w:rPr>
                <w:rFonts w:eastAsia="Times New Roman"/>
                <w:sz w:val="20"/>
                <w:szCs w:val="20"/>
              </w:rPr>
              <w:t>строительства бюджетного</w:t>
            </w:r>
          </w:p>
        </w:tc>
        <w:tc>
          <w:tcPr>
            <w:tcW w:w="5340" w:type="dxa"/>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230"/>
        </w:trPr>
        <w:tc>
          <w:tcPr>
            <w:tcW w:w="820" w:type="dxa"/>
            <w:vAlign w:val="bottom"/>
          </w:tcPr>
          <w:p w:rsidR="001F6F55" w:rsidRDefault="001F6F55">
            <w:pPr>
              <w:rPr>
                <w:sz w:val="20"/>
                <w:szCs w:val="20"/>
              </w:rPr>
            </w:pPr>
          </w:p>
        </w:tc>
        <w:tc>
          <w:tcPr>
            <w:tcW w:w="3340" w:type="dxa"/>
            <w:vAlign w:val="bottom"/>
          </w:tcPr>
          <w:p w:rsidR="001F6F55" w:rsidRDefault="00B24D91">
            <w:pPr>
              <w:ind w:left="140"/>
              <w:rPr>
                <w:sz w:val="20"/>
                <w:szCs w:val="20"/>
              </w:rPr>
            </w:pPr>
            <w:r>
              <w:rPr>
                <w:rFonts w:eastAsia="Times New Roman"/>
                <w:sz w:val="20"/>
                <w:szCs w:val="20"/>
              </w:rPr>
              <w:t>(автономного) учреждения</w:t>
            </w:r>
          </w:p>
        </w:tc>
        <w:tc>
          <w:tcPr>
            <w:tcW w:w="5340" w:type="dxa"/>
            <w:vAlign w:val="bottom"/>
          </w:tcPr>
          <w:p w:rsidR="001F6F55" w:rsidRDefault="001F6F55">
            <w:pPr>
              <w:rPr>
                <w:sz w:val="20"/>
                <w:szCs w:val="20"/>
              </w:rPr>
            </w:pPr>
          </w:p>
        </w:tc>
        <w:tc>
          <w:tcPr>
            <w:tcW w:w="0" w:type="dxa"/>
            <w:vAlign w:val="bottom"/>
          </w:tcPr>
          <w:p w:rsidR="001F6F55" w:rsidRDefault="001F6F55">
            <w:pPr>
              <w:rPr>
                <w:sz w:val="1"/>
                <w:szCs w:val="1"/>
              </w:rPr>
            </w:pPr>
          </w:p>
        </w:tc>
      </w:tr>
    </w:tbl>
    <w:p w:rsidR="001F6F55" w:rsidRDefault="004F4FD6">
      <w:pPr>
        <w:spacing w:line="20" w:lineRule="exact"/>
        <w:rPr>
          <w:sz w:val="20"/>
          <w:szCs w:val="20"/>
        </w:rPr>
      </w:pPr>
      <w:r>
        <w:rPr>
          <w:sz w:val="20"/>
          <w:szCs w:val="20"/>
        </w:rPr>
        <w:pict>
          <v:line id="Shape 70" o:spid="_x0000_s1095" style="position:absolute;z-index:251650048;visibility:visible;mso-wrap-distance-left:0;mso-wrap-distance-right:0;mso-position-horizontal-relative:text;mso-position-vertical-relative:text" from="-.4pt,.75pt" to="475.2pt,.75pt" o:allowincell="f" strokeweight=".48pt"/>
        </w:pict>
      </w:r>
    </w:p>
    <w:p w:rsidR="001F6F55" w:rsidRDefault="001F6F55">
      <w:pPr>
        <w:spacing w:line="307" w:lineRule="exact"/>
        <w:rPr>
          <w:sz w:val="20"/>
          <w:szCs w:val="20"/>
        </w:rPr>
      </w:pPr>
    </w:p>
    <w:p w:rsidR="001F6F55" w:rsidRDefault="00B24D91">
      <w:pPr>
        <w:ind w:left="1700"/>
        <w:rPr>
          <w:sz w:val="20"/>
          <w:szCs w:val="20"/>
        </w:rPr>
      </w:pPr>
      <w:r>
        <w:rPr>
          <w:rFonts w:ascii="Calibri" w:eastAsia="Calibri" w:hAnsi="Calibri" w:cs="Calibri"/>
          <w:b/>
          <w:bCs/>
          <w:sz w:val="28"/>
          <w:szCs w:val="28"/>
        </w:rPr>
        <w:t>Перечень форм внутренней отчетности учреждения</w:t>
      </w:r>
    </w:p>
    <w:p w:rsidR="001F6F55" w:rsidRDefault="001F6F55">
      <w:pPr>
        <w:spacing w:line="200" w:lineRule="exact"/>
        <w:rPr>
          <w:sz w:val="20"/>
          <w:szCs w:val="20"/>
        </w:rPr>
      </w:pPr>
    </w:p>
    <w:p w:rsidR="001F6F55" w:rsidRDefault="001F6F55">
      <w:pPr>
        <w:spacing w:line="38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40"/>
        <w:gridCol w:w="120"/>
        <w:gridCol w:w="100"/>
        <w:gridCol w:w="1840"/>
        <w:gridCol w:w="120"/>
        <w:gridCol w:w="80"/>
        <w:gridCol w:w="1100"/>
        <w:gridCol w:w="120"/>
        <w:gridCol w:w="80"/>
        <w:gridCol w:w="1120"/>
        <w:gridCol w:w="120"/>
        <w:gridCol w:w="100"/>
        <w:gridCol w:w="1960"/>
        <w:gridCol w:w="120"/>
        <w:gridCol w:w="80"/>
        <w:gridCol w:w="1600"/>
        <w:gridCol w:w="120"/>
        <w:gridCol w:w="30"/>
      </w:tblGrid>
      <w:tr w:rsidR="001F6F55">
        <w:trPr>
          <w:trHeight w:val="230"/>
        </w:trPr>
        <w:tc>
          <w:tcPr>
            <w:tcW w:w="100" w:type="dxa"/>
            <w:tcBorders>
              <w:top w:val="single" w:sz="8" w:space="0" w:color="auto"/>
              <w:left w:val="single" w:sz="8" w:space="0" w:color="auto"/>
            </w:tcBorders>
            <w:shd w:val="clear" w:color="auto" w:fill="E6E6E6"/>
            <w:vAlign w:val="bottom"/>
          </w:tcPr>
          <w:p w:rsidR="001F6F55" w:rsidRDefault="001F6F55">
            <w:pPr>
              <w:rPr>
                <w:sz w:val="20"/>
                <w:szCs w:val="20"/>
              </w:rPr>
            </w:pPr>
          </w:p>
        </w:tc>
        <w:tc>
          <w:tcPr>
            <w:tcW w:w="64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100" w:type="dxa"/>
            <w:tcBorders>
              <w:top w:val="single" w:sz="8" w:space="0" w:color="auto"/>
            </w:tcBorders>
            <w:shd w:val="clear" w:color="auto" w:fill="E6E6E6"/>
            <w:vAlign w:val="bottom"/>
          </w:tcPr>
          <w:p w:rsidR="001F6F55" w:rsidRDefault="001F6F55">
            <w:pPr>
              <w:rPr>
                <w:sz w:val="20"/>
                <w:szCs w:val="20"/>
              </w:rPr>
            </w:pPr>
          </w:p>
        </w:tc>
        <w:tc>
          <w:tcPr>
            <w:tcW w:w="184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10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120" w:type="dxa"/>
            <w:tcBorders>
              <w:top w:val="single" w:sz="8" w:space="0" w:color="auto"/>
            </w:tcBorders>
            <w:shd w:val="clear" w:color="auto" w:fill="E6E6E6"/>
            <w:vAlign w:val="bottom"/>
          </w:tcPr>
          <w:p w:rsidR="001F6F55" w:rsidRDefault="00B24D91">
            <w:pPr>
              <w:ind w:right="1"/>
              <w:jc w:val="center"/>
              <w:rPr>
                <w:sz w:val="20"/>
                <w:szCs w:val="20"/>
              </w:rPr>
            </w:pPr>
            <w:r>
              <w:rPr>
                <w:rFonts w:eastAsia="Times New Roman"/>
                <w:b/>
                <w:bCs/>
                <w:w w:val="99"/>
                <w:sz w:val="16"/>
                <w:szCs w:val="16"/>
              </w:rPr>
              <w:t>Возможность</w:t>
            </w: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100" w:type="dxa"/>
            <w:tcBorders>
              <w:top w:val="single" w:sz="8" w:space="0" w:color="auto"/>
            </w:tcBorders>
            <w:shd w:val="clear" w:color="auto" w:fill="E6E6E6"/>
            <w:vAlign w:val="bottom"/>
          </w:tcPr>
          <w:p w:rsidR="001F6F55" w:rsidRDefault="001F6F55">
            <w:pPr>
              <w:rPr>
                <w:sz w:val="20"/>
                <w:szCs w:val="20"/>
              </w:rPr>
            </w:pPr>
          </w:p>
        </w:tc>
        <w:tc>
          <w:tcPr>
            <w:tcW w:w="196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80" w:type="dxa"/>
            <w:tcBorders>
              <w:top w:val="single" w:sz="8" w:space="0" w:color="auto"/>
            </w:tcBorders>
            <w:shd w:val="clear" w:color="auto" w:fill="E6E6E6"/>
            <w:vAlign w:val="bottom"/>
          </w:tcPr>
          <w:p w:rsidR="001F6F55" w:rsidRDefault="001F6F55">
            <w:pPr>
              <w:rPr>
                <w:sz w:val="20"/>
                <w:szCs w:val="20"/>
              </w:rPr>
            </w:pPr>
          </w:p>
        </w:tc>
        <w:tc>
          <w:tcPr>
            <w:tcW w:w="1600" w:type="dxa"/>
            <w:tcBorders>
              <w:top w:val="single" w:sz="8" w:space="0" w:color="auto"/>
            </w:tcBorders>
            <w:shd w:val="clear" w:color="auto" w:fill="E6E6E6"/>
            <w:vAlign w:val="bottom"/>
          </w:tcPr>
          <w:p w:rsidR="001F6F55" w:rsidRDefault="001F6F55">
            <w:pPr>
              <w:rPr>
                <w:sz w:val="20"/>
                <w:szCs w:val="20"/>
              </w:rPr>
            </w:pPr>
          </w:p>
        </w:tc>
        <w:tc>
          <w:tcPr>
            <w:tcW w:w="120" w:type="dxa"/>
            <w:tcBorders>
              <w:top w:val="single" w:sz="8" w:space="0" w:color="auto"/>
              <w:right w:val="single" w:sz="8" w:space="0" w:color="auto"/>
            </w:tcBorders>
            <w:shd w:val="clear" w:color="auto" w:fill="E6E6E6"/>
            <w:vAlign w:val="bottom"/>
          </w:tcPr>
          <w:p w:rsidR="001F6F55" w:rsidRDefault="001F6F55">
            <w:pPr>
              <w:rPr>
                <w:sz w:val="20"/>
                <w:szCs w:val="20"/>
              </w:rPr>
            </w:pPr>
          </w:p>
        </w:tc>
        <w:tc>
          <w:tcPr>
            <w:tcW w:w="0" w:type="dxa"/>
            <w:vAlign w:val="bottom"/>
          </w:tcPr>
          <w:p w:rsidR="001F6F55" w:rsidRDefault="001F6F55">
            <w:pPr>
              <w:rPr>
                <w:sz w:val="1"/>
                <w:szCs w:val="1"/>
              </w:rPr>
            </w:pPr>
          </w:p>
        </w:tc>
      </w:tr>
      <w:tr w:rsidR="001F6F55">
        <w:trPr>
          <w:trHeight w:val="183"/>
        </w:trPr>
        <w:tc>
          <w:tcPr>
            <w:tcW w:w="100" w:type="dxa"/>
            <w:tcBorders>
              <w:left w:val="single" w:sz="8" w:space="0" w:color="auto"/>
            </w:tcBorders>
            <w:shd w:val="clear" w:color="auto" w:fill="E6E6E6"/>
            <w:vAlign w:val="bottom"/>
          </w:tcPr>
          <w:p w:rsidR="001F6F55" w:rsidRDefault="001F6F55">
            <w:pPr>
              <w:rPr>
                <w:sz w:val="15"/>
                <w:szCs w:val="15"/>
              </w:rPr>
            </w:pPr>
          </w:p>
        </w:tc>
        <w:tc>
          <w:tcPr>
            <w:tcW w:w="640" w:type="dxa"/>
            <w:vMerge w:val="restart"/>
            <w:shd w:val="clear" w:color="auto" w:fill="E6E6E6"/>
            <w:vAlign w:val="bottom"/>
          </w:tcPr>
          <w:p w:rsidR="001F6F55" w:rsidRDefault="00B24D91">
            <w:pPr>
              <w:ind w:left="100"/>
              <w:rPr>
                <w:sz w:val="20"/>
                <w:szCs w:val="20"/>
              </w:rPr>
            </w:pPr>
            <w:r>
              <w:rPr>
                <w:rFonts w:eastAsia="Times New Roman"/>
                <w:b/>
                <w:bCs/>
                <w:sz w:val="16"/>
                <w:szCs w:val="16"/>
              </w:rPr>
              <w:t>ОКУД</w:t>
            </w:r>
          </w:p>
        </w:tc>
        <w:tc>
          <w:tcPr>
            <w:tcW w:w="120" w:type="dxa"/>
            <w:tcBorders>
              <w:right w:val="single" w:sz="8" w:space="0" w:color="auto"/>
            </w:tcBorders>
            <w:shd w:val="clear" w:color="auto" w:fill="E6E6E6"/>
            <w:vAlign w:val="bottom"/>
          </w:tcPr>
          <w:p w:rsidR="001F6F55" w:rsidRDefault="001F6F55">
            <w:pPr>
              <w:rPr>
                <w:sz w:val="15"/>
                <w:szCs w:val="15"/>
              </w:rPr>
            </w:pPr>
          </w:p>
        </w:tc>
        <w:tc>
          <w:tcPr>
            <w:tcW w:w="100" w:type="dxa"/>
            <w:shd w:val="clear" w:color="auto" w:fill="E6E6E6"/>
            <w:vAlign w:val="bottom"/>
          </w:tcPr>
          <w:p w:rsidR="001F6F55" w:rsidRDefault="001F6F55">
            <w:pPr>
              <w:rPr>
                <w:sz w:val="15"/>
                <w:szCs w:val="15"/>
              </w:rPr>
            </w:pPr>
          </w:p>
        </w:tc>
        <w:tc>
          <w:tcPr>
            <w:tcW w:w="1840" w:type="dxa"/>
            <w:vMerge w:val="restart"/>
            <w:shd w:val="clear" w:color="auto" w:fill="E6E6E6"/>
            <w:vAlign w:val="bottom"/>
          </w:tcPr>
          <w:p w:rsidR="001F6F55" w:rsidRDefault="00B24D91">
            <w:pPr>
              <w:ind w:left="100"/>
              <w:rPr>
                <w:sz w:val="20"/>
                <w:szCs w:val="20"/>
              </w:rPr>
            </w:pPr>
            <w:r>
              <w:rPr>
                <w:rFonts w:eastAsia="Times New Roman"/>
                <w:b/>
                <w:bCs/>
                <w:sz w:val="16"/>
                <w:szCs w:val="16"/>
              </w:rPr>
              <w:t>Наименование формы</w:t>
            </w:r>
          </w:p>
        </w:tc>
        <w:tc>
          <w:tcPr>
            <w:tcW w:w="120" w:type="dxa"/>
            <w:tcBorders>
              <w:right w:val="single" w:sz="8" w:space="0" w:color="auto"/>
            </w:tcBorders>
            <w:shd w:val="clear" w:color="auto" w:fill="E6E6E6"/>
            <w:vAlign w:val="bottom"/>
          </w:tcPr>
          <w:p w:rsidR="001F6F55" w:rsidRDefault="001F6F55">
            <w:pPr>
              <w:rPr>
                <w:sz w:val="15"/>
                <w:szCs w:val="15"/>
              </w:rPr>
            </w:pPr>
          </w:p>
        </w:tc>
        <w:tc>
          <w:tcPr>
            <w:tcW w:w="80" w:type="dxa"/>
            <w:shd w:val="clear" w:color="auto" w:fill="E6E6E6"/>
            <w:vAlign w:val="bottom"/>
          </w:tcPr>
          <w:p w:rsidR="001F6F55" w:rsidRDefault="001F6F55">
            <w:pPr>
              <w:rPr>
                <w:sz w:val="15"/>
                <w:szCs w:val="15"/>
              </w:rPr>
            </w:pPr>
          </w:p>
        </w:tc>
        <w:tc>
          <w:tcPr>
            <w:tcW w:w="1100" w:type="dxa"/>
            <w:shd w:val="clear" w:color="auto" w:fill="E6E6E6"/>
            <w:vAlign w:val="bottom"/>
          </w:tcPr>
          <w:p w:rsidR="001F6F55" w:rsidRDefault="00B24D91">
            <w:pPr>
              <w:spacing w:line="183" w:lineRule="exact"/>
              <w:jc w:val="center"/>
              <w:rPr>
                <w:sz w:val="20"/>
                <w:szCs w:val="20"/>
              </w:rPr>
            </w:pPr>
            <w:r>
              <w:rPr>
                <w:rFonts w:eastAsia="Times New Roman"/>
                <w:b/>
                <w:bCs/>
                <w:sz w:val="16"/>
                <w:szCs w:val="16"/>
              </w:rPr>
              <w:t>Отчетные</w:t>
            </w:r>
          </w:p>
        </w:tc>
        <w:tc>
          <w:tcPr>
            <w:tcW w:w="120" w:type="dxa"/>
            <w:tcBorders>
              <w:right w:val="single" w:sz="8" w:space="0" w:color="auto"/>
            </w:tcBorders>
            <w:shd w:val="clear" w:color="auto" w:fill="E6E6E6"/>
            <w:vAlign w:val="bottom"/>
          </w:tcPr>
          <w:p w:rsidR="001F6F55" w:rsidRDefault="001F6F55">
            <w:pPr>
              <w:rPr>
                <w:sz w:val="15"/>
                <w:szCs w:val="15"/>
              </w:rPr>
            </w:pPr>
          </w:p>
        </w:tc>
        <w:tc>
          <w:tcPr>
            <w:tcW w:w="80" w:type="dxa"/>
            <w:shd w:val="clear" w:color="auto" w:fill="E6E6E6"/>
            <w:vAlign w:val="bottom"/>
          </w:tcPr>
          <w:p w:rsidR="001F6F55" w:rsidRDefault="001F6F55">
            <w:pPr>
              <w:rPr>
                <w:sz w:val="15"/>
                <w:szCs w:val="15"/>
              </w:rPr>
            </w:pPr>
          </w:p>
        </w:tc>
        <w:tc>
          <w:tcPr>
            <w:tcW w:w="1120" w:type="dxa"/>
            <w:shd w:val="clear" w:color="auto" w:fill="E6E6E6"/>
            <w:vAlign w:val="bottom"/>
          </w:tcPr>
          <w:p w:rsidR="001F6F55" w:rsidRDefault="00B24D91">
            <w:pPr>
              <w:spacing w:line="183" w:lineRule="exact"/>
              <w:ind w:right="1"/>
              <w:jc w:val="center"/>
              <w:rPr>
                <w:sz w:val="20"/>
                <w:szCs w:val="20"/>
              </w:rPr>
            </w:pPr>
            <w:r>
              <w:rPr>
                <w:rFonts w:eastAsia="Times New Roman"/>
                <w:b/>
                <w:bCs/>
                <w:w w:val="99"/>
                <w:sz w:val="16"/>
                <w:szCs w:val="16"/>
              </w:rPr>
              <w:t>установления</w:t>
            </w:r>
          </w:p>
        </w:tc>
        <w:tc>
          <w:tcPr>
            <w:tcW w:w="120" w:type="dxa"/>
            <w:tcBorders>
              <w:right w:val="single" w:sz="8" w:space="0" w:color="auto"/>
            </w:tcBorders>
            <w:shd w:val="clear" w:color="auto" w:fill="E6E6E6"/>
            <w:vAlign w:val="bottom"/>
          </w:tcPr>
          <w:p w:rsidR="001F6F55" w:rsidRDefault="001F6F55">
            <w:pPr>
              <w:rPr>
                <w:sz w:val="15"/>
                <w:szCs w:val="15"/>
              </w:rPr>
            </w:pPr>
          </w:p>
        </w:tc>
        <w:tc>
          <w:tcPr>
            <w:tcW w:w="100" w:type="dxa"/>
            <w:shd w:val="clear" w:color="auto" w:fill="E6E6E6"/>
            <w:vAlign w:val="bottom"/>
          </w:tcPr>
          <w:p w:rsidR="001F6F55" w:rsidRDefault="001F6F55">
            <w:pPr>
              <w:rPr>
                <w:sz w:val="15"/>
                <w:szCs w:val="15"/>
              </w:rPr>
            </w:pPr>
          </w:p>
        </w:tc>
        <w:tc>
          <w:tcPr>
            <w:tcW w:w="1960" w:type="dxa"/>
            <w:shd w:val="clear" w:color="auto" w:fill="E6E6E6"/>
            <w:vAlign w:val="bottom"/>
          </w:tcPr>
          <w:p w:rsidR="001F6F55" w:rsidRDefault="00B24D91">
            <w:pPr>
              <w:spacing w:line="183" w:lineRule="exact"/>
              <w:jc w:val="center"/>
              <w:rPr>
                <w:sz w:val="20"/>
                <w:szCs w:val="20"/>
              </w:rPr>
            </w:pPr>
            <w:r>
              <w:rPr>
                <w:rFonts w:eastAsia="Times New Roman"/>
                <w:b/>
                <w:bCs/>
                <w:w w:val="99"/>
                <w:sz w:val="16"/>
                <w:szCs w:val="16"/>
              </w:rPr>
              <w:t>Должность составителя,</w:t>
            </w:r>
          </w:p>
        </w:tc>
        <w:tc>
          <w:tcPr>
            <w:tcW w:w="120" w:type="dxa"/>
            <w:tcBorders>
              <w:right w:val="single" w:sz="8" w:space="0" w:color="auto"/>
            </w:tcBorders>
            <w:shd w:val="clear" w:color="auto" w:fill="E6E6E6"/>
            <w:vAlign w:val="bottom"/>
          </w:tcPr>
          <w:p w:rsidR="001F6F55" w:rsidRDefault="001F6F55">
            <w:pPr>
              <w:rPr>
                <w:sz w:val="15"/>
                <w:szCs w:val="15"/>
              </w:rPr>
            </w:pPr>
          </w:p>
        </w:tc>
        <w:tc>
          <w:tcPr>
            <w:tcW w:w="80" w:type="dxa"/>
            <w:shd w:val="clear" w:color="auto" w:fill="E6E6E6"/>
            <w:vAlign w:val="bottom"/>
          </w:tcPr>
          <w:p w:rsidR="001F6F55" w:rsidRDefault="001F6F55">
            <w:pPr>
              <w:rPr>
                <w:sz w:val="15"/>
                <w:szCs w:val="15"/>
              </w:rPr>
            </w:pPr>
          </w:p>
        </w:tc>
        <w:tc>
          <w:tcPr>
            <w:tcW w:w="1600" w:type="dxa"/>
            <w:vMerge w:val="restart"/>
            <w:shd w:val="clear" w:color="auto" w:fill="E6E6E6"/>
            <w:vAlign w:val="bottom"/>
          </w:tcPr>
          <w:p w:rsidR="001F6F55" w:rsidRDefault="00B24D91">
            <w:pPr>
              <w:ind w:left="340"/>
              <w:rPr>
                <w:sz w:val="20"/>
                <w:szCs w:val="20"/>
              </w:rPr>
            </w:pPr>
            <w:r>
              <w:rPr>
                <w:rFonts w:eastAsia="Times New Roman"/>
                <w:b/>
                <w:bCs/>
                <w:sz w:val="16"/>
                <w:szCs w:val="16"/>
              </w:rPr>
              <w:t>Примечание</w:t>
            </w:r>
          </w:p>
        </w:tc>
        <w:tc>
          <w:tcPr>
            <w:tcW w:w="120" w:type="dxa"/>
            <w:tcBorders>
              <w:right w:val="single" w:sz="8" w:space="0" w:color="auto"/>
            </w:tcBorders>
            <w:shd w:val="clear" w:color="auto" w:fill="E6E6E6"/>
            <w:vAlign w:val="bottom"/>
          </w:tcPr>
          <w:p w:rsidR="001F6F55" w:rsidRDefault="001F6F55">
            <w:pPr>
              <w:rPr>
                <w:sz w:val="15"/>
                <w:szCs w:val="15"/>
              </w:rPr>
            </w:pPr>
          </w:p>
        </w:tc>
        <w:tc>
          <w:tcPr>
            <w:tcW w:w="0" w:type="dxa"/>
            <w:vAlign w:val="bottom"/>
          </w:tcPr>
          <w:p w:rsidR="001F6F55" w:rsidRDefault="001F6F55">
            <w:pPr>
              <w:rPr>
                <w:sz w:val="1"/>
                <w:szCs w:val="1"/>
              </w:rPr>
            </w:pPr>
          </w:p>
        </w:tc>
      </w:tr>
      <w:tr w:rsidR="001F6F55">
        <w:trPr>
          <w:trHeight w:val="91"/>
        </w:trPr>
        <w:tc>
          <w:tcPr>
            <w:tcW w:w="100" w:type="dxa"/>
            <w:tcBorders>
              <w:left w:val="single" w:sz="8" w:space="0" w:color="auto"/>
            </w:tcBorders>
            <w:shd w:val="clear" w:color="auto" w:fill="E6E6E6"/>
            <w:vAlign w:val="bottom"/>
          </w:tcPr>
          <w:p w:rsidR="001F6F55" w:rsidRDefault="001F6F55">
            <w:pPr>
              <w:rPr>
                <w:sz w:val="7"/>
                <w:szCs w:val="7"/>
              </w:rPr>
            </w:pPr>
          </w:p>
        </w:tc>
        <w:tc>
          <w:tcPr>
            <w:tcW w:w="64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84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00" w:type="dxa"/>
            <w:vMerge w:val="restart"/>
            <w:shd w:val="clear" w:color="auto" w:fill="E6E6E6"/>
            <w:vAlign w:val="bottom"/>
          </w:tcPr>
          <w:p w:rsidR="001F6F55" w:rsidRDefault="00B24D91">
            <w:pPr>
              <w:jc w:val="center"/>
              <w:rPr>
                <w:sz w:val="20"/>
                <w:szCs w:val="20"/>
              </w:rPr>
            </w:pPr>
            <w:r>
              <w:rPr>
                <w:rFonts w:eastAsia="Times New Roman"/>
                <w:b/>
                <w:bCs/>
                <w:sz w:val="16"/>
                <w:szCs w:val="16"/>
              </w:rPr>
              <w:t>даты</w:t>
            </w: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120" w:type="dxa"/>
            <w:vMerge w:val="restart"/>
            <w:shd w:val="clear" w:color="auto" w:fill="E6E6E6"/>
            <w:vAlign w:val="bottom"/>
          </w:tcPr>
          <w:p w:rsidR="001F6F55" w:rsidRDefault="00B24D91">
            <w:pPr>
              <w:rPr>
                <w:sz w:val="20"/>
                <w:szCs w:val="20"/>
              </w:rPr>
            </w:pPr>
            <w:r>
              <w:rPr>
                <w:rFonts w:eastAsia="Times New Roman"/>
                <w:b/>
                <w:bCs/>
                <w:w w:val="97"/>
                <w:sz w:val="16"/>
                <w:szCs w:val="16"/>
              </w:rPr>
              <w:t xml:space="preserve">иных </w:t>
            </w:r>
            <w:r>
              <w:rPr>
                <w:rFonts w:eastAsia="Times New Roman"/>
                <w:b/>
                <w:bCs/>
                <w:w w:val="97"/>
                <w:sz w:val="16"/>
                <w:szCs w:val="16"/>
                <w:shd w:val="clear" w:color="auto" w:fill="E6E6E6"/>
              </w:rPr>
              <w:t>отчетных</w:t>
            </w:r>
          </w:p>
        </w:tc>
        <w:tc>
          <w:tcPr>
            <w:tcW w:w="120" w:type="dxa"/>
            <w:tcBorders>
              <w:right w:val="single" w:sz="8" w:space="0" w:color="auto"/>
            </w:tcBorders>
            <w:shd w:val="clear" w:color="auto" w:fill="E6E6E6"/>
            <w:vAlign w:val="bottom"/>
          </w:tcPr>
          <w:p w:rsidR="001F6F55" w:rsidRDefault="001F6F55">
            <w:pPr>
              <w:rPr>
                <w:sz w:val="7"/>
                <w:szCs w:val="7"/>
              </w:rPr>
            </w:pPr>
          </w:p>
        </w:tc>
        <w:tc>
          <w:tcPr>
            <w:tcW w:w="100" w:type="dxa"/>
            <w:shd w:val="clear" w:color="auto" w:fill="E6E6E6"/>
            <w:vAlign w:val="bottom"/>
          </w:tcPr>
          <w:p w:rsidR="001F6F55" w:rsidRDefault="001F6F55">
            <w:pPr>
              <w:rPr>
                <w:sz w:val="7"/>
                <w:szCs w:val="7"/>
              </w:rPr>
            </w:pPr>
          </w:p>
        </w:tc>
        <w:tc>
          <w:tcPr>
            <w:tcW w:w="1960" w:type="dxa"/>
            <w:vMerge w:val="restart"/>
            <w:shd w:val="clear" w:color="auto" w:fill="E6E6E6"/>
            <w:vAlign w:val="bottom"/>
          </w:tcPr>
          <w:p w:rsidR="001F6F55" w:rsidRDefault="00B24D91">
            <w:pPr>
              <w:jc w:val="center"/>
              <w:rPr>
                <w:sz w:val="20"/>
                <w:szCs w:val="20"/>
              </w:rPr>
            </w:pPr>
            <w:r>
              <w:rPr>
                <w:rFonts w:eastAsia="Times New Roman"/>
                <w:b/>
                <w:bCs/>
                <w:w w:val="99"/>
                <w:sz w:val="16"/>
                <w:szCs w:val="16"/>
              </w:rPr>
              <w:t>сроки составления</w:t>
            </w:r>
          </w:p>
        </w:tc>
        <w:tc>
          <w:tcPr>
            <w:tcW w:w="120" w:type="dxa"/>
            <w:tcBorders>
              <w:right w:val="single" w:sz="8" w:space="0" w:color="auto"/>
            </w:tcBorders>
            <w:shd w:val="clear" w:color="auto" w:fill="E6E6E6"/>
            <w:vAlign w:val="bottom"/>
          </w:tcPr>
          <w:p w:rsidR="001F6F55" w:rsidRDefault="001F6F55">
            <w:pPr>
              <w:rPr>
                <w:sz w:val="7"/>
                <w:szCs w:val="7"/>
              </w:rPr>
            </w:pPr>
          </w:p>
        </w:tc>
        <w:tc>
          <w:tcPr>
            <w:tcW w:w="80" w:type="dxa"/>
            <w:shd w:val="clear" w:color="auto" w:fill="E6E6E6"/>
            <w:vAlign w:val="bottom"/>
          </w:tcPr>
          <w:p w:rsidR="001F6F55" w:rsidRDefault="001F6F55">
            <w:pPr>
              <w:rPr>
                <w:sz w:val="7"/>
                <w:szCs w:val="7"/>
              </w:rPr>
            </w:pPr>
          </w:p>
        </w:tc>
        <w:tc>
          <w:tcPr>
            <w:tcW w:w="1600" w:type="dxa"/>
            <w:vMerge/>
            <w:shd w:val="clear" w:color="auto" w:fill="E6E6E6"/>
            <w:vAlign w:val="bottom"/>
          </w:tcPr>
          <w:p w:rsidR="001F6F55" w:rsidRDefault="001F6F55">
            <w:pPr>
              <w:rPr>
                <w:sz w:val="7"/>
                <w:szCs w:val="7"/>
              </w:rPr>
            </w:pPr>
          </w:p>
        </w:tc>
        <w:tc>
          <w:tcPr>
            <w:tcW w:w="120" w:type="dxa"/>
            <w:tcBorders>
              <w:right w:val="single" w:sz="8" w:space="0" w:color="auto"/>
            </w:tcBorders>
            <w:shd w:val="clear" w:color="auto" w:fill="E6E6E6"/>
            <w:vAlign w:val="bottom"/>
          </w:tcPr>
          <w:p w:rsidR="001F6F55" w:rsidRDefault="001F6F55">
            <w:pPr>
              <w:rPr>
                <w:sz w:val="7"/>
                <w:szCs w:val="7"/>
              </w:rPr>
            </w:pPr>
          </w:p>
        </w:tc>
        <w:tc>
          <w:tcPr>
            <w:tcW w:w="0" w:type="dxa"/>
            <w:vAlign w:val="bottom"/>
          </w:tcPr>
          <w:p w:rsidR="001F6F55" w:rsidRDefault="001F6F55">
            <w:pPr>
              <w:rPr>
                <w:sz w:val="1"/>
                <w:szCs w:val="1"/>
              </w:rPr>
            </w:pPr>
          </w:p>
        </w:tc>
      </w:tr>
      <w:tr w:rsidR="001F6F55">
        <w:trPr>
          <w:trHeight w:val="96"/>
        </w:trPr>
        <w:tc>
          <w:tcPr>
            <w:tcW w:w="100" w:type="dxa"/>
            <w:tcBorders>
              <w:left w:val="single" w:sz="8" w:space="0" w:color="auto"/>
            </w:tcBorders>
            <w:shd w:val="clear" w:color="auto" w:fill="E6E6E6"/>
            <w:vAlign w:val="bottom"/>
          </w:tcPr>
          <w:p w:rsidR="001F6F55" w:rsidRDefault="001F6F55">
            <w:pPr>
              <w:rPr>
                <w:sz w:val="8"/>
                <w:szCs w:val="8"/>
              </w:rPr>
            </w:pPr>
          </w:p>
        </w:tc>
        <w:tc>
          <w:tcPr>
            <w:tcW w:w="640" w:type="dxa"/>
            <w:shd w:val="clear" w:color="auto" w:fill="E6E6E6"/>
            <w:vAlign w:val="bottom"/>
          </w:tcPr>
          <w:p w:rsidR="001F6F55" w:rsidRDefault="001F6F55">
            <w:pPr>
              <w:rPr>
                <w:sz w:val="8"/>
                <w:szCs w:val="8"/>
              </w:rPr>
            </w:pPr>
          </w:p>
        </w:tc>
        <w:tc>
          <w:tcPr>
            <w:tcW w:w="120" w:type="dxa"/>
            <w:tcBorders>
              <w:right w:val="single" w:sz="8" w:space="0" w:color="auto"/>
            </w:tcBorders>
            <w:shd w:val="clear" w:color="auto" w:fill="E6E6E6"/>
            <w:vAlign w:val="bottom"/>
          </w:tcPr>
          <w:p w:rsidR="001F6F55" w:rsidRDefault="001F6F55">
            <w:pPr>
              <w:rPr>
                <w:sz w:val="8"/>
                <w:szCs w:val="8"/>
              </w:rPr>
            </w:pPr>
          </w:p>
        </w:tc>
        <w:tc>
          <w:tcPr>
            <w:tcW w:w="100" w:type="dxa"/>
            <w:shd w:val="clear" w:color="auto" w:fill="E6E6E6"/>
            <w:vAlign w:val="bottom"/>
          </w:tcPr>
          <w:p w:rsidR="001F6F55" w:rsidRDefault="001F6F55">
            <w:pPr>
              <w:rPr>
                <w:sz w:val="8"/>
                <w:szCs w:val="8"/>
              </w:rPr>
            </w:pPr>
          </w:p>
        </w:tc>
        <w:tc>
          <w:tcPr>
            <w:tcW w:w="1840" w:type="dxa"/>
            <w:shd w:val="clear" w:color="auto" w:fill="E6E6E6"/>
            <w:vAlign w:val="bottom"/>
          </w:tcPr>
          <w:p w:rsidR="001F6F55" w:rsidRDefault="001F6F55">
            <w:pPr>
              <w:rPr>
                <w:sz w:val="8"/>
                <w:szCs w:val="8"/>
              </w:rPr>
            </w:pPr>
          </w:p>
        </w:tc>
        <w:tc>
          <w:tcPr>
            <w:tcW w:w="120" w:type="dxa"/>
            <w:tcBorders>
              <w:right w:val="single" w:sz="8" w:space="0" w:color="auto"/>
            </w:tcBorders>
            <w:shd w:val="clear" w:color="auto" w:fill="E6E6E6"/>
            <w:vAlign w:val="bottom"/>
          </w:tcPr>
          <w:p w:rsidR="001F6F55" w:rsidRDefault="001F6F55">
            <w:pPr>
              <w:rPr>
                <w:sz w:val="8"/>
                <w:szCs w:val="8"/>
              </w:rPr>
            </w:pPr>
          </w:p>
        </w:tc>
        <w:tc>
          <w:tcPr>
            <w:tcW w:w="80" w:type="dxa"/>
            <w:shd w:val="clear" w:color="auto" w:fill="E6E6E6"/>
            <w:vAlign w:val="bottom"/>
          </w:tcPr>
          <w:p w:rsidR="001F6F55" w:rsidRDefault="001F6F55">
            <w:pPr>
              <w:rPr>
                <w:sz w:val="8"/>
                <w:szCs w:val="8"/>
              </w:rPr>
            </w:pPr>
          </w:p>
        </w:tc>
        <w:tc>
          <w:tcPr>
            <w:tcW w:w="1100" w:type="dxa"/>
            <w:vMerge/>
            <w:shd w:val="clear" w:color="auto" w:fill="E6E6E6"/>
            <w:vAlign w:val="bottom"/>
          </w:tcPr>
          <w:p w:rsidR="001F6F55" w:rsidRDefault="001F6F55">
            <w:pPr>
              <w:rPr>
                <w:sz w:val="8"/>
                <w:szCs w:val="8"/>
              </w:rPr>
            </w:pPr>
          </w:p>
        </w:tc>
        <w:tc>
          <w:tcPr>
            <w:tcW w:w="120" w:type="dxa"/>
            <w:tcBorders>
              <w:right w:val="single" w:sz="8" w:space="0" w:color="auto"/>
            </w:tcBorders>
            <w:shd w:val="clear" w:color="auto" w:fill="E6E6E6"/>
            <w:vAlign w:val="bottom"/>
          </w:tcPr>
          <w:p w:rsidR="001F6F55" w:rsidRDefault="001F6F55">
            <w:pPr>
              <w:rPr>
                <w:sz w:val="8"/>
                <w:szCs w:val="8"/>
              </w:rPr>
            </w:pPr>
          </w:p>
        </w:tc>
        <w:tc>
          <w:tcPr>
            <w:tcW w:w="80" w:type="dxa"/>
            <w:shd w:val="clear" w:color="auto" w:fill="E6E6E6"/>
            <w:vAlign w:val="bottom"/>
          </w:tcPr>
          <w:p w:rsidR="001F6F55" w:rsidRDefault="001F6F55">
            <w:pPr>
              <w:rPr>
                <w:sz w:val="8"/>
                <w:szCs w:val="8"/>
              </w:rPr>
            </w:pPr>
          </w:p>
        </w:tc>
        <w:tc>
          <w:tcPr>
            <w:tcW w:w="1120" w:type="dxa"/>
            <w:vMerge/>
            <w:shd w:val="clear" w:color="auto" w:fill="E6E6E6"/>
            <w:vAlign w:val="bottom"/>
          </w:tcPr>
          <w:p w:rsidR="001F6F55" w:rsidRDefault="001F6F55">
            <w:pPr>
              <w:rPr>
                <w:sz w:val="8"/>
                <w:szCs w:val="8"/>
              </w:rPr>
            </w:pPr>
          </w:p>
        </w:tc>
        <w:tc>
          <w:tcPr>
            <w:tcW w:w="120" w:type="dxa"/>
            <w:tcBorders>
              <w:right w:val="single" w:sz="8" w:space="0" w:color="auto"/>
            </w:tcBorders>
            <w:shd w:val="clear" w:color="auto" w:fill="E6E6E6"/>
            <w:vAlign w:val="bottom"/>
          </w:tcPr>
          <w:p w:rsidR="001F6F55" w:rsidRDefault="001F6F55">
            <w:pPr>
              <w:rPr>
                <w:sz w:val="8"/>
                <w:szCs w:val="8"/>
              </w:rPr>
            </w:pPr>
          </w:p>
        </w:tc>
        <w:tc>
          <w:tcPr>
            <w:tcW w:w="100" w:type="dxa"/>
            <w:shd w:val="clear" w:color="auto" w:fill="E6E6E6"/>
            <w:vAlign w:val="bottom"/>
          </w:tcPr>
          <w:p w:rsidR="001F6F55" w:rsidRDefault="001F6F55">
            <w:pPr>
              <w:rPr>
                <w:sz w:val="8"/>
                <w:szCs w:val="8"/>
              </w:rPr>
            </w:pPr>
          </w:p>
        </w:tc>
        <w:tc>
          <w:tcPr>
            <w:tcW w:w="1960" w:type="dxa"/>
            <w:vMerge/>
            <w:shd w:val="clear" w:color="auto" w:fill="E6E6E6"/>
            <w:vAlign w:val="bottom"/>
          </w:tcPr>
          <w:p w:rsidR="001F6F55" w:rsidRDefault="001F6F55">
            <w:pPr>
              <w:rPr>
                <w:sz w:val="8"/>
                <w:szCs w:val="8"/>
              </w:rPr>
            </w:pPr>
          </w:p>
        </w:tc>
        <w:tc>
          <w:tcPr>
            <w:tcW w:w="120" w:type="dxa"/>
            <w:tcBorders>
              <w:right w:val="single" w:sz="8" w:space="0" w:color="auto"/>
            </w:tcBorders>
            <w:shd w:val="clear" w:color="auto" w:fill="E6E6E6"/>
            <w:vAlign w:val="bottom"/>
          </w:tcPr>
          <w:p w:rsidR="001F6F55" w:rsidRDefault="001F6F55">
            <w:pPr>
              <w:rPr>
                <w:sz w:val="8"/>
                <w:szCs w:val="8"/>
              </w:rPr>
            </w:pPr>
          </w:p>
        </w:tc>
        <w:tc>
          <w:tcPr>
            <w:tcW w:w="80" w:type="dxa"/>
            <w:shd w:val="clear" w:color="auto" w:fill="E6E6E6"/>
            <w:vAlign w:val="bottom"/>
          </w:tcPr>
          <w:p w:rsidR="001F6F55" w:rsidRDefault="001F6F55">
            <w:pPr>
              <w:rPr>
                <w:sz w:val="8"/>
                <w:szCs w:val="8"/>
              </w:rPr>
            </w:pPr>
          </w:p>
        </w:tc>
        <w:tc>
          <w:tcPr>
            <w:tcW w:w="1600" w:type="dxa"/>
            <w:shd w:val="clear" w:color="auto" w:fill="E6E6E6"/>
            <w:vAlign w:val="bottom"/>
          </w:tcPr>
          <w:p w:rsidR="001F6F55" w:rsidRDefault="001F6F55">
            <w:pPr>
              <w:rPr>
                <w:sz w:val="8"/>
                <w:szCs w:val="8"/>
              </w:rPr>
            </w:pPr>
          </w:p>
        </w:tc>
        <w:tc>
          <w:tcPr>
            <w:tcW w:w="120" w:type="dxa"/>
            <w:tcBorders>
              <w:right w:val="single" w:sz="8" w:space="0" w:color="auto"/>
            </w:tcBorders>
            <w:shd w:val="clear" w:color="auto" w:fill="E6E6E6"/>
            <w:vAlign w:val="bottom"/>
          </w:tcPr>
          <w:p w:rsidR="001F6F55" w:rsidRDefault="001F6F55">
            <w:pPr>
              <w:rPr>
                <w:sz w:val="8"/>
                <w:szCs w:val="8"/>
              </w:rPr>
            </w:pPr>
          </w:p>
        </w:tc>
        <w:tc>
          <w:tcPr>
            <w:tcW w:w="0" w:type="dxa"/>
            <w:vAlign w:val="bottom"/>
          </w:tcPr>
          <w:p w:rsidR="001F6F55" w:rsidRDefault="001F6F55">
            <w:pPr>
              <w:rPr>
                <w:sz w:val="1"/>
                <w:szCs w:val="1"/>
              </w:rPr>
            </w:pPr>
          </w:p>
        </w:tc>
      </w:tr>
      <w:tr w:rsidR="001F6F55">
        <w:trPr>
          <w:trHeight w:val="231"/>
        </w:trPr>
        <w:tc>
          <w:tcPr>
            <w:tcW w:w="100" w:type="dxa"/>
            <w:tcBorders>
              <w:left w:val="single" w:sz="8" w:space="0" w:color="auto"/>
              <w:bottom w:val="single" w:sz="8" w:space="0" w:color="E6E6E6"/>
            </w:tcBorders>
            <w:shd w:val="clear" w:color="auto" w:fill="E6E6E6"/>
            <w:vAlign w:val="bottom"/>
          </w:tcPr>
          <w:p w:rsidR="001F6F55" w:rsidRDefault="001F6F55">
            <w:pPr>
              <w:rPr>
                <w:sz w:val="19"/>
                <w:szCs w:val="19"/>
              </w:rPr>
            </w:pPr>
          </w:p>
        </w:tc>
        <w:tc>
          <w:tcPr>
            <w:tcW w:w="64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100" w:type="dxa"/>
            <w:tcBorders>
              <w:bottom w:val="single" w:sz="8" w:space="0" w:color="E6E6E6"/>
            </w:tcBorders>
            <w:shd w:val="clear" w:color="auto" w:fill="E6E6E6"/>
            <w:vAlign w:val="bottom"/>
          </w:tcPr>
          <w:p w:rsidR="001F6F55" w:rsidRDefault="001F6F55">
            <w:pPr>
              <w:rPr>
                <w:sz w:val="19"/>
                <w:szCs w:val="19"/>
              </w:rPr>
            </w:pPr>
          </w:p>
        </w:tc>
        <w:tc>
          <w:tcPr>
            <w:tcW w:w="184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10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120" w:type="dxa"/>
            <w:tcBorders>
              <w:bottom w:val="single" w:sz="8" w:space="0" w:color="E6E6E6"/>
            </w:tcBorders>
            <w:shd w:val="clear" w:color="auto" w:fill="E6E6E6"/>
            <w:vAlign w:val="bottom"/>
          </w:tcPr>
          <w:p w:rsidR="001F6F55" w:rsidRDefault="00B24D91">
            <w:pPr>
              <w:spacing w:line="183" w:lineRule="exact"/>
              <w:ind w:right="1"/>
              <w:jc w:val="center"/>
              <w:rPr>
                <w:sz w:val="20"/>
                <w:szCs w:val="20"/>
              </w:rPr>
            </w:pPr>
            <w:r>
              <w:rPr>
                <w:rFonts w:eastAsia="Times New Roman"/>
                <w:b/>
                <w:bCs/>
                <w:w w:val="99"/>
                <w:sz w:val="16"/>
                <w:szCs w:val="16"/>
              </w:rPr>
              <w:t>дат</w:t>
            </w: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100" w:type="dxa"/>
            <w:tcBorders>
              <w:bottom w:val="single" w:sz="8" w:space="0" w:color="E6E6E6"/>
            </w:tcBorders>
            <w:shd w:val="clear" w:color="auto" w:fill="E6E6E6"/>
            <w:vAlign w:val="bottom"/>
          </w:tcPr>
          <w:p w:rsidR="001F6F55" w:rsidRDefault="001F6F55">
            <w:pPr>
              <w:rPr>
                <w:sz w:val="19"/>
                <w:szCs w:val="19"/>
              </w:rPr>
            </w:pPr>
          </w:p>
        </w:tc>
        <w:tc>
          <w:tcPr>
            <w:tcW w:w="196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80" w:type="dxa"/>
            <w:tcBorders>
              <w:bottom w:val="single" w:sz="8" w:space="0" w:color="E6E6E6"/>
            </w:tcBorders>
            <w:shd w:val="clear" w:color="auto" w:fill="E6E6E6"/>
            <w:vAlign w:val="bottom"/>
          </w:tcPr>
          <w:p w:rsidR="001F6F55" w:rsidRDefault="001F6F55">
            <w:pPr>
              <w:rPr>
                <w:sz w:val="19"/>
                <w:szCs w:val="19"/>
              </w:rPr>
            </w:pPr>
          </w:p>
        </w:tc>
        <w:tc>
          <w:tcPr>
            <w:tcW w:w="1600" w:type="dxa"/>
            <w:tcBorders>
              <w:bottom w:val="single" w:sz="8" w:space="0" w:color="E6E6E6"/>
            </w:tcBorders>
            <w:shd w:val="clear" w:color="auto" w:fill="E6E6E6"/>
            <w:vAlign w:val="bottom"/>
          </w:tcPr>
          <w:p w:rsidR="001F6F55" w:rsidRDefault="001F6F55">
            <w:pPr>
              <w:rPr>
                <w:sz w:val="19"/>
                <w:szCs w:val="19"/>
              </w:rPr>
            </w:pPr>
          </w:p>
        </w:tc>
        <w:tc>
          <w:tcPr>
            <w:tcW w:w="120" w:type="dxa"/>
            <w:tcBorders>
              <w:bottom w:val="single" w:sz="8" w:space="0" w:color="E6E6E6"/>
              <w:right w:val="single" w:sz="8" w:space="0" w:color="auto"/>
            </w:tcBorders>
            <w:shd w:val="clear" w:color="auto" w:fill="E6E6E6"/>
            <w:vAlign w:val="bottom"/>
          </w:tcPr>
          <w:p w:rsidR="001F6F55" w:rsidRDefault="001F6F55">
            <w:pPr>
              <w:rPr>
                <w:sz w:val="19"/>
                <w:szCs w:val="19"/>
              </w:rPr>
            </w:pPr>
          </w:p>
        </w:tc>
        <w:tc>
          <w:tcPr>
            <w:tcW w:w="0" w:type="dxa"/>
            <w:vAlign w:val="bottom"/>
          </w:tcPr>
          <w:p w:rsidR="001F6F55" w:rsidRDefault="001F6F55">
            <w:pPr>
              <w:rPr>
                <w:sz w:val="1"/>
                <w:szCs w:val="1"/>
              </w:rPr>
            </w:pPr>
          </w:p>
        </w:tc>
      </w:tr>
      <w:tr w:rsidR="001F6F55">
        <w:trPr>
          <w:trHeight w:val="331"/>
        </w:trPr>
        <w:tc>
          <w:tcPr>
            <w:tcW w:w="100" w:type="dxa"/>
            <w:tcBorders>
              <w:top w:val="single" w:sz="8" w:space="0" w:color="auto"/>
              <w:left w:val="single" w:sz="8" w:space="0" w:color="auto"/>
            </w:tcBorders>
            <w:vAlign w:val="bottom"/>
          </w:tcPr>
          <w:p w:rsidR="001F6F55" w:rsidRDefault="001F6F55">
            <w:pPr>
              <w:rPr>
                <w:sz w:val="24"/>
                <w:szCs w:val="24"/>
              </w:rPr>
            </w:pPr>
          </w:p>
        </w:tc>
        <w:tc>
          <w:tcPr>
            <w:tcW w:w="760" w:type="dxa"/>
            <w:gridSpan w:val="2"/>
            <w:tcBorders>
              <w:top w:val="single" w:sz="8" w:space="0" w:color="auto"/>
              <w:right w:val="single" w:sz="8" w:space="0" w:color="auto"/>
            </w:tcBorders>
            <w:vAlign w:val="bottom"/>
          </w:tcPr>
          <w:p w:rsidR="001F6F55" w:rsidRDefault="00B24D91">
            <w:pPr>
              <w:ind w:left="40"/>
              <w:rPr>
                <w:sz w:val="20"/>
                <w:szCs w:val="20"/>
              </w:rPr>
            </w:pPr>
            <w:r>
              <w:rPr>
                <w:rFonts w:eastAsia="Times New Roman"/>
                <w:sz w:val="16"/>
                <w:szCs w:val="16"/>
              </w:rPr>
              <w:t>Б/н</w:t>
            </w:r>
          </w:p>
        </w:tc>
        <w:tc>
          <w:tcPr>
            <w:tcW w:w="100" w:type="dxa"/>
            <w:tcBorders>
              <w:top w:val="single" w:sz="8" w:space="0" w:color="auto"/>
            </w:tcBorders>
            <w:vAlign w:val="bottom"/>
          </w:tcPr>
          <w:p w:rsidR="001F6F55" w:rsidRDefault="001F6F55">
            <w:pPr>
              <w:rPr>
                <w:sz w:val="24"/>
                <w:szCs w:val="24"/>
              </w:rPr>
            </w:pPr>
          </w:p>
        </w:tc>
        <w:tc>
          <w:tcPr>
            <w:tcW w:w="1840" w:type="dxa"/>
            <w:tcBorders>
              <w:top w:val="single" w:sz="8" w:space="0" w:color="auto"/>
            </w:tcBorders>
            <w:vAlign w:val="bottom"/>
          </w:tcPr>
          <w:p w:rsidR="001F6F55" w:rsidRDefault="001F6F55">
            <w:pPr>
              <w:rPr>
                <w:sz w:val="24"/>
                <w:szCs w:val="24"/>
              </w:rPr>
            </w:pPr>
          </w:p>
        </w:tc>
        <w:tc>
          <w:tcPr>
            <w:tcW w:w="120" w:type="dxa"/>
            <w:tcBorders>
              <w:top w:val="single" w:sz="8" w:space="0" w:color="auto"/>
              <w:right w:val="single" w:sz="8" w:space="0" w:color="auto"/>
            </w:tcBorders>
            <w:vAlign w:val="bottom"/>
          </w:tcPr>
          <w:p w:rsidR="001F6F55" w:rsidRDefault="001F6F55">
            <w:pPr>
              <w:rPr>
                <w:sz w:val="24"/>
                <w:szCs w:val="24"/>
              </w:rPr>
            </w:pPr>
          </w:p>
        </w:tc>
        <w:tc>
          <w:tcPr>
            <w:tcW w:w="80" w:type="dxa"/>
            <w:tcBorders>
              <w:top w:val="single" w:sz="8" w:space="0" w:color="auto"/>
            </w:tcBorders>
            <w:vAlign w:val="bottom"/>
          </w:tcPr>
          <w:p w:rsidR="001F6F55" w:rsidRDefault="001F6F55">
            <w:pPr>
              <w:rPr>
                <w:sz w:val="24"/>
                <w:szCs w:val="24"/>
              </w:rPr>
            </w:pPr>
          </w:p>
        </w:tc>
        <w:tc>
          <w:tcPr>
            <w:tcW w:w="1100" w:type="dxa"/>
            <w:tcBorders>
              <w:top w:val="single" w:sz="8" w:space="0" w:color="auto"/>
            </w:tcBorders>
            <w:vAlign w:val="bottom"/>
          </w:tcPr>
          <w:p w:rsidR="001F6F55" w:rsidRDefault="001F6F55">
            <w:pPr>
              <w:rPr>
                <w:sz w:val="24"/>
                <w:szCs w:val="24"/>
              </w:rPr>
            </w:pPr>
          </w:p>
        </w:tc>
        <w:tc>
          <w:tcPr>
            <w:tcW w:w="120" w:type="dxa"/>
            <w:tcBorders>
              <w:top w:val="single" w:sz="8" w:space="0" w:color="auto"/>
              <w:right w:val="single" w:sz="8" w:space="0" w:color="auto"/>
            </w:tcBorders>
            <w:vAlign w:val="bottom"/>
          </w:tcPr>
          <w:p w:rsidR="001F6F55" w:rsidRDefault="001F6F55">
            <w:pPr>
              <w:rPr>
                <w:sz w:val="24"/>
                <w:szCs w:val="24"/>
              </w:rPr>
            </w:pPr>
          </w:p>
        </w:tc>
        <w:tc>
          <w:tcPr>
            <w:tcW w:w="80" w:type="dxa"/>
            <w:tcBorders>
              <w:top w:val="single" w:sz="8" w:space="0" w:color="auto"/>
            </w:tcBorders>
            <w:vAlign w:val="bottom"/>
          </w:tcPr>
          <w:p w:rsidR="001F6F55" w:rsidRDefault="001F6F55">
            <w:pPr>
              <w:rPr>
                <w:sz w:val="24"/>
                <w:szCs w:val="24"/>
              </w:rPr>
            </w:pPr>
          </w:p>
        </w:tc>
        <w:tc>
          <w:tcPr>
            <w:tcW w:w="1120" w:type="dxa"/>
            <w:tcBorders>
              <w:top w:val="single" w:sz="8" w:space="0" w:color="auto"/>
            </w:tcBorders>
            <w:vAlign w:val="bottom"/>
          </w:tcPr>
          <w:p w:rsidR="001F6F55" w:rsidRDefault="001F6F55">
            <w:pPr>
              <w:rPr>
                <w:sz w:val="24"/>
                <w:szCs w:val="24"/>
              </w:rPr>
            </w:pPr>
          </w:p>
        </w:tc>
        <w:tc>
          <w:tcPr>
            <w:tcW w:w="120" w:type="dxa"/>
            <w:tcBorders>
              <w:top w:val="single" w:sz="8" w:space="0" w:color="auto"/>
              <w:right w:val="single" w:sz="8" w:space="0" w:color="auto"/>
            </w:tcBorders>
            <w:vAlign w:val="bottom"/>
          </w:tcPr>
          <w:p w:rsidR="001F6F55" w:rsidRDefault="001F6F55">
            <w:pPr>
              <w:rPr>
                <w:sz w:val="24"/>
                <w:szCs w:val="24"/>
              </w:rPr>
            </w:pPr>
          </w:p>
        </w:tc>
        <w:tc>
          <w:tcPr>
            <w:tcW w:w="100" w:type="dxa"/>
            <w:tcBorders>
              <w:top w:val="single" w:sz="8" w:space="0" w:color="auto"/>
            </w:tcBorders>
            <w:vAlign w:val="bottom"/>
          </w:tcPr>
          <w:p w:rsidR="001F6F55" w:rsidRDefault="001F6F55">
            <w:pPr>
              <w:rPr>
                <w:sz w:val="24"/>
                <w:szCs w:val="24"/>
              </w:rPr>
            </w:pPr>
          </w:p>
        </w:tc>
        <w:tc>
          <w:tcPr>
            <w:tcW w:w="1960" w:type="dxa"/>
            <w:tcBorders>
              <w:top w:val="single" w:sz="8" w:space="0" w:color="auto"/>
            </w:tcBorders>
            <w:vAlign w:val="bottom"/>
          </w:tcPr>
          <w:p w:rsidR="001F6F55" w:rsidRDefault="001F6F55">
            <w:pPr>
              <w:rPr>
                <w:sz w:val="24"/>
                <w:szCs w:val="24"/>
              </w:rPr>
            </w:pPr>
          </w:p>
        </w:tc>
        <w:tc>
          <w:tcPr>
            <w:tcW w:w="120" w:type="dxa"/>
            <w:tcBorders>
              <w:top w:val="single" w:sz="8" w:space="0" w:color="auto"/>
              <w:right w:val="single" w:sz="8" w:space="0" w:color="auto"/>
            </w:tcBorders>
            <w:vAlign w:val="bottom"/>
          </w:tcPr>
          <w:p w:rsidR="001F6F55" w:rsidRDefault="001F6F55">
            <w:pPr>
              <w:rPr>
                <w:sz w:val="24"/>
                <w:szCs w:val="24"/>
              </w:rPr>
            </w:pPr>
          </w:p>
        </w:tc>
        <w:tc>
          <w:tcPr>
            <w:tcW w:w="80" w:type="dxa"/>
            <w:tcBorders>
              <w:top w:val="single" w:sz="8" w:space="0" w:color="auto"/>
            </w:tcBorders>
            <w:vAlign w:val="bottom"/>
          </w:tcPr>
          <w:p w:rsidR="001F6F55" w:rsidRDefault="001F6F55">
            <w:pPr>
              <w:rPr>
                <w:sz w:val="24"/>
                <w:szCs w:val="24"/>
              </w:rPr>
            </w:pPr>
          </w:p>
        </w:tc>
        <w:tc>
          <w:tcPr>
            <w:tcW w:w="1600" w:type="dxa"/>
            <w:tcBorders>
              <w:top w:val="single" w:sz="8" w:space="0" w:color="auto"/>
            </w:tcBorders>
            <w:vAlign w:val="bottom"/>
          </w:tcPr>
          <w:p w:rsidR="001F6F55" w:rsidRDefault="001F6F55">
            <w:pPr>
              <w:rPr>
                <w:sz w:val="24"/>
                <w:szCs w:val="24"/>
              </w:rPr>
            </w:pPr>
          </w:p>
        </w:tc>
        <w:tc>
          <w:tcPr>
            <w:tcW w:w="120" w:type="dxa"/>
            <w:tcBorders>
              <w:top w:val="single" w:sz="8" w:space="0" w:color="auto"/>
              <w:right w:val="single" w:sz="8" w:space="0" w:color="auto"/>
            </w:tcBorders>
            <w:vAlign w:val="bottom"/>
          </w:tcPr>
          <w:p w:rsidR="001F6F55" w:rsidRDefault="001F6F55">
            <w:pPr>
              <w:rPr>
                <w:sz w:val="24"/>
                <w:szCs w:val="24"/>
              </w:rPr>
            </w:pPr>
          </w:p>
        </w:tc>
        <w:tc>
          <w:tcPr>
            <w:tcW w:w="0" w:type="dxa"/>
            <w:vAlign w:val="bottom"/>
          </w:tcPr>
          <w:p w:rsidR="001F6F55" w:rsidRDefault="001F6F55">
            <w:pPr>
              <w:rPr>
                <w:sz w:val="1"/>
                <w:szCs w:val="1"/>
              </w:rPr>
            </w:pPr>
          </w:p>
        </w:tc>
      </w:tr>
      <w:tr w:rsidR="001F6F55">
        <w:trPr>
          <w:trHeight w:val="168"/>
        </w:trPr>
        <w:tc>
          <w:tcPr>
            <w:tcW w:w="100" w:type="dxa"/>
            <w:tcBorders>
              <w:left w:val="single" w:sz="8" w:space="0" w:color="auto"/>
              <w:bottom w:val="single" w:sz="8" w:space="0" w:color="auto"/>
            </w:tcBorders>
            <w:vAlign w:val="bottom"/>
          </w:tcPr>
          <w:p w:rsidR="001F6F55" w:rsidRDefault="001F6F55">
            <w:pPr>
              <w:rPr>
                <w:sz w:val="14"/>
                <w:szCs w:val="14"/>
              </w:rPr>
            </w:pPr>
          </w:p>
        </w:tc>
        <w:tc>
          <w:tcPr>
            <w:tcW w:w="640" w:type="dxa"/>
            <w:tcBorders>
              <w:bottom w:val="single" w:sz="8" w:space="0" w:color="auto"/>
            </w:tcBorders>
            <w:vAlign w:val="bottom"/>
          </w:tcPr>
          <w:p w:rsidR="001F6F55" w:rsidRDefault="001F6F55">
            <w:pPr>
              <w:rPr>
                <w:sz w:val="14"/>
                <w:szCs w:val="14"/>
              </w:rPr>
            </w:pPr>
          </w:p>
        </w:tc>
        <w:tc>
          <w:tcPr>
            <w:tcW w:w="120" w:type="dxa"/>
            <w:tcBorders>
              <w:bottom w:val="single" w:sz="8" w:space="0" w:color="auto"/>
              <w:right w:val="single" w:sz="8" w:space="0" w:color="auto"/>
            </w:tcBorders>
            <w:vAlign w:val="bottom"/>
          </w:tcPr>
          <w:p w:rsidR="001F6F55" w:rsidRDefault="001F6F55">
            <w:pPr>
              <w:rPr>
                <w:sz w:val="14"/>
                <w:szCs w:val="14"/>
              </w:rPr>
            </w:pPr>
          </w:p>
        </w:tc>
        <w:tc>
          <w:tcPr>
            <w:tcW w:w="100" w:type="dxa"/>
            <w:tcBorders>
              <w:bottom w:val="single" w:sz="8" w:space="0" w:color="auto"/>
            </w:tcBorders>
            <w:vAlign w:val="bottom"/>
          </w:tcPr>
          <w:p w:rsidR="001F6F55" w:rsidRDefault="001F6F55">
            <w:pPr>
              <w:rPr>
                <w:sz w:val="14"/>
                <w:szCs w:val="14"/>
              </w:rPr>
            </w:pPr>
          </w:p>
        </w:tc>
        <w:tc>
          <w:tcPr>
            <w:tcW w:w="1840" w:type="dxa"/>
            <w:tcBorders>
              <w:bottom w:val="single" w:sz="8" w:space="0" w:color="auto"/>
            </w:tcBorders>
            <w:vAlign w:val="bottom"/>
          </w:tcPr>
          <w:p w:rsidR="001F6F55" w:rsidRDefault="001F6F55">
            <w:pPr>
              <w:rPr>
                <w:sz w:val="14"/>
                <w:szCs w:val="14"/>
              </w:rPr>
            </w:pPr>
          </w:p>
        </w:tc>
        <w:tc>
          <w:tcPr>
            <w:tcW w:w="120" w:type="dxa"/>
            <w:tcBorders>
              <w:bottom w:val="single" w:sz="8" w:space="0" w:color="auto"/>
              <w:right w:val="single" w:sz="8" w:space="0" w:color="auto"/>
            </w:tcBorders>
            <w:vAlign w:val="bottom"/>
          </w:tcPr>
          <w:p w:rsidR="001F6F55" w:rsidRDefault="001F6F55">
            <w:pPr>
              <w:rPr>
                <w:sz w:val="14"/>
                <w:szCs w:val="14"/>
              </w:rPr>
            </w:pPr>
          </w:p>
        </w:tc>
        <w:tc>
          <w:tcPr>
            <w:tcW w:w="80" w:type="dxa"/>
            <w:tcBorders>
              <w:bottom w:val="single" w:sz="8" w:space="0" w:color="auto"/>
            </w:tcBorders>
            <w:vAlign w:val="bottom"/>
          </w:tcPr>
          <w:p w:rsidR="001F6F55" w:rsidRDefault="001F6F55">
            <w:pPr>
              <w:rPr>
                <w:sz w:val="14"/>
                <w:szCs w:val="14"/>
              </w:rPr>
            </w:pPr>
          </w:p>
        </w:tc>
        <w:tc>
          <w:tcPr>
            <w:tcW w:w="1100" w:type="dxa"/>
            <w:tcBorders>
              <w:bottom w:val="single" w:sz="8" w:space="0" w:color="auto"/>
            </w:tcBorders>
            <w:vAlign w:val="bottom"/>
          </w:tcPr>
          <w:p w:rsidR="001F6F55" w:rsidRDefault="001F6F55">
            <w:pPr>
              <w:rPr>
                <w:sz w:val="14"/>
                <w:szCs w:val="14"/>
              </w:rPr>
            </w:pPr>
          </w:p>
        </w:tc>
        <w:tc>
          <w:tcPr>
            <w:tcW w:w="120" w:type="dxa"/>
            <w:tcBorders>
              <w:bottom w:val="single" w:sz="8" w:space="0" w:color="auto"/>
              <w:right w:val="single" w:sz="8" w:space="0" w:color="auto"/>
            </w:tcBorders>
            <w:vAlign w:val="bottom"/>
          </w:tcPr>
          <w:p w:rsidR="001F6F55" w:rsidRDefault="001F6F55">
            <w:pPr>
              <w:rPr>
                <w:sz w:val="14"/>
                <w:szCs w:val="14"/>
              </w:rPr>
            </w:pPr>
          </w:p>
        </w:tc>
        <w:tc>
          <w:tcPr>
            <w:tcW w:w="80" w:type="dxa"/>
            <w:tcBorders>
              <w:bottom w:val="single" w:sz="8" w:space="0" w:color="auto"/>
            </w:tcBorders>
            <w:vAlign w:val="bottom"/>
          </w:tcPr>
          <w:p w:rsidR="001F6F55" w:rsidRDefault="001F6F55">
            <w:pPr>
              <w:rPr>
                <w:sz w:val="14"/>
                <w:szCs w:val="14"/>
              </w:rPr>
            </w:pPr>
          </w:p>
        </w:tc>
        <w:tc>
          <w:tcPr>
            <w:tcW w:w="1120" w:type="dxa"/>
            <w:tcBorders>
              <w:bottom w:val="single" w:sz="8" w:space="0" w:color="auto"/>
            </w:tcBorders>
            <w:vAlign w:val="bottom"/>
          </w:tcPr>
          <w:p w:rsidR="001F6F55" w:rsidRDefault="001F6F55">
            <w:pPr>
              <w:rPr>
                <w:sz w:val="14"/>
                <w:szCs w:val="14"/>
              </w:rPr>
            </w:pPr>
          </w:p>
        </w:tc>
        <w:tc>
          <w:tcPr>
            <w:tcW w:w="120" w:type="dxa"/>
            <w:tcBorders>
              <w:bottom w:val="single" w:sz="8" w:space="0" w:color="auto"/>
              <w:right w:val="single" w:sz="8" w:space="0" w:color="auto"/>
            </w:tcBorders>
            <w:vAlign w:val="bottom"/>
          </w:tcPr>
          <w:p w:rsidR="001F6F55" w:rsidRDefault="001F6F55">
            <w:pPr>
              <w:rPr>
                <w:sz w:val="14"/>
                <w:szCs w:val="14"/>
              </w:rPr>
            </w:pPr>
          </w:p>
        </w:tc>
        <w:tc>
          <w:tcPr>
            <w:tcW w:w="100" w:type="dxa"/>
            <w:tcBorders>
              <w:bottom w:val="single" w:sz="8" w:space="0" w:color="auto"/>
            </w:tcBorders>
            <w:vAlign w:val="bottom"/>
          </w:tcPr>
          <w:p w:rsidR="001F6F55" w:rsidRDefault="001F6F55">
            <w:pPr>
              <w:rPr>
                <w:sz w:val="14"/>
                <w:szCs w:val="14"/>
              </w:rPr>
            </w:pPr>
          </w:p>
        </w:tc>
        <w:tc>
          <w:tcPr>
            <w:tcW w:w="1960" w:type="dxa"/>
            <w:tcBorders>
              <w:bottom w:val="single" w:sz="8" w:space="0" w:color="auto"/>
            </w:tcBorders>
            <w:vAlign w:val="bottom"/>
          </w:tcPr>
          <w:p w:rsidR="001F6F55" w:rsidRDefault="001F6F55">
            <w:pPr>
              <w:rPr>
                <w:sz w:val="14"/>
                <w:szCs w:val="14"/>
              </w:rPr>
            </w:pPr>
          </w:p>
        </w:tc>
        <w:tc>
          <w:tcPr>
            <w:tcW w:w="120" w:type="dxa"/>
            <w:tcBorders>
              <w:bottom w:val="single" w:sz="8" w:space="0" w:color="auto"/>
              <w:right w:val="single" w:sz="8" w:space="0" w:color="auto"/>
            </w:tcBorders>
            <w:vAlign w:val="bottom"/>
          </w:tcPr>
          <w:p w:rsidR="001F6F55" w:rsidRDefault="001F6F55">
            <w:pPr>
              <w:rPr>
                <w:sz w:val="14"/>
                <w:szCs w:val="14"/>
              </w:rPr>
            </w:pPr>
          </w:p>
        </w:tc>
        <w:tc>
          <w:tcPr>
            <w:tcW w:w="80" w:type="dxa"/>
            <w:tcBorders>
              <w:bottom w:val="single" w:sz="8" w:space="0" w:color="auto"/>
            </w:tcBorders>
            <w:vAlign w:val="bottom"/>
          </w:tcPr>
          <w:p w:rsidR="001F6F55" w:rsidRDefault="001F6F55">
            <w:pPr>
              <w:rPr>
                <w:sz w:val="14"/>
                <w:szCs w:val="14"/>
              </w:rPr>
            </w:pPr>
          </w:p>
        </w:tc>
        <w:tc>
          <w:tcPr>
            <w:tcW w:w="1600" w:type="dxa"/>
            <w:tcBorders>
              <w:bottom w:val="single" w:sz="8" w:space="0" w:color="auto"/>
            </w:tcBorders>
            <w:vAlign w:val="bottom"/>
          </w:tcPr>
          <w:p w:rsidR="001F6F55" w:rsidRDefault="001F6F55">
            <w:pPr>
              <w:rPr>
                <w:sz w:val="14"/>
                <w:szCs w:val="14"/>
              </w:rPr>
            </w:pPr>
          </w:p>
        </w:tc>
        <w:tc>
          <w:tcPr>
            <w:tcW w:w="120" w:type="dxa"/>
            <w:tcBorders>
              <w:bottom w:val="single" w:sz="8" w:space="0" w:color="auto"/>
              <w:right w:val="single" w:sz="8" w:space="0" w:color="auto"/>
            </w:tcBorders>
            <w:vAlign w:val="bottom"/>
          </w:tcPr>
          <w:p w:rsidR="001F6F55" w:rsidRDefault="001F6F55">
            <w:pPr>
              <w:rPr>
                <w:sz w:val="14"/>
                <w:szCs w:val="14"/>
              </w:rPr>
            </w:pPr>
          </w:p>
        </w:tc>
        <w:tc>
          <w:tcPr>
            <w:tcW w:w="0" w:type="dxa"/>
            <w:vAlign w:val="bottom"/>
          </w:tcPr>
          <w:p w:rsidR="001F6F55" w:rsidRDefault="001F6F55">
            <w:pPr>
              <w:rPr>
                <w:sz w:val="1"/>
                <w:szCs w:val="1"/>
              </w:rPr>
            </w:pPr>
          </w:p>
        </w:tc>
      </w:tr>
    </w:tbl>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09" w:lineRule="exact"/>
        <w:rPr>
          <w:sz w:val="20"/>
          <w:szCs w:val="20"/>
        </w:rPr>
      </w:pPr>
    </w:p>
    <w:p w:rsidR="001F6F55" w:rsidRDefault="00B24D91">
      <w:pPr>
        <w:spacing w:line="215" w:lineRule="auto"/>
        <w:ind w:right="160" w:firstLine="284"/>
        <w:rPr>
          <w:sz w:val="20"/>
          <w:szCs w:val="20"/>
        </w:rPr>
      </w:pPr>
      <w:r>
        <w:rPr>
          <w:rFonts w:ascii="Calibri" w:eastAsia="Calibri" w:hAnsi="Calibri" w:cs="Calibri"/>
          <w:b/>
          <w:bCs/>
          <w:sz w:val="28"/>
          <w:szCs w:val="28"/>
        </w:rPr>
        <w:t>6.13 Состав комиссии по поступлению и выбытию имущества учреждения</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86" w:lineRule="exact"/>
        <w:rPr>
          <w:sz w:val="20"/>
          <w:szCs w:val="20"/>
        </w:rPr>
      </w:pPr>
    </w:p>
    <w:p w:rsidR="001F6F55" w:rsidRDefault="00B24D91">
      <w:pPr>
        <w:ind w:left="7340"/>
        <w:rPr>
          <w:sz w:val="20"/>
          <w:szCs w:val="20"/>
        </w:rPr>
      </w:pPr>
      <w:r>
        <w:rPr>
          <w:rFonts w:eastAsia="Times New Roman"/>
          <w:sz w:val="24"/>
          <w:szCs w:val="24"/>
        </w:rPr>
        <w:t>Приложение №6.13</w:t>
      </w:r>
    </w:p>
    <w:p w:rsidR="001F6F55" w:rsidRDefault="001F6F55">
      <w:pPr>
        <w:spacing w:line="200" w:lineRule="exact"/>
        <w:rPr>
          <w:sz w:val="20"/>
          <w:szCs w:val="20"/>
        </w:rPr>
      </w:pPr>
    </w:p>
    <w:p w:rsidR="001F6F55" w:rsidRDefault="001F6F55">
      <w:pPr>
        <w:spacing w:line="359" w:lineRule="exact"/>
        <w:rPr>
          <w:sz w:val="20"/>
          <w:szCs w:val="20"/>
        </w:rPr>
      </w:pPr>
    </w:p>
    <w:p w:rsidR="001F6F55" w:rsidRDefault="00B24D91">
      <w:pPr>
        <w:ind w:left="1180"/>
        <w:rPr>
          <w:sz w:val="20"/>
          <w:szCs w:val="20"/>
        </w:rPr>
      </w:pPr>
      <w:r>
        <w:rPr>
          <w:rFonts w:eastAsia="Times New Roman"/>
          <w:b/>
          <w:bCs/>
          <w:sz w:val="24"/>
          <w:szCs w:val="24"/>
        </w:rPr>
        <w:t>Состав комиссии по поступлению и выбытию имущества учреждения.</w:t>
      </w:r>
    </w:p>
    <w:p w:rsidR="001F6F55" w:rsidRDefault="001F6F55">
      <w:pPr>
        <w:spacing w:line="200" w:lineRule="exact"/>
        <w:rPr>
          <w:sz w:val="20"/>
          <w:szCs w:val="20"/>
        </w:rPr>
      </w:pPr>
    </w:p>
    <w:p w:rsidR="001F6F55" w:rsidRDefault="001F6F55">
      <w:pPr>
        <w:spacing w:line="33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2200"/>
        <w:gridCol w:w="2080"/>
        <w:gridCol w:w="1940"/>
        <w:gridCol w:w="2240"/>
      </w:tblGrid>
      <w:tr w:rsidR="001F6F55">
        <w:trPr>
          <w:trHeight w:val="280"/>
        </w:trPr>
        <w:tc>
          <w:tcPr>
            <w:tcW w:w="860" w:type="dxa"/>
            <w:tcBorders>
              <w:top w:val="single" w:sz="8" w:space="0" w:color="auto"/>
              <w:left w:val="single" w:sz="8" w:space="0" w:color="auto"/>
              <w:right w:val="single" w:sz="8" w:space="0" w:color="auto"/>
            </w:tcBorders>
            <w:vAlign w:val="bottom"/>
          </w:tcPr>
          <w:p w:rsidR="001F6F55" w:rsidRDefault="00B24D91">
            <w:pPr>
              <w:ind w:left="100"/>
              <w:rPr>
                <w:sz w:val="20"/>
                <w:szCs w:val="20"/>
              </w:rPr>
            </w:pPr>
            <w:r>
              <w:rPr>
                <w:rFonts w:eastAsia="Times New Roman"/>
                <w:sz w:val="24"/>
                <w:szCs w:val="24"/>
              </w:rPr>
              <w:t>№ п/п</w:t>
            </w:r>
          </w:p>
        </w:tc>
        <w:tc>
          <w:tcPr>
            <w:tcW w:w="2200" w:type="dxa"/>
            <w:tcBorders>
              <w:top w:val="single" w:sz="8" w:space="0" w:color="auto"/>
              <w:right w:val="single" w:sz="8" w:space="0" w:color="auto"/>
            </w:tcBorders>
            <w:vAlign w:val="bottom"/>
          </w:tcPr>
          <w:p w:rsidR="001F6F55" w:rsidRDefault="00B24D91">
            <w:pPr>
              <w:ind w:right="180"/>
              <w:jc w:val="center"/>
              <w:rPr>
                <w:sz w:val="20"/>
                <w:szCs w:val="20"/>
              </w:rPr>
            </w:pPr>
            <w:r>
              <w:rPr>
                <w:rFonts w:eastAsia="Times New Roman"/>
                <w:sz w:val="24"/>
                <w:szCs w:val="24"/>
              </w:rPr>
              <w:t>Фамилия</w:t>
            </w:r>
          </w:p>
        </w:tc>
        <w:tc>
          <w:tcPr>
            <w:tcW w:w="2080" w:type="dxa"/>
            <w:tcBorders>
              <w:top w:val="single" w:sz="8" w:space="0" w:color="auto"/>
              <w:right w:val="single" w:sz="8" w:space="0" w:color="auto"/>
            </w:tcBorders>
            <w:vAlign w:val="bottom"/>
          </w:tcPr>
          <w:p w:rsidR="001F6F55" w:rsidRDefault="00B24D91">
            <w:pPr>
              <w:ind w:right="180"/>
              <w:jc w:val="center"/>
              <w:rPr>
                <w:sz w:val="20"/>
                <w:szCs w:val="20"/>
              </w:rPr>
            </w:pPr>
            <w:r>
              <w:rPr>
                <w:rFonts w:eastAsia="Times New Roman"/>
                <w:sz w:val="24"/>
                <w:szCs w:val="24"/>
              </w:rPr>
              <w:t>Занимаемая</w:t>
            </w:r>
          </w:p>
        </w:tc>
        <w:tc>
          <w:tcPr>
            <w:tcW w:w="1940" w:type="dxa"/>
            <w:tcBorders>
              <w:top w:val="single" w:sz="8" w:space="0" w:color="auto"/>
              <w:right w:val="single" w:sz="8" w:space="0" w:color="auto"/>
            </w:tcBorders>
            <w:vAlign w:val="bottom"/>
          </w:tcPr>
          <w:p w:rsidR="001F6F55" w:rsidRDefault="00B24D91">
            <w:pPr>
              <w:ind w:left="180"/>
              <w:rPr>
                <w:sz w:val="20"/>
                <w:szCs w:val="20"/>
              </w:rPr>
            </w:pPr>
            <w:r>
              <w:rPr>
                <w:rFonts w:eastAsia="Times New Roman"/>
                <w:sz w:val="24"/>
                <w:szCs w:val="24"/>
              </w:rPr>
              <w:t>№ приказа о</w:t>
            </w:r>
          </w:p>
        </w:tc>
        <w:tc>
          <w:tcPr>
            <w:tcW w:w="2240" w:type="dxa"/>
            <w:tcBorders>
              <w:top w:val="single" w:sz="8" w:space="0" w:color="auto"/>
              <w:right w:val="single" w:sz="8" w:space="0" w:color="auto"/>
            </w:tcBorders>
            <w:vAlign w:val="bottom"/>
          </w:tcPr>
          <w:p w:rsidR="001F6F55" w:rsidRDefault="00B24D91">
            <w:pPr>
              <w:ind w:right="220"/>
              <w:jc w:val="center"/>
              <w:rPr>
                <w:sz w:val="20"/>
                <w:szCs w:val="20"/>
              </w:rPr>
            </w:pPr>
            <w:r>
              <w:rPr>
                <w:rFonts w:eastAsia="Times New Roman"/>
                <w:sz w:val="24"/>
                <w:szCs w:val="24"/>
              </w:rPr>
              <w:t>Образец</w:t>
            </w:r>
          </w:p>
        </w:tc>
      </w:tr>
      <w:tr w:rsidR="001F6F55">
        <w:trPr>
          <w:trHeight w:val="274"/>
        </w:trPr>
        <w:tc>
          <w:tcPr>
            <w:tcW w:w="860" w:type="dxa"/>
            <w:tcBorders>
              <w:left w:val="single" w:sz="8" w:space="0" w:color="auto"/>
              <w:right w:val="single" w:sz="8" w:space="0" w:color="auto"/>
            </w:tcBorders>
            <w:vAlign w:val="bottom"/>
          </w:tcPr>
          <w:p w:rsidR="001F6F55" w:rsidRDefault="001F6F55">
            <w:pPr>
              <w:rPr>
                <w:sz w:val="23"/>
                <w:szCs w:val="23"/>
              </w:rPr>
            </w:pPr>
          </w:p>
        </w:tc>
        <w:tc>
          <w:tcPr>
            <w:tcW w:w="2200" w:type="dxa"/>
            <w:tcBorders>
              <w:right w:val="single" w:sz="8" w:space="0" w:color="auto"/>
            </w:tcBorders>
            <w:vAlign w:val="bottom"/>
          </w:tcPr>
          <w:p w:rsidR="001F6F55" w:rsidRDefault="00B24D91">
            <w:pPr>
              <w:spacing w:line="273" w:lineRule="exact"/>
              <w:ind w:right="120"/>
              <w:jc w:val="center"/>
              <w:rPr>
                <w:sz w:val="20"/>
                <w:szCs w:val="20"/>
              </w:rPr>
            </w:pPr>
            <w:r>
              <w:rPr>
                <w:rFonts w:eastAsia="Times New Roman"/>
                <w:w w:val="99"/>
                <w:sz w:val="24"/>
                <w:szCs w:val="24"/>
              </w:rPr>
              <w:t>Имя Отчество</w:t>
            </w:r>
          </w:p>
        </w:tc>
        <w:tc>
          <w:tcPr>
            <w:tcW w:w="2080" w:type="dxa"/>
            <w:tcBorders>
              <w:right w:val="single" w:sz="8" w:space="0" w:color="auto"/>
            </w:tcBorders>
            <w:vAlign w:val="bottom"/>
          </w:tcPr>
          <w:p w:rsidR="001F6F55" w:rsidRDefault="00B24D91">
            <w:pPr>
              <w:spacing w:line="273" w:lineRule="exact"/>
              <w:ind w:right="180"/>
              <w:jc w:val="center"/>
              <w:rPr>
                <w:sz w:val="20"/>
                <w:szCs w:val="20"/>
              </w:rPr>
            </w:pPr>
            <w:r>
              <w:rPr>
                <w:rFonts w:eastAsia="Times New Roman"/>
                <w:sz w:val="24"/>
                <w:szCs w:val="24"/>
              </w:rPr>
              <w:t>должность</w:t>
            </w:r>
          </w:p>
        </w:tc>
        <w:tc>
          <w:tcPr>
            <w:tcW w:w="1940" w:type="dxa"/>
            <w:tcBorders>
              <w:right w:val="single" w:sz="8" w:space="0" w:color="auto"/>
            </w:tcBorders>
            <w:vAlign w:val="bottom"/>
          </w:tcPr>
          <w:p w:rsidR="001F6F55" w:rsidRDefault="00B24D91">
            <w:pPr>
              <w:spacing w:line="273" w:lineRule="exact"/>
              <w:ind w:left="340"/>
              <w:rPr>
                <w:sz w:val="20"/>
                <w:szCs w:val="20"/>
              </w:rPr>
            </w:pPr>
            <w:r>
              <w:rPr>
                <w:rFonts w:eastAsia="Times New Roman"/>
                <w:sz w:val="24"/>
                <w:szCs w:val="24"/>
              </w:rPr>
              <w:t>создании</w:t>
            </w:r>
          </w:p>
        </w:tc>
        <w:tc>
          <w:tcPr>
            <w:tcW w:w="2240" w:type="dxa"/>
            <w:tcBorders>
              <w:right w:val="single" w:sz="8" w:space="0" w:color="auto"/>
            </w:tcBorders>
            <w:vAlign w:val="bottom"/>
          </w:tcPr>
          <w:p w:rsidR="001F6F55" w:rsidRDefault="00B24D91">
            <w:pPr>
              <w:spacing w:line="273" w:lineRule="exact"/>
              <w:ind w:right="220"/>
              <w:jc w:val="center"/>
              <w:rPr>
                <w:sz w:val="20"/>
                <w:szCs w:val="20"/>
              </w:rPr>
            </w:pPr>
            <w:r>
              <w:rPr>
                <w:rFonts w:eastAsia="Times New Roman"/>
                <w:w w:val="99"/>
                <w:sz w:val="24"/>
                <w:szCs w:val="24"/>
              </w:rPr>
              <w:t>подписи</w:t>
            </w:r>
          </w:p>
        </w:tc>
      </w:tr>
      <w:tr w:rsidR="001F6F55">
        <w:trPr>
          <w:trHeight w:val="280"/>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B24D91">
            <w:pPr>
              <w:spacing w:line="273" w:lineRule="exact"/>
              <w:ind w:left="360"/>
              <w:rPr>
                <w:sz w:val="20"/>
                <w:szCs w:val="20"/>
              </w:rPr>
            </w:pPr>
            <w:r>
              <w:rPr>
                <w:rFonts w:eastAsia="Times New Roman"/>
                <w:sz w:val="24"/>
                <w:szCs w:val="24"/>
              </w:rPr>
              <w:t>комиссии</w:t>
            </w:r>
          </w:p>
        </w:tc>
        <w:tc>
          <w:tcPr>
            <w:tcW w:w="2240" w:type="dxa"/>
            <w:tcBorders>
              <w:bottom w:val="single" w:sz="8" w:space="0" w:color="auto"/>
              <w:right w:val="single" w:sz="8" w:space="0" w:color="auto"/>
            </w:tcBorders>
            <w:vAlign w:val="bottom"/>
          </w:tcPr>
          <w:p w:rsidR="001F6F55" w:rsidRDefault="001F6F55">
            <w:pPr>
              <w:rPr>
                <w:sz w:val="24"/>
                <w:szCs w:val="24"/>
              </w:rPr>
            </w:pPr>
          </w:p>
        </w:tc>
      </w:tr>
      <w:tr w:rsidR="001F6F55">
        <w:trPr>
          <w:trHeight w:val="317"/>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1F6F55">
            <w:pPr>
              <w:rPr>
                <w:sz w:val="24"/>
                <w:szCs w:val="24"/>
              </w:rPr>
            </w:pPr>
          </w:p>
        </w:tc>
        <w:tc>
          <w:tcPr>
            <w:tcW w:w="2240" w:type="dxa"/>
            <w:tcBorders>
              <w:bottom w:val="single" w:sz="8" w:space="0" w:color="auto"/>
              <w:right w:val="single" w:sz="8" w:space="0" w:color="auto"/>
            </w:tcBorders>
            <w:vAlign w:val="bottom"/>
          </w:tcPr>
          <w:p w:rsidR="001F6F55" w:rsidRDefault="001F6F55">
            <w:pPr>
              <w:rPr>
                <w:sz w:val="24"/>
                <w:szCs w:val="24"/>
              </w:rPr>
            </w:pPr>
          </w:p>
        </w:tc>
      </w:tr>
      <w:tr w:rsidR="001F6F55">
        <w:trPr>
          <w:trHeight w:val="312"/>
        </w:trPr>
        <w:tc>
          <w:tcPr>
            <w:tcW w:w="860" w:type="dxa"/>
            <w:tcBorders>
              <w:left w:val="single" w:sz="8" w:space="0" w:color="auto"/>
              <w:bottom w:val="single" w:sz="8" w:space="0" w:color="auto"/>
              <w:right w:val="single" w:sz="8" w:space="0" w:color="auto"/>
            </w:tcBorders>
            <w:vAlign w:val="bottom"/>
          </w:tcPr>
          <w:p w:rsidR="001F6F55" w:rsidRDefault="001F6F55">
            <w:pPr>
              <w:rPr>
                <w:sz w:val="24"/>
                <w:szCs w:val="24"/>
              </w:rPr>
            </w:pPr>
          </w:p>
        </w:tc>
        <w:tc>
          <w:tcPr>
            <w:tcW w:w="2200" w:type="dxa"/>
            <w:tcBorders>
              <w:bottom w:val="single" w:sz="8" w:space="0" w:color="auto"/>
              <w:right w:val="single" w:sz="8" w:space="0" w:color="auto"/>
            </w:tcBorders>
            <w:vAlign w:val="bottom"/>
          </w:tcPr>
          <w:p w:rsidR="001F6F55" w:rsidRDefault="001F6F55">
            <w:pPr>
              <w:rPr>
                <w:sz w:val="24"/>
                <w:szCs w:val="24"/>
              </w:rPr>
            </w:pPr>
          </w:p>
        </w:tc>
        <w:tc>
          <w:tcPr>
            <w:tcW w:w="2080" w:type="dxa"/>
            <w:tcBorders>
              <w:bottom w:val="single" w:sz="8" w:space="0" w:color="auto"/>
              <w:right w:val="single" w:sz="8" w:space="0" w:color="auto"/>
            </w:tcBorders>
            <w:vAlign w:val="bottom"/>
          </w:tcPr>
          <w:p w:rsidR="001F6F55" w:rsidRDefault="001F6F55">
            <w:pPr>
              <w:rPr>
                <w:sz w:val="24"/>
                <w:szCs w:val="24"/>
              </w:rPr>
            </w:pPr>
          </w:p>
        </w:tc>
        <w:tc>
          <w:tcPr>
            <w:tcW w:w="1940" w:type="dxa"/>
            <w:tcBorders>
              <w:bottom w:val="single" w:sz="8" w:space="0" w:color="auto"/>
              <w:right w:val="single" w:sz="8" w:space="0" w:color="auto"/>
            </w:tcBorders>
            <w:vAlign w:val="bottom"/>
          </w:tcPr>
          <w:p w:rsidR="001F6F55" w:rsidRDefault="001F6F55">
            <w:pPr>
              <w:rPr>
                <w:sz w:val="24"/>
                <w:szCs w:val="24"/>
              </w:rPr>
            </w:pPr>
          </w:p>
        </w:tc>
        <w:tc>
          <w:tcPr>
            <w:tcW w:w="2240" w:type="dxa"/>
            <w:tcBorders>
              <w:bottom w:val="single" w:sz="8" w:space="0" w:color="auto"/>
              <w:right w:val="single" w:sz="8" w:space="0" w:color="auto"/>
            </w:tcBorders>
            <w:vAlign w:val="bottom"/>
          </w:tcPr>
          <w:p w:rsidR="001F6F55" w:rsidRDefault="001F6F55">
            <w:pPr>
              <w:rPr>
                <w:sz w:val="24"/>
                <w:szCs w:val="24"/>
              </w:rPr>
            </w:pPr>
          </w:p>
        </w:tc>
      </w:tr>
    </w:tbl>
    <w:p w:rsidR="001F6F55" w:rsidRDefault="001F6F55">
      <w:pPr>
        <w:spacing w:line="10" w:lineRule="exact"/>
        <w:rPr>
          <w:sz w:val="20"/>
          <w:szCs w:val="20"/>
        </w:rPr>
      </w:pPr>
    </w:p>
    <w:p w:rsidR="001F6F55" w:rsidRDefault="00B24D91">
      <w:pPr>
        <w:ind w:left="9120"/>
        <w:rPr>
          <w:sz w:val="20"/>
          <w:szCs w:val="20"/>
        </w:rPr>
      </w:pPr>
      <w:r>
        <w:rPr>
          <w:rFonts w:ascii="Arial Narrow" w:eastAsia="Arial Narrow" w:hAnsi="Arial Narrow" w:cs="Arial Narrow"/>
          <w:sz w:val="24"/>
          <w:szCs w:val="24"/>
        </w:rPr>
        <w:t>86</w:t>
      </w:r>
    </w:p>
    <w:p w:rsidR="001F6F55" w:rsidRDefault="001F6F55">
      <w:pPr>
        <w:sectPr w:rsidR="001F6F55">
          <w:pgSz w:w="11900" w:h="16838"/>
          <w:pgMar w:top="710" w:right="984" w:bottom="542" w:left="1420" w:header="0" w:footer="0" w:gutter="0"/>
          <w:cols w:space="720" w:equalWidth="0">
            <w:col w:w="9500"/>
          </w:cols>
        </w:sectPr>
      </w:pPr>
    </w:p>
    <w:p w:rsidR="001F6F55" w:rsidRDefault="00B24D91">
      <w:pPr>
        <w:ind w:left="5900"/>
        <w:rPr>
          <w:sz w:val="20"/>
          <w:szCs w:val="20"/>
        </w:rPr>
      </w:pPr>
      <w:r>
        <w:rPr>
          <w:rFonts w:eastAsia="Times New Roman"/>
          <w:i/>
          <w:iCs/>
          <w:color w:val="404040"/>
          <w:sz w:val="24"/>
          <w:szCs w:val="24"/>
          <w:u w:val="single"/>
        </w:rPr>
        <w:lastRenderedPageBreak/>
        <w:t>Положение об учетной политике</w:t>
      </w:r>
    </w:p>
    <w:p w:rsidR="001F6F55" w:rsidRDefault="004F4FD6">
      <w:pPr>
        <w:spacing w:line="20" w:lineRule="exact"/>
        <w:rPr>
          <w:sz w:val="20"/>
          <w:szCs w:val="20"/>
        </w:rPr>
      </w:pPr>
      <w:r>
        <w:rPr>
          <w:sz w:val="20"/>
          <w:szCs w:val="20"/>
        </w:rPr>
        <w:pict>
          <v:line id="Shape 71" o:spid="_x0000_s1096" style="position:absolute;z-index:251651072;visibility:visible;mso-wrap-distance-left:0;mso-wrap-distance-right:0" from="-.4pt,7.55pt" to="465.1pt,7.55pt" o:allowincell="f" strokeweight=".16931mm"/>
        </w:pict>
      </w:r>
      <w:r>
        <w:rPr>
          <w:sz w:val="20"/>
          <w:szCs w:val="20"/>
        </w:rPr>
        <w:pict>
          <v:line id="Shape 72" o:spid="_x0000_s1097" style="position:absolute;z-index:251652096;visibility:visible;mso-wrap-distance-left:0;mso-wrap-distance-right:0" from="-.15pt,7.3pt" to="-.15pt,24.35pt" o:allowincell="f" strokeweight=".48pt"/>
        </w:pict>
      </w:r>
      <w:r>
        <w:rPr>
          <w:sz w:val="20"/>
          <w:szCs w:val="20"/>
        </w:rPr>
        <w:pict>
          <v:line id="Shape 73" o:spid="_x0000_s1098" style="position:absolute;z-index:251653120;visibility:visible;mso-wrap-distance-left:0;mso-wrap-distance-right:0" from="-.4pt,24.1pt" to="465.1pt,24.1pt" o:allowincell="f" strokeweight=".48pt"/>
        </w:pict>
      </w:r>
      <w:r>
        <w:rPr>
          <w:sz w:val="20"/>
          <w:szCs w:val="20"/>
        </w:rPr>
        <w:pict>
          <v:line id="Shape 74" o:spid="_x0000_s1099" style="position:absolute;z-index:251654144;visibility:visible;mso-wrap-distance-left:0;mso-wrap-distance-right:0" from="42.3pt,7.3pt" to="42.3pt,24.35pt" o:allowincell="f" strokeweight=".48pt"/>
        </w:pict>
      </w:r>
      <w:r>
        <w:rPr>
          <w:sz w:val="20"/>
          <w:szCs w:val="20"/>
        </w:rPr>
        <w:pict>
          <v:line id="Shape 75" o:spid="_x0000_s1100" style="position:absolute;z-index:251655168;visibility:visible;mso-wrap-distance-left:0;mso-wrap-distance-right:0" from="151.8pt,7.3pt" to="151.8pt,24.35pt" o:allowincell="f" strokeweight=".16931mm"/>
        </w:pict>
      </w:r>
      <w:r>
        <w:rPr>
          <w:sz w:val="20"/>
          <w:szCs w:val="20"/>
        </w:rPr>
        <w:pict>
          <v:line id="Shape 76" o:spid="_x0000_s1101" style="position:absolute;z-index:251656192;visibility:visible;mso-wrap-distance-left:0;mso-wrap-distance-right:0" from="256.5pt,7.3pt" to="256.5pt,24.35pt" o:allowincell="f" strokeweight=".16931mm"/>
        </w:pict>
      </w:r>
      <w:r>
        <w:rPr>
          <w:sz w:val="20"/>
          <w:szCs w:val="20"/>
        </w:rPr>
        <w:pict>
          <v:line id="Shape 77" o:spid="_x0000_s1102" style="position:absolute;z-index:251657216;visibility:visible;mso-wrap-distance-left:0;mso-wrap-distance-right:0" from="352.75pt,7.3pt" to="352.75pt,24.35pt" o:allowincell="f" strokeweight=".16931mm"/>
        </w:pict>
      </w:r>
      <w:r>
        <w:rPr>
          <w:sz w:val="20"/>
          <w:szCs w:val="20"/>
        </w:rPr>
        <w:pict>
          <v:line id="Shape 78" o:spid="_x0000_s1103" style="position:absolute;z-index:251658240;visibility:visible;mso-wrap-distance-left:0;mso-wrap-distance-right:0" from="464.85pt,7.3pt" to="464.85pt,24.35pt" o:allowincell="f" strokeweight=".16931mm"/>
        </w:pic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19"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37" w:lineRule="exact"/>
        <w:rPr>
          <w:sz w:val="20"/>
          <w:szCs w:val="20"/>
        </w:rPr>
      </w:pPr>
    </w:p>
    <w:p w:rsidR="001F6F55" w:rsidRDefault="00B24D91">
      <w:pPr>
        <w:spacing w:line="215" w:lineRule="auto"/>
        <w:ind w:left="720" w:right="640" w:firstLine="284"/>
        <w:rPr>
          <w:sz w:val="20"/>
          <w:szCs w:val="20"/>
        </w:rPr>
      </w:pPr>
      <w:r>
        <w:rPr>
          <w:rFonts w:ascii="Calibri" w:eastAsia="Calibri" w:hAnsi="Calibri" w:cs="Calibri"/>
          <w:b/>
          <w:bCs/>
          <w:sz w:val="28"/>
          <w:szCs w:val="28"/>
        </w:rPr>
        <w:t>6.15 Перечень первичных документов, закрепленных за однотипными фактами хозяйственной жизни</w:t>
      </w:r>
    </w:p>
    <w:p w:rsidR="001F6F55" w:rsidRDefault="001F6F55">
      <w:pPr>
        <w:spacing w:line="6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3960"/>
        <w:gridCol w:w="1320"/>
        <w:gridCol w:w="1340"/>
        <w:gridCol w:w="3020"/>
      </w:tblGrid>
      <w:tr w:rsidR="001F6F55">
        <w:trPr>
          <w:trHeight w:val="276"/>
        </w:trPr>
        <w:tc>
          <w:tcPr>
            <w:tcW w:w="700" w:type="dxa"/>
            <w:vAlign w:val="bottom"/>
          </w:tcPr>
          <w:p w:rsidR="001F6F55" w:rsidRDefault="001F6F55">
            <w:pPr>
              <w:rPr>
                <w:sz w:val="23"/>
                <w:szCs w:val="23"/>
              </w:rPr>
            </w:pPr>
          </w:p>
        </w:tc>
        <w:tc>
          <w:tcPr>
            <w:tcW w:w="3960" w:type="dxa"/>
            <w:vAlign w:val="bottom"/>
          </w:tcPr>
          <w:p w:rsidR="001F6F55" w:rsidRDefault="001F6F55">
            <w:pPr>
              <w:rPr>
                <w:sz w:val="23"/>
                <w:szCs w:val="23"/>
              </w:rPr>
            </w:pPr>
          </w:p>
        </w:tc>
        <w:tc>
          <w:tcPr>
            <w:tcW w:w="1320" w:type="dxa"/>
            <w:vAlign w:val="bottom"/>
          </w:tcPr>
          <w:p w:rsidR="001F6F55" w:rsidRDefault="001F6F55">
            <w:pPr>
              <w:rPr>
                <w:sz w:val="23"/>
                <w:szCs w:val="23"/>
              </w:rPr>
            </w:pPr>
          </w:p>
        </w:tc>
        <w:tc>
          <w:tcPr>
            <w:tcW w:w="1340" w:type="dxa"/>
            <w:vAlign w:val="bottom"/>
          </w:tcPr>
          <w:p w:rsidR="001F6F55" w:rsidRDefault="001F6F55">
            <w:pPr>
              <w:rPr>
                <w:sz w:val="23"/>
                <w:szCs w:val="23"/>
              </w:rPr>
            </w:pPr>
          </w:p>
        </w:tc>
        <w:tc>
          <w:tcPr>
            <w:tcW w:w="3020" w:type="dxa"/>
            <w:vAlign w:val="bottom"/>
          </w:tcPr>
          <w:p w:rsidR="001F6F55" w:rsidRDefault="00B24D91">
            <w:pPr>
              <w:ind w:right="146"/>
              <w:jc w:val="right"/>
              <w:rPr>
                <w:sz w:val="20"/>
                <w:szCs w:val="20"/>
              </w:rPr>
            </w:pPr>
            <w:r>
              <w:rPr>
                <w:rFonts w:eastAsia="Times New Roman"/>
                <w:sz w:val="24"/>
                <w:szCs w:val="24"/>
              </w:rPr>
              <w:t>Приложение №6.15</w:t>
            </w:r>
          </w:p>
        </w:tc>
      </w:tr>
      <w:tr w:rsidR="001F6F55">
        <w:trPr>
          <w:trHeight w:val="371"/>
        </w:trPr>
        <w:tc>
          <w:tcPr>
            <w:tcW w:w="700" w:type="dxa"/>
            <w:vAlign w:val="bottom"/>
          </w:tcPr>
          <w:p w:rsidR="001F6F55" w:rsidRDefault="001F6F55">
            <w:pPr>
              <w:rPr>
                <w:sz w:val="24"/>
                <w:szCs w:val="24"/>
              </w:rPr>
            </w:pPr>
          </w:p>
        </w:tc>
        <w:tc>
          <w:tcPr>
            <w:tcW w:w="3960" w:type="dxa"/>
            <w:vAlign w:val="bottom"/>
          </w:tcPr>
          <w:p w:rsidR="001F6F55" w:rsidRDefault="00B24D91">
            <w:pPr>
              <w:ind w:left="20"/>
              <w:rPr>
                <w:sz w:val="20"/>
                <w:szCs w:val="20"/>
              </w:rPr>
            </w:pPr>
            <w:r>
              <w:rPr>
                <w:rFonts w:eastAsia="Times New Roman"/>
                <w:b/>
                <w:bCs/>
                <w:sz w:val="20"/>
                <w:szCs w:val="20"/>
              </w:rPr>
              <w:t>Основные средства</w:t>
            </w: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rPr>
                <w:sz w:val="24"/>
                <w:szCs w:val="24"/>
              </w:rPr>
            </w:pPr>
          </w:p>
        </w:tc>
      </w:tr>
      <w:tr w:rsidR="001F6F55">
        <w:trPr>
          <w:trHeight w:val="241"/>
        </w:trPr>
        <w:tc>
          <w:tcPr>
            <w:tcW w:w="700" w:type="dxa"/>
            <w:tcBorders>
              <w:bottom w:val="single" w:sz="8" w:space="0" w:color="auto"/>
            </w:tcBorders>
            <w:vAlign w:val="bottom"/>
          </w:tcPr>
          <w:p w:rsidR="001F6F55" w:rsidRDefault="001F6F55">
            <w:pPr>
              <w:rPr>
                <w:sz w:val="20"/>
                <w:szCs w:val="20"/>
              </w:rPr>
            </w:pPr>
          </w:p>
        </w:tc>
        <w:tc>
          <w:tcPr>
            <w:tcW w:w="3960" w:type="dxa"/>
            <w:tcBorders>
              <w:bottom w:val="single" w:sz="8" w:space="0" w:color="auto"/>
            </w:tcBorders>
            <w:vAlign w:val="bottom"/>
          </w:tcPr>
          <w:p w:rsidR="001F6F55" w:rsidRDefault="001F6F55">
            <w:pPr>
              <w:rPr>
                <w:sz w:val="20"/>
                <w:szCs w:val="20"/>
              </w:rPr>
            </w:pPr>
          </w:p>
        </w:tc>
        <w:tc>
          <w:tcPr>
            <w:tcW w:w="1320" w:type="dxa"/>
            <w:tcBorders>
              <w:bottom w:val="single" w:sz="8" w:space="0" w:color="auto"/>
            </w:tcBorders>
            <w:vAlign w:val="bottom"/>
          </w:tcPr>
          <w:p w:rsidR="001F6F55" w:rsidRDefault="001F6F55">
            <w:pPr>
              <w:rPr>
                <w:sz w:val="20"/>
                <w:szCs w:val="20"/>
              </w:rPr>
            </w:pPr>
          </w:p>
        </w:tc>
        <w:tc>
          <w:tcPr>
            <w:tcW w:w="1340" w:type="dxa"/>
            <w:tcBorders>
              <w:bottom w:val="single" w:sz="8" w:space="0" w:color="auto"/>
            </w:tcBorders>
            <w:vAlign w:val="bottom"/>
          </w:tcPr>
          <w:p w:rsidR="001F6F55" w:rsidRDefault="001F6F55">
            <w:pPr>
              <w:rPr>
                <w:sz w:val="20"/>
                <w:szCs w:val="20"/>
              </w:rPr>
            </w:pPr>
          </w:p>
        </w:tc>
        <w:tc>
          <w:tcPr>
            <w:tcW w:w="3020" w:type="dxa"/>
            <w:tcBorders>
              <w:bottom w:val="single" w:sz="8" w:space="0" w:color="auto"/>
            </w:tcBorders>
            <w:vAlign w:val="bottom"/>
          </w:tcPr>
          <w:p w:rsidR="001F6F55" w:rsidRDefault="001F6F55">
            <w:pPr>
              <w:rPr>
                <w:sz w:val="20"/>
                <w:szCs w:val="20"/>
              </w:rPr>
            </w:pPr>
          </w:p>
        </w:tc>
      </w:tr>
      <w:tr w:rsidR="001F6F55">
        <w:trPr>
          <w:trHeight w:val="214"/>
        </w:trPr>
        <w:tc>
          <w:tcPr>
            <w:tcW w:w="700" w:type="dxa"/>
            <w:tcBorders>
              <w:left w:val="single" w:sz="8" w:space="0" w:color="auto"/>
              <w:right w:val="single" w:sz="8" w:space="0" w:color="auto"/>
            </w:tcBorders>
            <w:shd w:val="clear" w:color="auto" w:fill="BFBFBF"/>
            <w:vAlign w:val="bottom"/>
          </w:tcPr>
          <w:p w:rsidR="001F6F55" w:rsidRDefault="00B24D91">
            <w:pPr>
              <w:spacing w:line="214" w:lineRule="exact"/>
              <w:ind w:left="120"/>
              <w:rPr>
                <w:sz w:val="20"/>
                <w:szCs w:val="20"/>
              </w:rPr>
            </w:pPr>
            <w:r>
              <w:rPr>
                <w:rFonts w:eastAsia="Times New Roman"/>
                <w:sz w:val="20"/>
                <w:szCs w:val="20"/>
              </w:rPr>
              <w:t>№</w:t>
            </w:r>
          </w:p>
        </w:tc>
        <w:tc>
          <w:tcPr>
            <w:tcW w:w="3960" w:type="dxa"/>
            <w:tcBorders>
              <w:right w:val="single" w:sz="8" w:space="0" w:color="auto"/>
            </w:tcBorders>
            <w:shd w:val="clear" w:color="auto" w:fill="BFBFBF"/>
            <w:vAlign w:val="bottom"/>
          </w:tcPr>
          <w:p w:rsidR="001F6F55" w:rsidRDefault="00B24D91">
            <w:pPr>
              <w:spacing w:line="214" w:lineRule="exact"/>
              <w:jc w:val="center"/>
              <w:rPr>
                <w:sz w:val="20"/>
                <w:szCs w:val="20"/>
              </w:rPr>
            </w:pPr>
            <w:r>
              <w:rPr>
                <w:rFonts w:eastAsia="Times New Roman"/>
                <w:b/>
                <w:bCs/>
                <w:sz w:val="20"/>
                <w:szCs w:val="20"/>
              </w:rPr>
              <w:t>Факт хозяйственной жизни</w:t>
            </w:r>
          </w:p>
        </w:tc>
        <w:tc>
          <w:tcPr>
            <w:tcW w:w="1320" w:type="dxa"/>
            <w:tcBorders>
              <w:right w:val="single" w:sz="8" w:space="0" w:color="auto"/>
            </w:tcBorders>
            <w:shd w:val="clear" w:color="auto" w:fill="BFBFBF"/>
            <w:vAlign w:val="bottom"/>
          </w:tcPr>
          <w:p w:rsidR="001F6F55" w:rsidRDefault="00B24D91">
            <w:pPr>
              <w:spacing w:line="214" w:lineRule="exact"/>
              <w:ind w:left="400"/>
              <w:rPr>
                <w:sz w:val="20"/>
                <w:szCs w:val="20"/>
              </w:rPr>
            </w:pPr>
            <w:r>
              <w:rPr>
                <w:rFonts w:eastAsia="Times New Roman"/>
                <w:b/>
                <w:bCs/>
                <w:sz w:val="20"/>
                <w:szCs w:val="20"/>
              </w:rPr>
              <w:t>Дебет</w:t>
            </w:r>
          </w:p>
        </w:tc>
        <w:tc>
          <w:tcPr>
            <w:tcW w:w="1340" w:type="dxa"/>
            <w:tcBorders>
              <w:right w:val="single" w:sz="8" w:space="0" w:color="auto"/>
            </w:tcBorders>
            <w:shd w:val="clear" w:color="auto" w:fill="BFBFBF"/>
            <w:vAlign w:val="bottom"/>
          </w:tcPr>
          <w:p w:rsidR="001F6F55" w:rsidRDefault="00B24D91">
            <w:pPr>
              <w:spacing w:line="214" w:lineRule="exact"/>
              <w:ind w:left="340"/>
              <w:rPr>
                <w:sz w:val="20"/>
                <w:szCs w:val="20"/>
              </w:rPr>
            </w:pPr>
            <w:r>
              <w:rPr>
                <w:rFonts w:eastAsia="Times New Roman"/>
                <w:b/>
                <w:bCs/>
                <w:sz w:val="20"/>
                <w:szCs w:val="20"/>
              </w:rPr>
              <w:t>Кредит</w:t>
            </w:r>
          </w:p>
        </w:tc>
        <w:tc>
          <w:tcPr>
            <w:tcW w:w="3020" w:type="dxa"/>
            <w:tcBorders>
              <w:right w:val="single" w:sz="8" w:space="0" w:color="auto"/>
            </w:tcBorders>
            <w:shd w:val="clear" w:color="auto" w:fill="BFBFBF"/>
            <w:vAlign w:val="bottom"/>
          </w:tcPr>
          <w:p w:rsidR="001F6F55" w:rsidRDefault="00B24D91">
            <w:pPr>
              <w:spacing w:line="214" w:lineRule="exact"/>
              <w:ind w:right="406"/>
              <w:jc w:val="right"/>
              <w:rPr>
                <w:sz w:val="20"/>
                <w:szCs w:val="20"/>
              </w:rPr>
            </w:pPr>
            <w:r>
              <w:rPr>
                <w:rFonts w:eastAsia="Times New Roman"/>
                <w:b/>
                <w:bCs/>
                <w:sz w:val="20"/>
                <w:szCs w:val="20"/>
              </w:rPr>
              <w:t>Первичный документ</w:t>
            </w:r>
          </w:p>
        </w:tc>
      </w:tr>
      <w:tr w:rsidR="001F6F55">
        <w:trPr>
          <w:trHeight w:val="234"/>
        </w:trPr>
        <w:tc>
          <w:tcPr>
            <w:tcW w:w="700" w:type="dxa"/>
            <w:tcBorders>
              <w:left w:val="single" w:sz="8" w:space="0" w:color="auto"/>
              <w:bottom w:val="single" w:sz="8" w:space="0" w:color="auto"/>
              <w:right w:val="single" w:sz="8" w:space="0" w:color="auto"/>
            </w:tcBorders>
            <w:shd w:val="clear" w:color="auto" w:fill="BFBFBF"/>
            <w:vAlign w:val="bottom"/>
          </w:tcPr>
          <w:p w:rsidR="001F6F55" w:rsidRDefault="001F6F55">
            <w:pPr>
              <w:rPr>
                <w:sz w:val="20"/>
                <w:szCs w:val="20"/>
              </w:rPr>
            </w:pPr>
          </w:p>
        </w:tc>
        <w:tc>
          <w:tcPr>
            <w:tcW w:w="3960" w:type="dxa"/>
            <w:tcBorders>
              <w:bottom w:val="single" w:sz="8" w:space="0" w:color="auto"/>
              <w:right w:val="single" w:sz="8" w:space="0" w:color="auto"/>
            </w:tcBorders>
            <w:shd w:val="clear" w:color="auto" w:fill="BFBFBF"/>
            <w:vAlign w:val="bottom"/>
          </w:tcPr>
          <w:p w:rsidR="001F6F55" w:rsidRDefault="00B24D91">
            <w:pPr>
              <w:jc w:val="center"/>
              <w:rPr>
                <w:sz w:val="20"/>
                <w:szCs w:val="20"/>
              </w:rPr>
            </w:pPr>
            <w:r>
              <w:rPr>
                <w:rFonts w:eastAsia="Times New Roman"/>
                <w:b/>
                <w:bCs/>
                <w:sz w:val="20"/>
                <w:szCs w:val="20"/>
              </w:rPr>
              <w:t>учреждения</w:t>
            </w:r>
          </w:p>
        </w:tc>
        <w:tc>
          <w:tcPr>
            <w:tcW w:w="132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BFBFBF"/>
            <w:vAlign w:val="bottom"/>
          </w:tcPr>
          <w:p w:rsidR="001F6F55" w:rsidRDefault="001F6F55">
            <w:pPr>
              <w:rPr>
                <w:sz w:val="20"/>
                <w:szCs w:val="20"/>
              </w:rPr>
            </w:pPr>
          </w:p>
        </w:tc>
      </w:tr>
      <w:tr w:rsidR="001F6F55">
        <w:trPr>
          <w:trHeight w:val="273"/>
        </w:trPr>
        <w:tc>
          <w:tcPr>
            <w:tcW w:w="700" w:type="dxa"/>
            <w:vAlign w:val="bottom"/>
          </w:tcPr>
          <w:p w:rsidR="001F6F55" w:rsidRDefault="001F6F55">
            <w:pPr>
              <w:rPr>
                <w:sz w:val="23"/>
                <w:szCs w:val="23"/>
              </w:rPr>
            </w:pPr>
          </w:p>
        </w:tc>
        <w:tc>
          <w:tcPr>
            <w:tcW w:w="3960" w:type="dxa"/>
            <w:vAlign w:val="bottom"/>
          </w:tcPr>
          <w:p w:rsidR="001F6F55" w:rsidRDefault="001F6F55">
            <w:pPr>
              <w:rPr>
                <w:sz w:val="23"/>
                <w:szCs w:val="23"/>
              </w:rPr>
            </w:pPr>
          </w:p>
        </w:tc>
        <w:tc>
          <w:tcPr>
            <w:tcW w:w="1320" w:type="dxa"/>
            <w:vAlign w:val="bottom"/>
          </w:tcPr>
          <w:p w:rsidR="001F6F55" w:rsidRDefault="001F6F55">
            <w:pPr>
              <w:rPr>
                <w:sz w:val="23"/>
                <w:szCs w:val="23"/>
              </w:rPr>
            </w:pPr>
          </w:p>
        </w:tc>
        <w:tc>
          <w:tcPr>
            <w:tcW w:w="1340" w:type="dxa"/>
            <w:vAlign w:val="bottom"/>
          </w:tcPr>
          <w:p w:rsidR="001F6F55" w:rsidRDefault="001F6F55">
            <w:pPr>
              <w:rPr>
                <w:sz w:val="23"/>
                <w:szCs w:val="23"/>
              </w:rPr>
            </w:pPr>
          </w:p>
        </w:tc>
        <w:tc>
          <w:tcPr>
            <w:tcW w:w="3020" w:type="dxa"/>
            <w:vAlign w:val="bottom"/>
          </w:tcPr>
          <w:p w:rsidR="001F6F55" w:rsidRDefault="00B24D91">
            <w:pPr>
              <w:spacing w:line="272" w:lineRule="exact"/>
              <w:ind w:right="166"/>
              <w:jc w:val="right"/>
              <w:rPr>
                <w:sz w:val="20"/>
                <w:szCs w:val="20"/>
              </w:rPr>
            </w:pPr>
            <w:r>
              <w:rPr>
                <w:rFonts w:ascii="Arial Narrow" w:eastAsia="Arial Narrow" w:hAnsi="Arial Narrow" w:cs="Arial Narrow"/>
                <w:sz w:val="24"/>
                <w:szCs w:val="24"/>
              </w:rPr>
              <w:t>90</w:t>
            </w:r>
          </w:p>
        </w:tc>
      </w:tr>
    </w:tbl>
    <w:p w:rsidR="001F6F55" w:rsidRDefault="001F6F55">
      <w:pPr>
        <w:sectPr w:rsidR="001F6F55">
          <w:pgSz w:w="11900" w:h="16838"/>
          <w:pgMar w:top="710" w:right="864" w:bottom="542" w:left="700" w:header="0" w:footer="0" w:gutter="0"/>
          <w:cols w:space="720" w:equalWidth="0">
            <w:col w:w="10340"/>
          </w:cols>
        </w:sectPr>
      </w:pPr>
    </w:p>
    <w:p w:rsidR="001F6F55" w:rsidRDefault="00B24D91">
      <w:pPr>
        <w:ind w:left="66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920"/>
        <w:gridCol w:w="200"/>
        <w:gridCol w:w="400"/>
        <w:gridCol w:w="580"/>
        <w:gridCol w:w="600"/>
        <w:gridCol w:w="440"/>
        <w:gridCol w:w="540"/>
        <w:gridCol w:w="280"/>
        <w:gridCol w:w="1320"/>
        <w:gridCol w:w="1340"/>
        <w:gridCol w:w="3020"/>
      </w:tblGrid>
      <w:tr w:rsidR="001F6F55">
        <w:trPr>
          <w:trHeight w:val="237"/>
        </w:trPr>
        <w:tc>
          <w:tcPr>
            <w:tcW w:w="700" w:type="dxa"/>
            <w:tcBorders>
              <w:top w:val="single" w:sz="8" w:space="0" w:color="auto"/>
              <w:left w:val="single" w:sz="8" w:space="0" w:color="auto"/>
              <w:bottom w:val="single" w:sz="8" w:space="0" w:color="auto"/>
              <w:right w:val="single" w:sz="8" w:space="0" w:color="auto"/>
            </w:tcBorders>
            <w:shd w:val="clear" w:color="auto" w:fill="D9D9D9"/>
            <w:vAlign w:val="bottom"/>
          </w:tcPr>
          <w:p w:rsidR="001F6F55" w:rsidRDefault="001F6F55">
            <w:pPr>
              <w:rPr>
                <w:sz w:val="20"/>
                <w:szCs w:val="20"/>
              </w:rPr>
            </w:pPr>
          </w:p>
        </w:tc>
        <w:tc>
          <w:tcPr>
            <w:tcW w:w="920" w:type="dxa"/>
            <w:tcBorders>
              <w:top w:val="single" w:sz="8" w:space="0" w:color="auto"/>
              <w:bottom w:val="single" w:sz="8" w:space="0" w:color="auto"/>
            </w:tcBorders>
            <w:shd w:val="clear" w:color="auto" w:fill="D9D9D9"/>
            <w:vAlign w:val="bottom"/>
          </w:tcPr>
          <w:p w:rsidR="001F6F55" w:rsidRDefault="001F6F55">
            <w:pPr>
              <w:rPr>
                <w:sz w:val="20"/>
                <w:szCs w:val="20"/>
              </w:rPr>
            </w:pPr>
          </w:p>
        </w:tc>
        <w:tc>
          <w:tcPr>
            <w:tcW w:w="2220" w:type="dxa"/>
            <w:gridSpan w:val="5"/>
            <w:tcBorders>
              <w:top w:val="single" w:sz="8" w:space="0" w:color="auto"/>
              <w:bottom w:val="single" w:sz="8" w:space="0" w:color="auto"/>
            </w:tcBorders>
            <w:shd w:val="clear" w:color="auto" w:fill="D9D9D9"/>
            <w:vAlign w:val="bottom"/>
          </w:tcPr>
          <w:p w:rsidR="001F6F55" w:rsidRDefault="00B24D91">
            <w:pPr>
              <w:ind w:right="19"/>
              <w:jc w:val="center"/>
              <w:rPr>
                <w:sz w:val="20"/>
                <w:szCs w:val="20"/>
              </w:rPr>
            </w:pPr>
            <w:r>
              <w:rPr>
                <w:rFonts w:eastAsia="Times New Roman"/>
                <w:b/>
                <w:bCs/>
                <w:sz w:val="20"/>
                <w:szCs w:val="20"/>
              </w:rPr>
              <w:t>Основные средства</w:t>
            </w:r>
          </w:p>
        </w:tc>
        <w:tc>
          <w:tcPr>
            <w:tcW w:w="540" w:type="dxa"/>
            <w:tcBorders>
              <w:top w:val="single" w:sz="8" w:space="0" w:color="auto"/>
              <w:bottom w:val="single" w:sz="8" w:space="0" w:color="auto"/>
            </w:tcBorders>
            <w:shd w:val="clear" w:color="auto" w:fill="D9D9D9"/>
            <w:vAlign w:val="bottom"/>
          </w:tcPr>
          <w:p w:rsidR="001F6F55" w:rsidRDefault="001F6F55">
            <w:pPr>
              <w:rPr>
                <w:sz w:val="20"/>
                <w:szCs w:val="20"/>
              </w:rPr>
            </w:pPr>
          </w:p>
        </w:tc>
        <w:tc>
          <w:tcPr>
            <w:tcW w:w="280" w:type="dxa"/>
            <w:tcBorders>
              <w:top w:val="single" w:sz="8" w:space="0" w:color="auto"/>
              <w:bottom w:val="single" w:sz="8" w:space="0" w:color="auto"/>
              <w:right w:val="single" w:sz="8" w:space="0" w:color="auto"/>
            </w:tcBorders>
            <w:shd w:val="clear" w:color="auto" w:fill="D9D9D9"/>
            <w:vAlign w:val="bottom"/>
          </w:tcPr>
          <w:p w:rsidR="001F6F55" w:rsidRDefault="001F6F55">
            <w:pPr>
              <w:rPr>
                <w:sz w:val="20"/>
                <w:szCs w:val="20"/>
              </w:rPr>
            </w:pPr>
          </w:p>
        </w:tc>
        <w:tc>
          <w:tcPr>
            <w:tcW w:w="1320" w:type="dxa"/>
            <w:tcBorders>
              <w:top w:val="single" w:sz="8" w:space="0" w:color="auto"/>
              <w:bottom w:val="single" w:sz="8" w:space="0" w:color="auto"/>
              <w:right w:val="single" w:sz="8" w:space="0" w:color="auto"/>
            </w:tcBorders>
            <w:shd w:val="clear" w:color="auto" w:fill="D9D9D9"/>
            <w:vAlign w:val="bottom"/>
          </w:tcPr>
          <w:p w:rsidR="001F6F55" w:rsidRDefault="001F6F55">
            <w:pPr>
              <w:rPr>
                <w:sz w:val="20"/>
                <w:szCs w:val="20"/>
              </w:rPr>
            </w:pPr>
          </w:p>
        </w:tc>
        <w:tc>
          <w:tcPr>
            <w:tcW w:w="1340" w:type="dxa"/>
            <w:tcBorders>
              <w:top w:val="single" w:sz="8" w:space="0" w:color="auto"/>
              <w:bottom w:val="single" w:sz="8" w:space="0" w:color="auto"/>
              <w:right w:val="single" w:sz="8" w:space="0" w:color="auto"/>
            </w:tcBorders>
            <w:shd w:val="clear" w:color="auto" w:fill="D9D9D9"/>
            <w:vAlign w:val="bottom"/>
          </w:tcPr>
          <w:p w:rsidR="001F6F55" w:rsidRDefault="001F6F55">
            <w:pPr>
              <w:rPr>
                <w:sz w:val="20"/>
                <w:szCs w:val="20"/>
              </w:rPr>
            </w:pPr>
          </w:p>
        </w:tc>
        <w:tc>
          <w:tcPr>
            <w:tcW w:w="3020" w:type="dxa"/>
            <w:tcBorders>
              <w:top w:val="single" w:sz="8" w:space="0" w:color="auto"/>
              <w:bottom w:val="single" w:sz="8" w:space="0" w:color="auto"/>
              <w:right w:val="single" w:sz="8" w:space="0" w:color="auto"/>
            </w:tcBorders>
            <w:shd w:val="clear" w:color="auto" w:fill="D9D9D9"/>
            <w:vAlign w:val="bottom"/>
          </w:tcPr>
          <w:p w:rsidR="001F6F55" w:rsidRDefault="001F6F55">
            <w:pPr>
              <w:rPr>
                <w:sz w:val="20"/>
                <w:szCs w:val="20"/>
              </w:rPr>
            </w:pPr>
          </w:p>
        </w:tc>
      </w:tr>
      <w:tr w:rsidR="001F6F55">
        <w:trPr>
          <w:trHeight w:val="217"/>
        </w:trPr>
        <w:tc>
          <w:tcPr>
            <w:tcW w:w="700" w:type="dxa"/>
            <w:tcBorders>
              <w:left w:val="single" w:sz="8" w:space="0" w:color="auto"/>
              <w:right w:val="single" w:sz="8" w:space="0" w:color="auto"/>
            </w:tcBorders>
            <w:shd w:val="clear" w:color="auto" w:fill="F2F2F2"/>
            <w:vAlign w:val="bottom"/>
          </w:tcPr>
          <w:p w:rsidR="001F6F55" w:rsidRDefault="001F6F55">
            <w:pPr>
              <w:rPr>
                <w:sz w:val="18"/>
                <w:szCs w:val="18"/>
              </w:rPr>
            </w:pPr>
          </w:p>
        </w:tc>
        <w:tc>
          <w:tcPr>
            <w:tcW w:w="3680" w:type="dxa"/>
            <w:gridSpan w:val="7"/>
            <w:shd w:val="clear" w:color="auto" w:fill="F2F2F2"/>
            <w:vAlign w:val="bottom"/>
          </w:tcPr>
          <w:p w:rsidR="001F6F55" w:rsidRDefault="00B24D91">
            <w:pPr>
              <w:spacing w:line="217" w:lineRule="exact"/>
              <w:ind w:left="165"/>
              <w:jc w:val="center"/>
              <w:rPr>
                <w:sz w:val="20"/>
                <w:szCs w:val="20"/>
              </w:rPr>
            </w:pPr>
            <w:r>
              <w:rPr>
                <w:rFonts w:eastAsia="Times New Roman"/>
                <w:b/>
                <w:bCs/>
                <w:w w:val="99"/>
                <w:sz w:val="20"/>
                <w:szCs w:val="20"/>
              </w:rPr>
              <w:t>Поступление, принятие к учету,</w:t>
            </w:r>
          </w:p>
        </w:tc>
        <w:tc>
          <w:tcPr>
            <w:tcW w:w="280" w:type="dxa"/>
            <w:tcBorders>
              <w:right w:val="single" w:sz="8" w:space="0" w:color="auto"/>
            </w:tcBorders>
            <w:shd w:val="clear" w:color="auto" w:fill="F2F2F2"/>
            <w:vAlign w:val="bottom"/>
          </w:tcPr>
          <w:p w:rsidR="001F6F55" w:rsidRDefault="001F6F55">
            <w:pPr>
              <w:rPr>
                <w:sz w:val="18"/>
                <w:szCs w:val="18"/>
              </w:rPr>
            </w:pPr>
          </w:p>
        </w:tc>
        <w:tc>
          <w:tcPr>
            <w:tcW w:w="1320" w:type="dxa"/>
            <w:tcBorders>
              <w:right w:val="single" w:sz="8" w:space="0" w:color="auto"/>
            </w:tcBorders>
            <w:shd w:val="clear" w:color="auto" w:fill="F2F2F2"/>
            <w:vAlign w:val="bottom"/>
          </w:tcPr>
          <w:p w:rsidR="001F6F55" w:rsidRDefault="001F6F55">
            <w:pPr>
              <w:rPr>
                <w:sz w:val="18"/>
                <w:szCs w:val="18"/>
              </w:rPr>
            </w:pPr>
          </w:p>
        </w:tc>
        <w:tc>
          <w:tcPr>
            <w:tcW w:w="1340" w:type="dxa"/>
            <w:tcBorders>
              <w:right w:val="single" w:sz="8" w:space="0" w:color="auto"/>
            </w:tcBorders>
            <w:shd w:val="clear" w:color="auto" w:fill="F2F2F2"/>
            <w:vAlign w:val="bottom"/>
          </w:tcPr>
          <w:p w:rsidR="001F6F55" w:rsidRDefault="001F6F55">
            <w:pPr>
              <w:rPr>
                <w:sz w:val="18"/>
                <w:szCs w:val="18"/>
              </w:rPr>
            </w:pPr>
          </w:p>
        </w:tc>
        <w:tc>
          <w:tcPr>
            <w:tcW w:w="3020" w:type="dxa"/>
            <w:tcBorders>
              <w:right w:val="single" w:sz="8" w:space="0" w:color="auto"/>
            </w:tcBorders>
            <w:shd w:val="clear" w:color="auto" w:fill="F2F2F2"/>
            <w:vAlign w:val="bottom"/>
          </w:tcPr>
          <w:p w:rsidR="001F6F55" w:rsidRDefault="001F6F55">
            <w:pPr>
              <w:rPr>
                <w:sz w:val="18"/>
                <w:szCs w:val="18"/>
              </w:rPr>
            </w:pPr>
          </w:p>
        </w:tc>
      </w:tr>
      <w:tr w:rsidR="001F6F55">
        <w:trPr>
          <w:trHeight w:val="230"/>
        </w:trPr>
        <w:tc>
          <w:tcPr>
            <w:tcW w:w="700" w:type="dxa"/>
            <w:tcBorders>
              <w:left w:val="single" w:sz="8" w:space="0" w:color="auto"/>
              <w:right w:val="single" w:sz="8" w:space="0" w:color="auto"/>
            </w:tcBorders>
            <w:shd w:val="clear" w:color="auto" w:fill="F2F2F2"/>
            <w:vAlign w:val="bottom"/>
          </w:tcPr>
          <w:p w:rsidR="001F6F55" w:rsidRDefault="001F6F55">
            <w:pPr>
              <w:rPr>
                <w:sz w:val="20"/>
                <w:szCs w:val="20"/>
              </w:rPr>
            </w:pPr>
          </w:p>
        </w:tc>
        <w:tc>
          <w:tcPr>
            <w:tcW w:w="3680" w:type="dxa"/>
            <w:gridSpan w:val="7"/>
            <w:shd w:val="clear" w:color="auto" w:fill="F2F2F2"/>
            <w:vAlign w:val="bottom"/>
          </w:tcPr>
          <w:p w:rsidR="001F6F55" w:rsidRDefault="00B24D91">
            <w:pPr>
              <w:ind w:left="165"/>
              <w:jc w:val="center"/>
              <w:rPr>
                <w:sz w:val="20"/>
                <w:szCs w:val="20"/>
              </w:rPr>
            </w:pPr>
            <w:r>
              <w:rPr>
                <w:rFonts w:eastAsia="Times New Roman"/>
                <w:b/>
                <w:bCs/>
                <w:w w:val="99"/>
                <w:sz w:val="20"/>
                <w:szCs w:val="20"/>
              </w:rPr>
              <w:t>внутреннее перемещение объектов</w:t>
            </w:r>
          </w:p>
        </w:tc>
        <w:tc>
          <w:tcPr>
            <w:tcW w:w="280" w:type="dxa"/>
            <w:tcBorders>
              <w:right w:val="single" w:sz="8" w:space="0" w:color="auto"/>
            </w:tcBorders>
            <w:shd w:val="clear" w:color="auto" w:fill="F2F2F2"/>
            <w:vAlign w:val="bottom"/>
          </w:tcPr>
          <w:p w:rsidR="001F6F55" w:rsidRDefault="001F6F55">
            <w:pPr>
              <w:rPr>
                <w:sz w:val="20"/>
                <w:szCs w:val="20"/>
              </w:rPr>
            </w:pPr>
          </w:p>
        </w:tc>
        <w:tc>
          <w:tcPr>
            <w:tcW w:w="1320" w:type="dxa"/>
            <w:tcBorders>
              <w:right w:val="single" w:sz="8" w:space="0" w:color="auto"/>
            </w:tcBorders>
            <w:shd w:val="clear" w:color="auto" w:fill="F2F2F2"/>
            <w:vAlign w:val="bottom"/>
          </w:tcPr>
          <w:p w:rsidR="001F6F55" w:rsidRDefault="001F6F55">
            <w:pPr>
              <w:rPr>
                <w:sz w:val="20"/>
                <w:szCs w:val="20"/>
              </w:rPr>
            </w:pPr>
          </w:p>
        </w:tc>
        <w:tc>
          <w:tcPr>
            <w:tcW w:w="1340" w:type="dxa"/>
            <w:tcBorders>
              <w:right w:val="single" w:sz="8" w:space="0" w:color="auto"/>
            </w:tcBorders>
            <w:shd w:val="clear" w:color="auto" w:fill="F2F2F2"/>
            <w:vAlign w:val="bottom"/>
          </w:tcPr>
          <w:p w:rsidR="001F6F55" w:rsidRDefault="001F6F55">
            <w:pPr>
              <w:rPr>
                <w:sz w:val="20"/>
                <w:szCs w:val="20"/>
              </w:rPr>
            </w:pPr>
          </w:p>
        </w:tc>
        <w:tc>
          <w:tcPr>
            <w:tcW w:w="3020" w:type="dxa"/>
            <w:tcBorders>
              <w:right w:val="single" w:sz="8" w:space="0" w:color="auto"/>
            </w:tcBorders>
            <w:shd w:val="clear" w:color="auto" w:fill="F2F2F2"/>
            <w:vAlign w:val="bottom"/>
          </w:tcPr>
          <w:p w:rsidR="001F6F55" w:rsidRDefault="001F6F55">
            <w:pPr>
              <w:rPr>
                <w:sz w:val="20"/>
                <w:szCs w:val="20"/>
              </w:rPr>
            </w:pPr>
          </w:p>
        </w:tc>
      </w:tr>
      <w:tr w:rsidR="001F6F55">
        <w:trPr>
          <w:trHeight w:val="233"/>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20"/>
                <w:szCs w:val="20"/>
              </w:rPr>
            </w:pPr>
          </w:p>
        </w:tc>
        <w:tc>
          <w:tcPr>
            <w:tcW w:w="920" w:type="dxa"/>
            <w:tcBorders>
              <w:bottom w:val="single" w:sz="8" w:space="0" w:color="auto"/>
            </w:tcBorders>
            <w:shd w:val="clear" w:color="auto" w:fill="F2F2F2"/>
            <w:vAlign w:val="bottom"/>
          </w:tcPr>
          <w:p w:rsidR="001F6F55" w:rsidRDefault="001F6F55">
            <w:pPr>
              <w:rPr>
                <w:sz w:val="20"/>
                <w:szCs w:val="20"/>
              </w:rPr>
            </w:pPr>
          </w:p>
        </w:tc>
        <w:tc>
          <w:tcPr>
            <w:tcW w:w="200" w:type="dxa"/>
            <w:tcBorders>
              <w:bottom w:val="single" w:sz="8" w:space="0" w:color="auto"/>
            </w:tcBorders>
            <w:shd w:val="clear" w:color="auto" w:fill="F2F2F2"/>
            <w:vAlign w:val="bottom"/>
          </w:tcPr>
          <w:p w:rsidR="001F6F55" w:rsidRDefault="001F6F55">
            <w:pPr>
              <w:rPr>
                <w:sz w:val="20"/>
                <w:szCs w:val="20"/>
              </w:rPr>
            </w:pPr>
          </w:p>
        </w:tc>
        <w:tc>
          <w:tcPr>
            <w:tcW w:w="2020" w:type="dxa"/>
            <w:gridSpan w:val="4"/>
            <w:tcBorders>
              <w:bottom w:val="single" w:sz="8" w:space="0" w:color="auto"/>
            </w:tcBorders>
            <w:shd w:val="clear" w:color="auto" w:fill="F2F2F2"/>
            <w:vAlign w:val="bottom"/>
          </w:tcPr>
          <w:p w:rsidR="001F6F55" w:rsidRDefault="00B24D91">
            <w:pPr>
              <w:ind w:right="219"/>
              <w:jc w:val="center"/>
              <w:rPr>
                <w:sz w:val="20"/>
                <w:szCs w:val="20"/>
              </w:rPr>
            </w:pPr>
            <w:r>
              <w:rPr>
                <w:rFonts w:eastAsia="Times New Roman"/>
                <w:b/>
                <w:bCs/>
                <w:sz w:val="20"/>
                <w:szCs w:val="20"/>
              </w:rPr>
              <w:t>основных средств</w:t>
            </w:r>
          </w:p>
        </w:tc>
        <w:tc>
          <w:tcPr>
            <w:tcW w:w="540" w:type="dxa"/>
            <w:tcBorders>
              <w:bottom w:val="single" w:sz="8" w:space="0" w:color="auto"/>
            </w:tcBorders>
            <w:shd w:val="clear" w:color="auto" w:fill="F2F2F2"/>
            <w:vAlign w:val="bottom"/>
          </w:tcPr>
          <w:p w:rsidR="001F6F55" w:rsidRDefault="001F6F55">
            <w:pPr>
              <w:rPr>
                <w:sz w:val="20"/>
                <w:szCs w:val="20"/>
              </w:rPr>
            </w:pPr>
          </w:p>
        </w:tc>
        <w:tc>
          <w:tcPr>
            <w:tcW w:w="28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3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F2F2F2"/>
            <w:vAlign w:val="bottom"/>
          </w:tcPr>
          <w:p w:rsidR="001F6F55" w:rsidRDefault="001F6F55">
            <w:pPr>
              <w:rPr>
                <w:sz w:val="20"/>
                <w:szCs w:val="20"/>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379"/>
              <w:jc w:val="right"/>
              <w:rPr>
                <w:sz w:val="20"/>
                <w:szCs w:val="20"/>
              </w:rPr>
            </w:pPr>
            <w:r>
              <w:rPr>
                <w:rFonts w:eastAsia="Times New Roman"/>
                <w:sz w:val="20"/>
                <w:szCs w:val="20"/>
              </w:rPr>
              <w:t>1</w:t>
            </w:r>
          </w:p>
        </w:tc>
        <w:tc>
          <w:tcPr>
            <w:tcW w:w="920" w:type="dxa"/>
            <w:vAlign w:val="bottom"/>
          </w:tcPr>
          <w:p w:rsidR="001F6F55" w:rsidRDefault="00B24D91">
            <w:pPr>
              <w:spacing w:line="214" w:lineRule="exact"/>
              <w:ind w:left="100"/>
              <w:rPr>
                <w:sz w:val="20"/>
                <w:szCs w:val="20"/>
              </w:rPr>
            </w:pPr>
            <w:r>
              <w:rPr>
                <w:rFonts w:eastAsia="Times New Roman"/>
                <w:sz w:val="20"/>
                <w:szCs w:val="20"/>
              </w:rPr>
              <w:t>принятие</w:t>
            </w:r>
          </w:p>
        </w:tc>
        <w:tc>
          <w:tcPr>
            <w:tcW w:w="200" w:type="dxa"/>
            <w:vAlign w:val="bottom"/>
          </w:tcPr>
          <w:p w:rsidR="001F6F55" w:rsidRDefault="00B24D91">
            <w:pPr>
              <w:spacing w:line="214" w:lineRule="exact"/>
              <w:ind w:left="100"/>
              <w:rPr>
                <w:sz w:val="20"/>
                <w:szCs w:val="20"/>
              </w:rPr>
            </w:pPr>
            <w:r>
              <w:rPr>
                <w:rFonts w:eastAsia="Times New Roman"/>
                <w:w w:val="81"/>
                <w:sz w:val="20"/>
                <w:szCs w:val="20"/>
              </w:rPr>
              <w:t>к</w:t>
            </w:r>
          </w:p>
        </w:tc>
        <w:tc>
          <w:tcPr>
            <w:tcW w:w="1580" w:type="dxa"/>
            <w:gridSpan w:val="3"/>
            <w:vAlign w:val="bottom"/>
          </w:tcPr>
          <w:p w:rsidR="001F6F55" w:rsidRDefault="00B24D91">
            <w:pPr>
              <w:spacing w:line="214" w:lineRule="exact"/>
              <w:ind w:left="120"/>
              <w:rPr>
                <w:sz w:val="20"/>
                <w:szCs w:val="20"/>
              </w:rPr>
            </w:pPr>
            <w:r>
              <w:rPr>
                <w:rFonts w:eastAsia="Times New Roman"/>
                <w:sz w:val="20"/>
                <w:szCs w:val="20"/>
              </w:rPr>
              <w:t>бухгалтерскому</w:t>
            </w:r>
          </w:p>
        </w:tc>
        <w:tc>
          <w:tcPr>
            <w:tcW w:w="1260" w:type="dxa"/>
            <w:gridSpan w:val="3"/>
            <w:tcBorders>
              <w:right w:val="single" w:sz="8" w:space="0" w:color="auto"/>
            </w:tcBorders>
            <w:vAlign w:val="bottom"/>
          </w:tcPr>
          <w:p w:rsidR="001F6F55" w:rsidRDefault="00B24D91">
            <w:pPr>
              <w:spacing w:line="214" w:lineRule="exact"/>
              <w:ind w:right="19"/>
              <w:jc w:val="right"/>
              <w:rPr>
                <w:sz w:val="20"/>
                <w:szCs w:val="20"/>
              </w:rPr>
            </w:pPr>
            <w:r>
              <w:rPr>
                <w:rFonts w:eastAsia="Times New Roman"/>
                <w:sz w:val="20"/>
                <w:szCs w:val="20"/>
              </w:rPr>
              <w:t>учету  вновь</w:t>
            </w:r>
          </w:p>
        </w:tc>
        <w:tc>
          <w:tcPr>
            <w:tcW w:w="13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010110000</w:t>
            </w:r>
          </w:p>
        </w:tc>
        <w:tc>
          <w:tcPr>
            <w:tcW w:w="134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010611310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520" w:type="dxa"/>
            <w:gridSpan w:val="3"/>
            <w:vAlign w:val="bottom"/>
          </w:tcPr>
          <w:p w:rsidR="001F6F55" w:rsidRDefault="00B24D91">
            <w:pPr>
              <w:ind w:left="100"/>
              <w:rPr>
                <w:sz w:val="20"/>
                <w:szCs w:val="20"/>
              </w:rPr>
            </w:pPr>
            <w:r>
              <w:rPr>
                <w:rFonts w:eastAsia="Times New Roman"/>
                <w:sz w:val="20"/>
                <w:szCs w:val="20"/>
              </w:rPr>
              <w:t>выстроенных</w:t>
            </w:r>
          </w:p>
        </w:tc>
        <w:tc>
          <w:tcPr>
            <w:tcW w:w="1180" w:type="dxa"/>
            <w:gridSpan w:val="2"/>
            <w:vAlign w:val="bottom"/>
          </w:tcPr>
          <w:p w:rsidR="001F6F55" w:rsidRDefault="00B24D91">
            <w:pPr>
              <w:ind w:right="259"/>
              <w:jc w:val="right"/>
              <w:rPr>
                <w:sz w:val="20"/>
                <w:szCs w:val="20"/>
              </w:rPr>
            </w:pPr>
            <w:r>
              <w:rPr>
                <w:rFonts w:eastAsia="Times New Roman"/>
                <w:sz w:val="20"/>
                <w:szCs w:val="20"/>
              </w:rPr>
              <w:t>зданий,</w:t>
            </w:r>
          </w:p>
        </w:tc>
        <w:tc>
          <w:tcPr>
            <w:tcW w:w="126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сооружений</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20" w:type="dxa"/>
            <w:gridSpan w:val="2"/>
            <w:vAlign w:val="bottom"/>
          </w:tcPr>
          <w:p w:rsidR="001F6F55" w:rsidRDefault="00B24D91">
            <w:pPr>
              <w:ind w:left="100"/>
              <w:rPr>
                <w:sz w:val="20"/>
                <w:szCs w:val="20"/>
              </w:rPr>
            </w:pPr>
            <w:r>
              <w:rPr>
                <w:rFonts w:eastAsia="Times New Roman"/>
                <w:sz w:val="20"/>
                <w:szCs w:val="20"/>
              </w:rPr>
              <w:t>отражается</w:t>
            </w:r>
          </w:p>
        </w:tc>
        <w:tc>
          <w:tcPr>
            <w:tcW w:w="400" w:type="dxa"/>
            <w:vAlign w:val="bottom"/>
          </w:tcPr>
          <w:p w:rsidR="001F6F55" w:rsidRDefault="00B24D91">
            <w:pPr>
              <w:ind w:left="180"/>
              <w:rPr>
                <w:sz w:val="20"/>
                <w:szCs w:val="20"/>
              </w:rPr>
            </w:pPr>
            <w:r>
              <w:rPr>
                <w:rFonts w:eastAsia="Times New Roman"/>
                <w:sz w:val="20"/>
                <w:szCs w:val="20"/>
              </w:rPr>
              <w:t>на</w:t>
            </w:r>
          </w:p>
        </w:tc>
        <w:tc>
          <w:tcPr>
            <w:tcW w:w="1180" w:type="dxa"/>
            <w:gridSpan w:val="2"/>
            <w:vAlign w:val="bottom"/>
          </w:tcPr>
          <w:p w:rsidR="001F6F55" w:rsidRDefault="00B24D91">
            <w:pPr>
              <w:ind w:left="240"/>
              <w:rPr>
                <w:sz w:val="20"/>
                <w:szCs w:val="20"/>
              </w:rPr>
            </w:pPr>
            <w:r>
              <w:rPr>
                <w:rFonts w:eastAsia="Times New Roman"/>
                <w:sz w:val="20"/>
                <w:szCs w:val="20"/>
              </w:rPr>
              <w:t>основании</w:t>
            </w:r>
          </w:p>
        </w:tc>
        <w:tc>
          <w:tcPr>
            <w:tcW w:w="126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первичных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учетных  документов  с  приложением  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520" w:type="dxa"/>
            <w:gridSpan w:val="3"/>
            <w:vAlign w:val="bottom"/>
          </w:tcPr>
          <w:p w:rsidR="001F6F55" w:rsidRDefault="00B24D91">
            <w:pPr>
              <w:spacing w:line="226" w:lineRule="exact"/>
              <w:ind w:left="100"/>
              <w:rPr>
                <w:sz w:val="20"/>
                <w:szCs w:val="20"/>
              </w:rPr>
            </w:pPr>
            <w:r>
              <w:rPr>
                <w:rFonts w:eastAsia="Times New Roman"/>
                <w:sz w:val="20"/>
                <w:szCs w:val="20"/>
              </w:rPr>
              <w:t>установленных</w:t>
            </w:r>
          </w:p>
        </w:tc>
        <w:tc>
          <w:tcPr>
            <w:tcW w:w="580" w:type="dxa"/>
            <w:vAlign w:val="bottom"/>
          </w:tcPr>
          <w:p w:rsidR="001F6F55" w:rsidRDefault="001F6F55">
            <w:pPr>
              <w:rPr>
                <w:sz w:val="19"/>
                <w:szCs w:val="19"/>
              </w:rPr>
            </w:pPr>
          </w:p>
        </w:tc>
        <w:tc>
          <w:tcPr>
            <w:tcW w:w="1860" w:type="dxa"/>
            <w:gridSpan w:val="4"/>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законодательством</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20" w:type="dxa"/>
            <w:gridSpan w:val="2"/>
            <w:vAlign w:val="bottom"/>
          </w:tcPr>
          <w:p w:rsidR="001F6F55" w:rsidRDefault="00B24D91">
            <w:pPr>
              <w:ind w:left="100"/>
              <w:rPr>
                <w:sz w:val="20"/>
                <w:szCs w:val="20"/>
              </w:rPr>
            </w:pPr>
            <w:r>
              <w:rPr>
                <w:rFonts w:eastAsia="Times New Roman"/>
                <w:sz w:val="20"/>
                <w:szCs w:val="20"/>
              </w:rPr>
              <w:t>Российской</w:t>
            </w:r>
          </w:p>
        </w:tc>
        <w:tc>
          <w:tcPr>
            <w:tcW w:w="400" w:type="dxa"/>
            <w:vAlign w:val="bottom"/>
          </w:tcPr>
          <w:p w:rsidR="001F6F55" w:rsidRDefault="001F6F55">
            <w:pPr>
              <w:rPr>
                <w:sz w:val="20"/>
                <w:szCs w:val="20"/>
              </w:rPr>
            </w:pPr>
          </w:p>
        </w:tc>
        <w:tc>
          <w:tcPr>
            <w:tcW w:w="1180" w:type="dxa"/>
            <w:gridSpan w:val="2"/>
            <w:vAlign w:val="bottom"/>
          </w:tcPr>
          <w:p w:rsidR="001F6F55" w:rsidRDefault="00B24D91">
            <w:pPr>
              <w:ind w:left="140"/>
              <w:rPr>
                <w:sz w:val="20"/>
                <w:szCs w:val="20"/>
              </w:rPr>
            </w:pPr>
            <w:r>
              <w:rPr>
                <w:rFonts w:eastAsia="Times New Roman"/>
                <w:sz w:val="20"/>
                <w:szCs w:val="20"/>
              </w:rPr>
              <w:t>Федерации</w:t>
            </w:r>
          </w:p>
        </w:tc>
        <w:tc>
          <w:tcPr>
            <w:tcW w:w="440" w:type="dxa"/>
            <w:vAlign w:val="bottom"/>
          </w:tcPr>
          <w:p w:rsidR="001F6F55" w:rsidRDefault="001F6F55">
            <w:pPr>
              <w:rPr>
                <w:sz w:val="20"/>
                <w:szCs w:val="20"/>
              </w:rPr>
            </w:pPr>
          </w:p>
        </w:tc>
        <w:tc>
          <w:tcPr>
            <w:tcW w:w="82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случаях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20" w:type="dxa"/>
            <w:gridSpan w:val="2"/>
            <w:vAlign w:val="bottom"/>
          </w:tcPr>
          <w:p w:rsidR="001F6F55" w:rsidRDefault="00B24D91">
            <w:pPr>
              <w:ind w:left="100"/>
              <w:rPr>
                <w:sz w:val="20"/>
                <w:szCs w:val="20"/>
              </w:rPr>
            </w:pPr>
            <w:r>
              <w:rPr>
                <w:rFonts w:eastAsia="Times New Roman"/>
                <w:w w:val="99"/>
                <w:sz w:val="20"/>
                <w:szCs w:val="20"/>
              </w:rPr>
              <w:t>документов</w:t>
            </w:r>
          </w:p>
        </w:tc>
        <w:tc>
          <w:tcPr>
            <w:tcW w:w="400" w:type="dxa"/>
            <w:vAlign w:val="bottom"/>
          </w:tcPr>
          <w:p w:rsidR="001F6F55" w:rsidRDefault="001F6F55">
            <w:pPr>
              <w:rPr>
                <w:sz w:val="20"/>
                <w:szCs w:val="20"/>
              </w:rPr>
            </w:pPr>
          </w:p>
        </w:tc>
        <w:tc>
          <w:tcPr>
            <w:tcW w:w="580" w:type="dxa"/>
            <w:vAlign w:val="bottom"/>
          </w:tcPr>
          <w:p w:rsidR="001F6F55" w:rsidRDefault="00B24D91">
            <w:pPr>
              <w:ind w:right="199"/>
              <w:jc w:val="right"/>
              <w:rPr>
                <w:sz w:val="20"/>
                <w:szCs w:val="20"/>
              </w:rPr>
            </w:pPr>
            <w:r>
              <w:rPr>
                <w:rFonts w:eastAsia="Times New Roman"/>
                <w:sz w:val="20"/>
                <w:szCs w:val="20"/>
              </w:rPr>
              <w:t>о</w:t>
            </w:r>
          </w:p>
        </w:tc>
        <w:tc>
          <w:tcPr>
            <w:tcW w:w="1860" w:type="dxa"/>
            <w:gridSpan w:val="4"/>
            <w:tcBorders>
              <w:right w:val="single" w:sz="8" w:space="0" w:color="auto"/>
            </w:tcBorders>
            <w:vAlign w:val="bottom"/>
          </w:tcPr>
          <w:p w:rsidR="001F6F55" w:rsidRDefault="00B24D91">
            <w:pPr>
              <w:ind w:right="19"/>
              <w:jc w:val="right"/>
              <w:rPr>
                <w:sz w:val="20"/>
                <w:szCs w:val="20"/>
              </w:rPr>
            </w:pPr>
            <w:r>
              <w:rPr>
                <w:rFonts w:eastAsia="Times New Roman"/>
                <w:sz w:val="20"/>
                <w:szCs w:val="20"/>
              </w:rPr>
              <w:t>государственной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регистрации прав на недвижимость или их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2</w:t>
            </w:r>
          </w:p>
        </w:tc>
      </w:tr>
      <w:tr w:rsidR="001F6F55">
        <w:trPr>
          <w:trHeight w:val="221"/>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копий,    заверенных    в    установленном</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Приходный ордер на приемку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B24D91">
            <w:pPr>
              <w:ind w:left="100"/>
              <w:rPr>
                <w:sz w:val="20"/>
                <w:szCs w:val="20"/>
              </w:rPr>
            </w:pPr>
            <w:r>
              <w:rPr>
                <w:rFonts w:eastAsia="Times New Roman"/>
                <w:sz w:val="20"/>
                <w:szCs w:val="20"/>
              </w:rPr>
              <w:t>порядке;</w:t>
            </w: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материальных ценностей</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B24D91">
            <w:pPr>
              <w:ind w:left="100"/>
              <w:rPr>
                <w:sz w:val="20"/>
                <w:szCs w:val="20"/>
              </w:rPr>
            </w:pPr>
            <w:r>
              <w:rPr>
                <w:rFonts w:eastAsia="Times New Roman"/>
                <w:sz w:val="20"/>
                <w:szCs w:val="20"/>
              </w:rPr>
              <w:t>принятие</w:t>
            </w:r>
          </w:p>
        </w:tc>
        <w:tc>
          <w:tcPr>
            <w:tcW w:w="200" w:type="dxa"/>
            <w:vAlign w:val="bottom"/>
          </w:tcPr>
          <w:p w:rsidR="001F6F55" w:rsidRDefault="001F6F55">
            <w:pPr>
              <w:rPr>
                <w:sz w:val="20"/>
                <w:szCs w:val="20"/>
              </w:rPr>
            </w:pPr>
          </w:p>
        </w:tc>
        <w:tc>
          <w:tcPr>
            <w:tcW w:w="400" w:type="dxa"/>
            <w:vAlign w:val="bottom"/>
          </w:tcPr>
          <w:p w:rsidR="001F6F55" w:rsidRDefault="00B24D91">
            <w:pPr>
              <w:ind w:left="120"/>
              <w:rPr>
                <w:sz w:val="20"/>
                <w:szCs w:val="20"/>
              </w:rPr>
            </w:pPr>
            <w:r>
              <w:rPr>
                <w:rFonts w:eastAsia="Times New Roman"/>
                <w:sz w:val="20"/>
                <w:szCs w:val="20"/>
              </w:rPr>
              <w:t>к</w:t>
            </w:r>
          </w:p>
        </w:tc>
        <w:tc>
          <w:tcPr>
            <w:tcW w:w="1620" w:type="dxa"/>
            <w:gridSpan w:val="3"/>
            <w:vAlign w:val="bottom"/>
          </w:tcPr>
          <w:p w:rsidR="001F6F55" w:rsidRDefault="00B24D91">
            <w:pPr>
              <w:ind w:left="160"/>
              <w:rPr>
                <w:sz w:val="20"/>
                <w:szCs w:val="20"/>
              </w:rPr>
            </w:pPr>
            <w:r>
              <w:rPr>
                <w:rFonts w:eastAsia="Times New Roman"/>
                <w:sz w:val="20"/>
                <w:szCs w:val="20"/>
              </w:rPr>
              <w:t>бухгалтерскому</w:t>
            </w:r>
          </w:p>
        </w:tc>
        <w:tc>
          <w:tcPr>
            <w:tcW w:w="820" w:type="dxa"/>
            <w:gridSpan w:val="2"/>
            <w:tcBorders>
              <w:right w:val="single" w:sz="8" w:space="0" w:color="auto"/>
            </w:tcBorders>
            <w:vAlign w:val="bottom"/>
          </w:tcPr>
          <w:p w:rsidR="001F6F55" w:rsidRDefault="00B24D91">
            <w:pPr>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520" w:type="dxa"/>
            <w:gridSpan w:val="3"/>
            <w:vAlign w:val="bottom"/>
          </w:tcPr>
          <w:p w:rsidR="001F6F55" w:rsidRDefault="00B24D91">
            <w:pPr>
              <w:ind w:left="100"/>
              <w:rPr>
                <w:sz w:val="20"/>
                <w:szCs w:val="20"/>
              </w:rPr>
            </w:pPr>
            <w:r>
              <w:rPr>
                <w:rFonts w:eastAsia="Times New Roman"/>
                <w:sz w:val="20"/>
                <w:szCs w:val="20"/>
              </w:rPr>
              <w:t>приобретенного</w:t>
            </w:r>
          </w:p>
        </w:tc>
        <w:tc>
          <w:tcPr>
            <w:tcW w:w="2440" w:type="dxa"/>
            <w:gridSpan w:val="5"/>
            <w:tcBorders>
              <w:right w:val="single" w:sz="8" w:space="0" w:color="auto"/>
            </w:tcBorders>
            <w:vAlign w:val="bottom"/>
          </w:tcPr>
          <w:p w:rsidR="001F6F55" w:rsidRDefault="00B24D91">
            <w:pPr>
              <w:ind w:right="19"/>
              <w:jc w:val="right"/>
              <w:rPr>
                <w:sz w:val="20"/>
                <w:szCs w:val="20"/>
              </w:rPr>
            </w:pPr>
            <w:r>
              <w:rPr>
                <w:rFonts w:eastAsia="Times New Roman"/>
                <w:sz w:val="20"/>
                <w:szCs w:val="20"/>
              </w:rPr>
              <w:t>недвижимого  имущества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0504207)</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(воздушных   и   морских   судов,   судов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3</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520" w:type="dxa"/>
            <w:gridSpan w:val="3"/>
            <w:vAlign w:val="bottom"/>
          </w:tcPr>
          <w:p w:rsidR="001F6F55" w:rsidRDefault="00B24D91">
            <w:pPr>
              <w:spacing w:line="226" w:lineRule="exact"/>
              <w:ind w:left="100"/>
              <w:rPr>
                <w:sz w:val="20"/>
                <w:szCs w:val="20"/>
              </w:rPr>
            </w:pPr>
            <w:r>
              <w:rPr>
                <w:rFonts w:eastAsia="Times New Roman"/>
                <w:sz w:val="20"/>
                <w:szCs w:val="20"/>
              </w:rPr>
              <w:t>внутреннего</w:t>
            </w:r>
          </w:p>
        </w:tc>
        <w:tc>
          <w:tcPr>
            <w:tcW w:w="1180" w:type="dxa"/>
            <w:gridSpan w:val="2"/>
            <w:vAlign w:val="bottom"/>
          </w:tcPr>
          <w:p w:rsidR="001F6F55" w:rsidRDefault="00B24D91">
            <w:pPr>
              <w:spacing w:line="226" w:lineRule="exact"/>
              <w:rPr>
                <w:sz w:val="20"/>
                <w:szCs w:val="20"/>
              </w:rPr>
            </w:pPr>
            <w:r>
              <w:rPr>
                <w:rFonts w:eastAsia="Times New Roman"/>
                <w:sz w:val="20"/>
                <w:szCs w:val="20"/>
              </w:rPr>
              <w:t>плавания,</w:t>
            </w:r>
          </w:p>
        </w:tc>
        <w:tc>
          <w:tcPr>
            <w:tcW w:w="1260" w:type="dxa"/>
            <w:gridSpan w:val="3"/>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космических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Бухгалтерская справка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объектов и иного имущества, отнесенного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520" w:type="dxa"/>
            <w:gridSpan w:val="3"/>
            <w:vAlign w:val="bottom"/>
          </w:tcPr>
          <w:p w:rsidR="001F6F55" w:rsidRDefault="00B24D91">
            <w:pPr>
              <w:ind w:left="100"/>
              <w:rPr>
                <w:sz w:val="20"/>
                <w:szCs w:val="20"/>
              </w:rPr>
            </w:pPr>
            <w:r>
              <w:rPr>
                <w:rFonts w:eastAsia="Times New Roman"/>
                <w:sz w:val="20"/>
                <w:szCs w:val="20"/>
              </w:rPr>
              <w:t>к  недвижимым</w:t>
            </w:r>
          </w:p>
        </w:tc>
        <w:tc>
          <w:tcPr>
            <w:tcW w:w="2440" w:type="dxa"/>
            <w:gridSpan w:val="5"/>
            <w:tcBorders>
              <w:right w:val="single" w:sz="8" w:space="0" w:color="auto"/>
            </w:tcBorders>
            <w:vAlign w:val="bottom"/>
          </w:tcPr>
          <w:p w:rsidR="001F6F55" w:rsidRDefault="00B24D91">
            <w:pPr>
              <w:ind w:right="19"/>
              <w:jc w:val="right"/>
              <w:rPr>
                <w:sz w:val="20"/>
                <w:szCs w:val="20"/>
              </w:rPr>
            </w:pPr>
            <w:r>
              <w:rPr>
                <w:rFonts w:eastAsia="Times New Roman"/>
                <w:sz w:val="20"/>
                <w:szCs w:val="20"/>
              </w:rPr>
              <w:t>вещам  законодательством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Российской   Федерации),   на   основании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20" w:type="dxa"/>
            <w:gridSpan w:val="2"/>
            <w:vAlign w:val="bottom"/>
          </w:tcPr>
          <w:p w:rsidR="001F6F55" w:rsidRDefault="00B24D91">
            <w:pPr>
              <w:ind w:left="100"/>
              <w:rPr>
                <w:sz w:val="20"/>
                <w:szCs w:val="20"/>
              </w:rPr>
            </w:pPr>
            <w:r>
              <w:rPr>
                <w:rFonts w:eastAsia="Times New Roman"/>
                <w:sz w:val="20"/>
                <w:szCs w:val="20"/>
              </w:rPr>
              <w:t>первичных</w:t>
            </w:r>
          </w:p>
        </w:tc>
        <w:tc>
          <w:tcPr>
            <w:tcW w:w="980" w:type="dxa"/>
            <w:gridSpan w:val="2"/>
            <w:vAlign w:val="bottom"/>
          </w:tcPr>
          <w:p w:rsidR="001F6F55" w:rsidRDefault="00B24D91">
            <w:pPr>
              <w:ind w:left="240"/>
              <w:rPr>
                <w:sz w:val="20"/>
                <w:szCs w:val="20"/>
              </w:rPr>
            </w:pPr>
            <w:r>
              <w:rPr>
                <w:rFonts w:eastAsia="Times New Roman"/>
                <w:sz w:val="20"/>
                <w:szCs w:val="20"/>
              </w:rPr>
              <w:t>учетных</w:t>
            </w:r>
          </w:p>
        </w:tc>
        <w:tc>
          <w:tcPr>
            <w:tcW w:w="1580" w:type="dxa"/>
            <w:gridSpan w:val="3"/>
            <w:vAlign w:val="bottom"/>
          </w:tcPr>
          <w:p w:rsidR="001F6F55" w:rsidRDefault="00B24D91">
            <w:pPr>
              <w:ind w:left="320"/>
              <w:rPr>
                <w:sz w:val="20"/>
                <w:szCs w:val="20"/>
              </w:rPr>
            </w:pPr>
            <w:r>
              <w:rPr>
                <w:rFonts w:eastAsia="Times New Roman"/>
                <w:sz w:val="20"/>
                <w:szCs w:val="20"/>
              </w:rPr>
              <w:t>документов</w:t>
            </w:r>
          </w:p>
        </w:tc>
        <w:tc>
          <w:tcPr>
            <w:tcW w:w="28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с</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520" w:type="dxa"/>
            <w:gridSpan w:val="3"/>
            <w:vAlign w:val="bottom"/>
          </w:tcPr>
          <w:p w:rsidR="001F6F55" w:rsidRDefault="00B24D91">
            <w:pPr>
              <w:ind w:left="100"/>
              <w:rPr>
                <w:sz w:val="20"/>
                <w:szCs w:val="20"/>
              </w:rPr>
            </w:pPr>
            <w:r>
              <w:rPr>
                <w:rFonts w:eastAsia="Times New Roman"/>
                <w:sz w:val="20"/>
                <w:szCs w:val="20"/>
              </w:rPr>
              <w:t>приложением</w:t>
            </w:r>
          </w:p>
        </w:tc>
        <w:tc>
          <w:tcPr>
            <w:tcW w:w="580" w:type="dxa"/>
            <w:vAlign w:val="bottom"/>
          </w:tcPr>
          <w:p w:rsidR="001F6F55" w:rsidRDefault="00B24D91">
            <w:pPr>
              <w:ind w:right="39"/>
              <w:jc w:val="right"/>
              <w:rPr>
                <w:sz w:val="20"/>
                <w:szCs w:val="20"/>
              </w:rPr>
            </w:pPr>
            <w:r>
              <w:rPr>
                <w:rFonts w:eastAsia="Times New Roman"/>
                <w:sz w:val="20"/>
                <w:szCs w:val="20"/>
              </w:rPr>
              <w:t>в</w:t>
            </w:r>
          </w:p>
        </w:tc>
        <w:tc>
          <w:tcPr>
            <w:tcW w:w="1860" w:type="dxa"/>
            <w:gridSpan w:val="4"/>
            <w:tcBorders>
              <w:right w:val="single" w:sz="8" w:space="0" w:color="auto"/>
            </w:tcBorders>
            <w:vAlign w:val="bottom"/>
          </w:tcPr>
          <w:p w:rsidR="001F6F55" w:rsidRDefault="00B24D91">
            <w:pPr>
              <w:ind w:right="19"/>
              <w:jc w:val="right"/>
              <w:rPr>
                <w:sz w:val="20"/>
                <w:szCs w:val="20"/>
              </w:rPr>
            </w:pPr>
            <w:r>
              <w:rPr>
                <w:rFonts w:eastAsia="Times New Roman"/>
                <w:sz w:val="20"/>
                <w:szCs w:val="20"/>
              </w:rPr>
              <w:t>установленных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законодательством Российской Федерации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B24D91">
            <w:pPr>
              <w:ind w:left="100"/>
              <w:rPr>
                <w:sz w:val="20"/>
                <w:szCs w:val="20"/>
              </w:rPr>
            </w:pPr>
            <w:r>
              <w:rPr>
                <w:rFonts w:eastAsia="Times New Roman"/>
                <w:sz w:val="20"/>
                <w:szCs w:val="20"/>
              </w:rPr>
              <w:t>случаях</w:t>
            </w:r>
          </w:p>
        </w:tc>
        <w:tc>
          <w:tcPr>
            <w:tcW w:w="1180" w:type="dxa"/>
            <w:gridSpan w:val="3"/>
            <w:vAlign w:val="bottom"/>
          </w:tcPr>
          <w:p w:rsidR="001F6F55" w:rsidRDefault="00B24D91">
            <w:pPr>
              <w:ind w:right="59"/>
              <w:jc w:val="right"/>
              <w:rPr>
                <w:sz w:val="20"/>
                <w:szCs w:val="20"/>
              </w:rPr>
            </w:pPr>
            <w:r>
              <w:rPr>
                <w:rFonts w:eastAsia="Times New Roman"/>
                <w:w w:val="99"/>
                <w:sz w:val="20"/>
                <w:szCs w:val="20"/>
              </w:rPr>
              <w:t>документов</w:t>
            </w:r>
          </w:p>
        </w:tc>
        <w:tc>
          <w:tcPr>
            <w:tcW w:w="1860" w:type="dxa"/>
            <w:gridSpan w:val="4"/>
            <w:tcBorders>
              <w:right w:val="single" w:sz="8" w:space="0" w:color="auto"/>
            </w:tcBorders>
            <w:vAlign w:val="bottom"/>
          </w:tcPr>
          <w:p w:rsidR="001F6F55" w:rsidRDefault="00B24D91">
            <w:pPr>
              <w:ind w:right="19"/>
              <w:jc w:val="right"/>
              <w:rPr>
                <w:sz w:val="20"/>
                <w:szCs w:val="20"/>
              </w:rPr>
            </w:pPr>
            <w:r>
              <w:rPr>
                <w:rFonts w:eastAsia="Times New Roman"/>
                <w:sz w:val="20"/>
                <w:szCs w:val="20"/>
              </w:rPr>
              <w:t>о  государственной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регистрации прав на недвижимость или их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копий,    заверенных    в    установленном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920" w:type="dxa"/>
            <w:tcBorders>
              <w:bottom w:val="single" w:sz="8" w:space="0" w:color="auto"/>
            </w:tcBorders>
            <w:vAlign w:val="bottom"/>
          </w:tcPr>
          <w:p w:rsidR="001F6F55" w:rsidRDefault="00B24D91">
            <w:pPr>
              <w:ind w:left="100"/>
              <w:rPr>
                <w:sz w:val="20"/>
                <w:szCs w:val="20"/>
              </w:rPr>
            </w:pPr>
            <w:r>
              <w:rPr>
                <w:rFonts w:eastAsia="Times New Roman"/>
                <w:sz w:val="20"/>
                <w:szCs w:val="20"/>
              </w:rPr>
              <w:t>порядке</w:t>
            </w:r>
          </w:p>
        </w:tc>
        <w:tc>
          <w:tcPr>
            <w:tcW w:w="20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60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28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2</w:t>
            </w:r>
          </w:p>
        </w:tc>
        <w:tc>
          <w:tcPr>
            <w:tcW w:w="3960" w:type="dxa"/>
            <w:gridSpan w:val="8"/>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принятие к бухгалтерскому учету объектов</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010100000</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010600000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spacing w:line="229" w:lineRule="exact"/>
              <w:ind w:left="100"/>
              <w:rPr>
                <w:sz w:val="20"/>
                <w:szCs w:val="20"/>
              </w:rPr>
            </w:pPr>
            <w:r>
              <w:rPr>
                <w:rFonts w:eastAsia="Times New Roman"/>
                <w:w w:val="99"/>
                <w:sz w:val="20"/>
                <w:szCs w:val="20"/>
              </w:rPr>
              <w:t>основныхсредств,заисключением</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B24D91">
            <w:pPr>
              <w:ind w:left="100"/>
              <w:rPr>
                <w:sz w:val="20"/>
                <w:szCs w:val="20"/>
              </w:rPr>
            </w:pPr>
            <w:r>
              <w:rPr>
                <w:rFonts w:eastAsia="Times New Roman"/>
                <w:sz w:val="20"/>
                <w:szCs w:val="20"/>
              </w:rPr>
              <w:t>объектов</w:t>
            </w:r>
          </w:p>
        </w:tc>
        <w:tc>
          <w:tcPr>
            <w:tcW w:w="200" w:type="dxa"/>
            <w:vAlign w:val="bottom"/>
          </w:tcPr>
          <w:p w:rsidR="001F6F55" w:rsidRDefault="001F6F55">
            <w:pPr>
              <w:rPr>
                <w:sz w:val="20"/>
                <w:szCs w:val="20"/>
              </w:rPr>
            </w:pPr>
          </w:p>
        </w:tc>
        <w:tc>
          <w:tcPr>
            <w:tcW w:w="1580" w:type="dxa"/>
            <w:gridSpan w:val="3"/>
            <w:vAlign w:val="bottom"/>
          </w:tcPr>
          <w:p w:rsidR="001F6F55" w:rsidRDefault="00B24D91">
            <w:pPr>
              <w:ind w:left="160"/>
              <w:rPr>
                <w:sz w:val="20"/>
                <w:szCs w:val="20"/>
              </w:rPr>
            </w:pPr>
            <w:r>
              <w:rPr>
                <w:rFonts w:eastAsia="Times New Roman"/>
                <w:sz w:val="20"/>
                <w:szCs w:val="20"/>
              </w:rPr>
              <w:t>недвижимого</w:t>
            </w:r>
          </w:p>
        </w:tc>
        <w:tc>
          <w:tcPr>
            <w:tcW w:w="126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имущества,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B24D91">
            <w:pPr>
              <w:ind w:left="100"/>
              <w:rPr>
                <w:sz w:val="20"/>
                <w:szCs w:val="20"/>
              </w:rPr>
            </w:pPr>
            <w:r>
              <w:rPr>
                <w:rFonts w:eastAsia="Times New Roman"/>
                <w:sz w:val="20"/>
                <w:szCs w:val="20"/>
              </w:rPr>
              <w:t>объектов</w:t>
            </w:r>
          </w:p>
        </w:tc>
        <w:tc>
          <w:tcPr>
            <w:tcW w:w="200" w:type="dxa"/>
            <w:vAlign w:val="bottom"/>
          </w:tcPr>
          <w:p w:rsidR="001F6F55" w:rsidRDefault="001F6F55">
            <w:pPr>
              <w:rPr>
                <w:sz w:val="20"/>
                <w:szCs w:val="20"/>
              </w:rPr>
            </w:pPr>
          </w:p>
        </w:tc>
        <w:tc>
          <w:tcPr>
            <w:tcW w:w="1580" w:type="dxa"/>
            <w:gridSpan w:val="3"/>
            <w:vAlign w:val="bottom"/>
          </w:tcPr>
          <w:p w:rsidR="001F6F55" w:rsidRDefault="00B24D91">
            <w:pPr>
              <w:ind w:right="259"/>
              <w:jc w:val="right"/>
              <w:rPr>
                <w:sz w:val="20"/>
                <w:szCs w:val="20"/>
              </w:rPr>
            </w:pPr>
            <w:r>
              <w:rPr>
                <w:rFonts w:eastAsia="Times New Roman"/>
                <w:sz w:val="20"/>
                <w:szCs w:val="20"/>
              </w:rPr>
              <w:t>движимого</w:t>
            </w:r>
          </w:p>
        </w:tc>
        <w:tc>
          <w:tcPr>
            <w:tcW w:w="126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имущества,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20" w:type="dxa"/>
            <w:gridSpan w:val="2"/>
            <w:vAlign w:val="bottom"/>
          </w:tcPr>
          <w:p w:rsidR="001F6F55" w:rsidRDefault="00B24D91">
            <w:pPr>
              <w:ind w:left="100"/>
              <w:rPr>
                <w:sz w:val="20"/>
                <w:szCs w:val="20"/>
              </w:rPr>
            </w:pPr>
            <w:r>
              <w:rPr>
                <w:rFonts w:eastAsia="Times New Roman"/>
                <w:w w:val="97"/>
                <w:sz w:val="20"/>
                <w:szCs w:val="20"/>
              </w:rPr>
              <w:t>стоимостью</w:t>
            </w:r>
          </w:p>
        </w:tc>
        <w:tc>
          <w:tcPr>
            <w:tcW w:w="400" w:type="dxa"/>
            <w:vAlign w:val="bottom"/>
          </w:tcPr>
          <w:p w:rsidR="001F6F55" w:rsidRDefault="001F6F55">
            <w:pPr>
              <w:rPr>
                <w:sz w:val="20"/>
                <w:szCs w:val="20"/>
              </w:rPr>
            </w:pPr>
          </w:p>
        </w:tc>
        <w:tc>
          <w:tcPr>
            <w:tcW w:w="580" w:type="dxa"/>
            <w:vAlign w:val="bottom"/>
          </w:tcPr>
          <w:p w:rsidR="001F6F55" w:rsidRDefault="00B24D91">
            <w:pPr>
              <w:ind w:right="199"/>
              <w:jc w:val="right"/>
              <w:rPr>
                <w:sz w:val="20"/>
                <w:szCs w:val="20"/>
              </w:rPr>
            </w:pPr>
            <w:r>
              <w:rPr>
                <w:rFonts w:eastAsia="Times New Roman"/>
                <w:sz w:val="20"/>
                <w:szCs w:val="20"/>
              </w:rPr>
              <w:t>до</w:t>
            </w:r>
          </w:p>
        </w:tc>
        <w:tc>
          <w:tcPr>
            <w:tcW w:w="1040" w:type="dxa"/>
            <w:gridSpan w:val="2"/>
            <w:vAlign w:val="bottom"/>
          </w:tcPr>
          <w:p w:rsidR="001F6F55" w:rsidRDefault="00B24D91">
            <w:pPr>
              <w:ind w:left="180"/>
              <w:rPr>
                <w:sz w:val="20"/>
                <w:szCs w:val="20"/>
              </w:rPr>
            </w:pPr>
            <w:r>
              <w:rPr>
                <w:rFonts w:eastAsia="Times New Roman"/>
                <w:sz w:val="20"/>
                <w:szCs w:val="20"/>
              </w:rPr>
              <w:t>10000</w:t>
            </w:r>
          </w:p>
        </w:tc>
        <w:tc>
          <w:tcPr>
            <w:tcW w:w="82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рублей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включительно,  и  объектов  библиотечного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фонда   по   первоначальной   стоимости,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сформированной  при  их  приобретении,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Акт о приеме-передаче объектов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920" w:type="dxa"/>
            <w:vAlign w:val="bottom"/>
          </w:tcPr>
          <w:p w:rsidR="001F6F55" w:rsidRDefault="00B24D91">
            <w:pPr>
              <w:spacing w:line="226" w:lineRule="exact"/>
              <w:ind w:left="100"/>
              <w:rPr>
                <w:sz w:val="20"/>
                <w:szCs w:val="20"/>
              </w:rPr>
            </w:pPr>
            <w:r>
              <w:rPr>
                <w:rFonts w:eastAsia="Times New Roman"/>
                <w:w w:val="96"/>
                <w:sz w:val="20"/>
                <w:szCs w:val="20"/>
              </w:rPr>
              <w:t>создании,</w:t>
            </w:r>
          </w:p>
        </w:tc>
        <w:tc>
          <w:tcPr>
            <w:tcW w:w="200" w:type="dxa"/>
            <w:vAlign w:val="bottom"/>
          </w:tcPr>
          <w:p w:rsidR="001F6F55" w:rsidRDefault="001F6F55">
            <w:pPr>
              <w:rPr>
                <w:sz w:val="19"/>
                <w:szCs w:val="19"/>
              </w:rPr>
            </w:pPr>
          </w:p>
        </w:tc>
        <w:tc>
          <w:tcPr>
            <w:tcW w:w="1580" w:type="dxa"/>
            <w:gridSpan w:val="3"/>
            <w:vAlign w:val="bottom"/>
          </w:tcPr>
          <w:p w:rsidR="001F6F55" w:rsidRDefault="00B24D91">
            <w:pPr>
              <w:spacing w:line="226" w:lineRule="exact"/>
              <w:ind w:left="19"/>
              <w:jc w:val="center"/>
              <w:rPr>
                <w:sz w:val="20"/>
                <w:szCs w:val="20"/>
              </w:rPr>
            </w:pPr>
            <w:r>
              <w:rPr>
                <w:rFonts w:eastAsia="Times New Roman"/>
                <w:sz w:val="20"/>
                <w:szCs w:val="20"/>
              </w:rPr>
              <w:t>изготовлении,</w:t>
            </w:r>
          </w:p>
        </w:tc>
        <w:tc>
          <w:tcPr>
            <w:tcW w:w="440" w:type="dxa"/>
            <w:vAlign w:val="bottom"/>
          </w:tcPr>
          <w:p w:rsidR="001F6F55" w:rsidRDefault="00B24D91">
            <w:pPr>
              <w:spacing w:line="226" w:lineRule="exact"/>
              <w:ind w:left="320"/>
              <w:rPr>
                <w:sz w:val="20"/>
                <w:szCs w:val="20"/>
              </w:rPr>
            </w:pPr>
            <w:r>
              <w:rPr>
                <w:rFonts w:eastAsia="Times New Roman"/>
                <w:sz w:val="20"/>
                <w:szCs w:val="20"/>
              </w:rPr>
              <w:t>в</w:t>
            </w:r>
          </w:p>
        </w:tc>
        <w:tc>
          <w:tcPr>
            <w:tcW w:w="820" w:type="dxa"/>
            <w:gridSpan w:val="2"/>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т.ч.</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700" w:type="dxa"/>
            <w:gridSpan w:val="5"/>
            <w:vAlign w:val="bottom"/>
          </w:tcPr>
          <w:p w:rsidR="001F6F55" w:rsidRDefault="00B24D91">
            <w:pPr>
              <w:ind w:left="100"/>
              <w:rPr>
                <w:sz w:val="20"/>
                <w:szCs w:val="20"/>
              </w:rPr>
            </w:pPr>
            <w:r>
              <w:rPr>
                <w:rFonts w:eastAsia="Times New Roman"/>
                <w:sz w:val="20"/>
                <w:szCs w:val="20"/>
              </w:rPr>
              <w:t>хозяйственным способом</w:t>
            </w: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920" w:type="dxa"/>
            <w:vAlign w:val="bottom"/>
          </w:tcPr>
          <w:p w:rsidR="001F6F55" w:rsidRDefault="001F6F55">
            <w:pPr>
              <w:rPr>
                <w:sz w:val="19"/>
                <w:szCs w:val="19"/>
              </w:rPr>
            </w:pPr>
          </w:p>
        </w:tc>
        <w:tc>
          <w:tcPr>
            <w:tcW w:w="20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580" w:type="dxa"/>
            <w:vAlign w:val="bottom"/>
          </w:tcPr>
          <w:p w:rsidR="001F6F55" w:rsidRDefault="001F6F55">
            <w:pPr>
              <w:rPr>
                <w:sz w:val="19"/>
                <w:szCs w:val="19"/>
              </w:rPr>
            </w:pPr>
          </w:p>
        </w:tc>
        <w:tc>
          <w:tcPr>
            <w:tcW w:w="600" w:type="dxa"/>
            <w:vAlign w:val="bottom"/>
          </w:tcPr>
          <w:p w:rsidR="001F6F55" w:rsidRDefault="001F6F55">
            <w:pPr>
              <w:rPr>
                <w:sz w:val="19"/>
                <w:szCs w:val="19"/>
              </w:rPr>
            </w:pPr>
          </w:p>
        </w:tc>
        <w:tc>
          <w:tcPr>
            <w:tcW w:w="440" w:type="dxa"/>
            <w:vAlign w:val="bottom"/>
          </w:tcPr>
          <w:p w:rsidR="001F6F55" w:rsidRDefault="001F6F55">
            <w:pPr>
              <w:rPr>
                <w:sz w:val="19"/>
                <w:szCs w:val="19"/>
              </w:rPr>
            </w:pPr>
          </w:p>
        </w:tc>
        <w:tc>
          <w:tcPr>
            <w:tcW w:w="540" w:type="dxa"/>
            <w:vAlign w:val="bottom"/>
          </w:tcPr>
          <w:p w:rsidR="001F6F55" w:rsidRDefault="001F6F55">
            <w:pPr>
              <w:rPr>
                <w:sz w:val="19"/>
                <w:szCs w:val="19"/>
              </w:rPr>
            </w:pPr>
          </w:p>
        </w:tc>
        <w:tc>
          <w:tcPr>
            <w:tcW w:w="28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Приходный ордер на приемку</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материальных ценностей</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0504207)</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3</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920" w:type="dxa"/>
            <w:vAlign w:val="bottom"/>
          </w:tcPr>
          <w:p w:rsidR="001F6F55" w:rsidRDefault="001F6F55">
            <w:pPr>
              <w:rPr>
                <w:sz w:val="19"/>
                <w:szCs w:val="19"/>
              </w:rPr>
            </w:pPr>
          </w:p>
        </w:tc>
        <w:tc>
          <w:tcPr>
            <w:tcW w:w="20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580" w:type="dxa"/>
            <w:vAlign w:val="bottom"/>
          </w:tcPr>
          <w:p w:rsidR="001F6F55" w:rsidRDefault="001F6F55">
            <w:pPr>
              <w:rPr>
                <w:sz w:val="19"/>
                <w:szCs w:val="19"/>
              </w:rPr>
            </w:pPr>
          </w:p>
        </w:tc>
        <w:tc>
          <w:tcPr>
            <w:tcW w:w="600" w:type="dxa"/>
            <w:vAlign w:val="bottom"/>
          </w:tcPr>
          <w:p w:rsidR="001F6F55" w:rsidRDefault="001F6F55">
            <w:pPr>
              <w:rPr>
                <w:sz w:val="19"/>
                <w:szCs w:val="19"/>
              </w:rPr>
            </w:pPr>
          </w:p>
        </w:tc>
        <w:tc>
          <w:tcPr>
            <w:tcW w:w="440" w:type="dxa"/>
            <w:vAlign w:val="bottom"/>
          </w:tcPr>
          <w:p w:rsidR="001F6F55" w:rsidRDefault="001F6F55">
            <w:pPr>
              <w:rPr>
                <w:sz w:val="19"/>
                <w:szCs w:val="19"/>
              </w:rPr>
            </w:pPr>
          </w:p>
        </w:tc>
        <w:tc>
          <w:tcPr>
            <w:tcW w:w="540" w:type="dxa"/>
            <w:vAlign w:val="bottom"/>
          </w:tcPr>
          <w:p w:rsidR="001F6F55" w:rsidRDefault="001F6F55">
            <w:pPr>
              <w:rPr>
                <w:sz w:val="19"/>
                <w:szCs w:val="19"/>
              </w:rPr>
            </w:pPr>
          </w:p>
        </w:tc>
        <w:tc>
          <w:tcPr>
            <w:tcW w:w="28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Бухгалтерская справка</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920" w:type="dxa"/>
            <w:tcBorders>
              <w:bottom w:val="single" w:sz="8" w:space="0" w:color="auto"/>
            </w:tcBorders>
            <w:vAlign w:val="bottom"/>
          </w:tcPr>
          <w:p w:rsidR="001F6F55" w:rsidRDefault="001F6F55">
            <w:pPr>
              <w:rPr>
                <w:sz w:val="20"/>
                <w:szCs w:val="20"/>
              </w:rPr>
            </w:pPr>
          </w:p>
        </w:tc>
        <w:tc>
          <w:tcPr>
            <w:tcW w:w="20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60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28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3</w:t>
            </w:r>
          </w:p>
        </w:tc>
        <w:tc>
          <w:tcPr>
            <w:tcW w:w="920" w:type="dxa"/>
            <w:vAlign w:val="bottom"/>
          </w:tcPr>
          <w:p w:rsidR="001F6F55" w:rsidRDefault="00B24D91">
            <w:pPr>
              <w:spacing w:line="216" w:lineRule="exact"/>
              <w:ind w:left="100"/>
              <w:rPr>
                <w:sz w:val="20"/>
                <w:szCs w:val="20"/>
              </w:rPr>
            </w:pPr>
            <w:r>
              <w:rPr>
                <w:rFonts w:eastAsia="Times New Roman"/>
                <w:sz w:val="20"/>
                <w:szCs w:val="20"/>
              </w:rPr>
              <w:t>принятие</w:t>
            </w:r>
          </w:p>
        </w:tc>
        <w:tc>
          <w:tcPr>
            <w:tcW w:w="200" w:type="dxa"/>
            <w:vAlign w:val="bottom"/>
          </w:tcPr>
          <w:p w:rsidR="001F6F55" w:rsidRDefault="001F6F55">
            <w:pPr>
              <w:rPr>
                <w:sz w:val="18"/>
                <w:szCs w:val="18"/>
              </w:rPr>
            </w:pPr>
          </w:p>
        </w:tc>
        <w:tc>
          <w:tcPr>
            <w:tcW w:w="400" w:type="dxa"/>
            <w:vAlign w:val="bottom"/>
          </w:tcPr>
          <w:p w:rsidR="001F6F55" w:rsidRDefault="00B24D91">
            <w:pPr>
              <w:spacing w:line="216" w:lineRule="exact"/>
              <w:ind w:left="120"/>
              <w:rPr>
                <w:sz w:val="20"/>
                <w:szCs w:val="20"/>
              </w:rPr>
            </w:pPr>
            <w:r>
              <w:rPr>
                <w:rFonts w:eastAsia="Times New Roman"/>
                <w:sz w:val="20"/>
                <w:szCs w:val="20"/>
              </w:rPr>
              <w:t>к</w:t>
            </w:r>
          </w:p>
        </w:tc>
        <w:tc>
          <w:tcPr>
            <w:tcW w:w="1620" w:type="dxa"/>
            <w:gridSpan w:val="3"/>
            <w:vAlign w:val="bottom"/>
          </w:tcPr>
          <w:p w:rsidR="001F6F55" w:rsidRDefault="00B24D91">
            <w:pPr>
              <w:spacing w:line="216" w:lineRule="exact"/>
              <w:ind w:left="160"/>
              <w:rPr>
                <w:sz w:val="20"/>
                <w:szCs w:val="20"/>
              </w:rPr>
            </w:pPr>
            <w:r>
              <w:rPr>
                <w:rFonts w:eastAsia="Times New Roman"/>
                <w:sz w:val="20"/>
                <w:szCs w:val="20"/>
              </w:rPr>
              <w:t>бухгалтерскому</w:t>
            </w:r>
          </w:p>
        </w:tc>
        <w:tc>
          <w:tcPr>
            <w:tcW w:w="820" w:type="dxa"/>
            <w:gridSpan w:val="2"/>
            <w:tcBorders>
              <w:right w:val="single" w:sz="8" w:space="0" w:color="auto"/>
            </w:tcBorders>
            <w:vAlign w:val="bottom"/>
          </w:tcPr>
          <w:p w:rsidR="001F6F55" w:rsidRDefault="00B24D91">
            <w:pPr>
              <w:spacing w:line="216"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010100000</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010600000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увеличения стоимости основных средств 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результате   работ   по   их   достройке,</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520" w:type="dxa"/>
            <w:gridSpan w:val="3"/>
            <w:vAlign w:val="bottom"/>
          </w:tcPr>
          <w:p w:rsidR="001F6F55" w:rsidRDefault="00B24D91">
            <w:pPr>
              <w:ind w:left="100"/>
              <w:rPr>
                <w:sz w:val="20"/>
                <w:szCs w:val="20"/>
              </w:rPr>
            </w:pPr>
            <w:r>
              <w:rPr>
                <w:rFonts w:eastAsia="Times New Roman"/>
                <w:sz w:val="20"/>
                <w:szCs w:val="20"/>
              </w:rPr>
              <w:t>реконструкции,</w:t>
            </w:r>
          </w:p>
        </w:tc>
        <w:tc>
          <w:tcPr>
            <w:tcW w:w="580" w:type="dxa"/>
            <w:vAlign w:val="bottom"/>
          </w:tcPr>
          <w:p w:rsidR="001F6F55" w:rsidRDefault="001F6F55">
            <w:pPr>
              <w:rPr>
                <w:sz w:val="20"/>
                <w:szCs w:val="20"/>
              </w:rPr>
            </w:pPr>
          </w:p>
        </w:tc>
        <w:tc>
          <w:tcPr>
            <w:tcW w:w="1860" w:type="dxa"/>
            <w:gridSpan w:val="4"/>
            <w:tcBorders>
              <w:right w:val="single" w:sz="8" w:space="0" w:color="auto"/>
            </w:tcBorders>
            <w:vAlign w:val="bottom"/>
          </w:tcPr>
          <w:p w:rsidR="001F6F55" w:rsidRDefault="00B24D91">
            <w:pPr>
              <w:ind w:right="19"/>
              <w:jc w:val="right"/>
              <w:rPr>
                <w:sz w:val="20"/>
                <w:szCs w:val="20"/>
              </w:rPr>
            </w:pPr>
            <w:r>
              <w:rPr>
                <w:rFonts w:eastAsia="Times New Roman"/>
                <w:sz w:val="20"/>
                <w:szCs w:val="20"/>
              </w:rPr>
              <w:t>модернизации,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100" w:type="dxa"/>
            <w:gridSpan w:val="4"/>
            <w:vAlign w:val="bottom"/>
          </w:tcPr>
          <w:p w:rsidR="001F6F55" w:rsidRDefault="00B24D91">
            <w:pPr>
              <w:ind w:left="100"/>
              <w:rPr>
                <w:sz w:val="20"/>
                <w:szCs w:val="20"/>
              </w:rPr>
            </w:pPr>
            <w:r>
              <w:rPr>
                <w:rFonts w:eastAsia="Times New Roman"/>
                <w:sz w:val="20"/>
                <w:szCs w:val="20"/>
              </w:rPr>
              <w:t>дооборудованию</w:t>
            </w: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приема-сдачи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отремонтированных,</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реконструированных 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модернизированных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20" w:type="dxa"/>
            <w:vAlign w:val="bottom"/>
          </w:tcPr>
          <w:p w:rsidR="001F6F55" w:rsidRDefault="001F6F55">
            <w:pPr>
              <w:rPr>
                <w:sz w:val="20"/>
                <w:szCs w:val="20"/>
              </w:rPr>
            </w:pPr>
          </w:p>
        </w:tc>
        <w:tc>
          <w:tcPr>
            <w:tcW w:w="20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6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2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основных средств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920" w:type="dxa"/>
            <w:tcBorders>
              <w:bottom w:val="single" w:sz="8" w:space="0" w:color="auto"/>
            </w:tcBorders>
            <w:vAlign w:val="bottom"/>
          </w:tcPr>
          <w:p w:rsidR="001F6F55" w:rsidRDefault="001F6F55">
            <w:pPr>
              <w:rPr>
                <w:sz w:val="20"/>
                <w:szCs w:val="20"/>
              </w:rPr>
            </w:pPr>
          </w:p>
        </w:tc>
        <w:tc>
          <w:tcPr>
            <w:tcW w:w="20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60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28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0504103) – обязательно</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4</w:t>
            </w:r>
          </w:p>
        </w:tc>
        <w:tc>
          <w:tcPr>
            <w:tcW w:w="920" w:type="dxa"/>
            <w:vAlign w:val="bottom"/>
          </w:tcPr>
          <w:p w:rsidR="001F6F55" w:rsidRDefault="00B24D91">
            <w:pPr>
              <w:spacing w:line="216" w:lineRule="exact"/>
              <w:ind w:left="100"/>
              <w:rPr>
                <w:sz w:val="20"/>
                <w:szCs w:val="20"/>
              </w:rPr>
            </w:pPr>
            <w:r>
              <w:rPr>
                <w:rFonts w:eastAsia="Times New Roman"/>
                <w:w w:val="97"/>
                <w:sz w:val="20"/>
                <w:szCs w:val="20"/>
              </w:rPr>
              <w:t>результат</w:t>
            </w:r>
          </w:p>
        </w:tc>
        <w:tc>
          <w:tcPr>
            <w:tcW w:w="200" w:type="dxa"/>
            <w:vAlign w:val="bottom"/>
          </w:tcPr>
          <w:p w:rsidR="001F6F55" w:rsidRDefault="001F6F55">
            <w:pPr>
              <w:rPr>
                <w:sz w:val="18"/>
                <w:szCs w:val="18"/>
              </w:rPr>
            </w:pPr>
          </w:p>
        </w:tc>
        <w:tc>
          <w:tcPr>
            <w:tcW w:w="980" w:type="dxa"/>
            <w:gridSpan w:val="2"/>
            <w:vAlign w:val="bottom"/>
          </w:tcPr>
          <w:p w:rsidR="001F6F55" w:rsidRDefault="00B24D91">
            <w:pPr>
              <w:spacing w:line="216" w:lineRule="exact"/>
              <w:ind w:left="20"/>
              <w:rPr>
                <w:sz w:val="20"/>
                <w:szCs w:val="20"/>
              </w:rPr>
            </w:pPr>
            <w:r>
              <w:rPr>
                <w:rFonts w:eastAsia="Times New Roman"/>
                <w:sz w:val="20"/>
                <w:szCs w:val="20"/>
              </w:rPr>
              <w:t>работ   по</w:t>
            </w:r>
          </w:p>
        </w:tc>
        <w:tc>
          <w:tcPr>
            <w:tcW w:w="1040" w:type="dxa"/>
            <w:gridSpan w:val="2"/>
            <w:vAlign w:val="bottom"/>
          </w:tcPr>
          <w:p w:rsidR="001F6F55" w:rsidRDefault="00B24D91">
            <w:pPr>
              <w:spacing w:line="216" w:lineRule="exact"/>
              <w:ind w:left="160"/>
              <w:rPr>
                <w:sz w:val="20"/>
                <w:szCs w:val="20"/>
              </w:rPr>
            </w:pPr>
            <w:r>
              <w:rPr>
                <w:rFonts w:eastAsia="Times New Roman"/>
                <w:sz w:val="20"/>
                <w:szCs w:val="20"/>
              </w:rPr>
              <w:t>ремонту</w:t>
            </w:r>
          </w:p>
        </w:tc>
        <w:tc>
          <w:tcPr>
            <w:tcW w:w="820" w:type="dxa"/>
            <w:gridSpan w:val="2"/>
            <w:tcBorders>
              <w:right w:val="single" w:sz="8" w:space="0" w:color="auto"/>
            </w:tcBorders>
            <w:vAlign w:val="bottom"/>
          </w:tcPr>
          <w:p w:rsidR="001F6F55" w:rsidRDefault="00B24D91">
            <w:pPr>
              <w:spacing w:line="216" w:lineRule="exact"/>
              <w:ind w:right="19"/>
              <w:jc w:val="right"/>
              <w:rPr>
                <w:sz w:val="20"/>
                <w:szCs w:val="20"/>
              </w:rPr>
            </w:pPr>
            <w:r>
              <w:rPr>
                <w:rFonts w:eastAsia="Times New Roman"/>
                <w:sz w:val="20"/>
                <w:szCs w:val="20"/>
              </w:rPr>
              <w:t>объекта</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основных  средств,  не  изменяющих  его</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700" w:type="dxa"/>
            <w:gridSpan w:val="5"/>
            <w:tcBorders>
              <w:bottom w:val="single" w:sz="8" w:space="0" w:color="auto"/>
            </w:tcBorders>
            <w:vAlign w:val="bottom"/>
          </w:tcPr>
          <w:p w:rsidR="001F6F55" w:rsidRDefault="00B24D91">
            <w:pPr>
              <w:ind w:left="100"/>
              <w:rPr>
                <w:sz w:val="20"/>
                <w:szCs w:val="20"/>
              </w:rPr>
            </w:pPr>
            <w:r>
              <w:rPr>
                <w:rFonts w:eastAsia="Times New Roman"/>
                <w:sz w:val="20"/>
                <w:szCs w:val="20"/>
              </w:rPr>
              <w:t>стоимость  (включая  замену</w:t>
            </w:r>
          </w:p>
        </w:tc>
        <w:tc>
          <w:tcPr>
            <w:tcW w:w="980" w:type="dxa"/>
            <w:gridSpan w:val="2"/>
            <w:tcBorders>
              <w:bottom w:val="single" w:sz="8" w:space="0" w:color="auto"/>
            </w:tcBorders>
            <w:vAlign w:val="bottom"/>
          </w:tcPr>
          <w:p w:rsidR="001F6F55" w:rsidRDefault="00B24D91">
            <w:pPr>
              <w:ind w:left="40"/>
              <w:rPr>
                <w:sz w:val="20"/>
                <w:szCs w:val="20"/>
              </w:rPr>
            </w:pPr>
            <w:r>
              <w:rPr>
                <w:rFonts w:eastAsia="Times New Roman"/>
                <w:sz w:val="20"/>
                <w:szCs w:val="20"/>
              </w:rPr>
              <w:t>элементов</w:t>
            </w:r>
          </w:p>
        </w:tc>
        <w:tc>
          <w:tcPr>
            <w:tcW w:w="280" w:type="dxa"/>
            <w:tcBorders>
              <w:bottom w:val="single" w:sz="8" w:space="0" w:color="auto"/>
              <w:right w:val="single" w:sz="8" w:space="0" w:color="auto"/>
            </w:tcBorders>
            <w:vAlign w:val="bottom"/>
          </w:tcPr>
          <w:p w:rsidR="001F6F55" w:rsidRDefault="00B24D91">
            <w:pPr>
              <w:ind w:right="19"/>
              <w:jc w:val="right"/>
              <w:rPr>
                <w:sz w:val="20"/>
                <w:szCs w:val="20"/>
              </w:rPr>
            </w:pPr>
            <w:r>
              <w:rPr>
                <w:rFonts w:eastAsia="Times New Roman"/>
                <w:sz w:val="20"/>
                <w:szCs w:val="20"/>
              </w:rPr>
              <w:t>в</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487"/>
        </w:trPr>
        <w:tc>
          <w:tcPr>
            <w:tcW w:w="700" w:type="dxa"/>
            <w:vAlign w:val="bottom"/>
          </w:tcPr>
          <w:p w:rsidR="001F6F55" w:rsidRDefault="001F6F55">
            <w:pPr>
              <w:rPr>
                <w:sz w:val="24"/>
                <w:szCs w:val="24"/>
              </w:rPr>
            </w:pPr>
          </w:p>
        </w:tc>
        <w:tc>
          <w:tcPr>
            <w:tcW w:w="920" w:type="dxa"/>
            <w:vAlign w:val="bottom"/>
          </w:tcPr>
          <w:p w:rsidR="001F6F55" w:rsidRDefault="001F6F55">
            <w:pPr>
              <w:rPr>
                <w:sz w:val="24"/>
                <w:szCs w:val="24"/>
              </w:rPr>
            </w:pPr>
          </w:p>
        </w:tc>
        <w:tc>
          <w:tcPr>
            <w:tcW w:w="200" w:type="dxa"/>
            <w:vAlign w:val="bottom"/>
          </w:tcPr>
          <w:p w:rsidR="001F6F55" w:rsidRDefault="001F6F55">
            <w:pPr>
              <w:rPr>
                <w:sz w:val="24"/>
                <w:szCs w:val="24"/>
              </w:rPr>
            </w:pPr>
          </w:p>
        </w:tc>
        <w:tc>
          <w:tcPr>
            <w:tcW w:w="400" w:type="dxa"/>
            <w:vAlign w:val="bottom"/>
          </w:tcPr>
          <w:p w:rsidR="001F6F55" w:rsidRDefault="001F6F55">
            <w:pPr>
              <w:rPr>
                <w:sz w:val="24"/>
                <w:szCs w:val="24"/>
              </w:rPr>
            </w:pPr>
          </w:p>
        </w:tc>
        <w:tc>
          <w:tcPr>
            <w:tcW w:w="580" w:type="dxa"/>
            <w:vAlign w:val="bottom"/>
          </w:tcPr>
          <w:p w:rsidR="001F6F55" w:rsidRDefault="001F6F55">
            <w:pPr>
              <w:rPr>
                <w:sz w:val="24"/>
                <w:szCs w:val="24"/>
              </w:rPr>
            </w:pPr>
          </w:p>
        </w:tc>
        <w:tc>
          <w:tcPr>
            <w:tcW w:w="600" w:type="dxa"/>
            <w:vAlign w:val="bottom"/>
          </w:tcPr>
          <w:p w:rsidR="001F6F55" w:rsidRDefault="001F6F55">
            <w:pPr>
              <w:rPr>
                <w:sz w:val="24"/>
                <w:szCs w:val="24"/>
              </w:rPr>
            </w:pPr>
          </w:p>
        </w:tc>
        <w:tc>
          <w:tcPr>
            <w:tcW w:w="440" w:type="dxa"/>
            <w:vAlign w:val="bottom"/>
          </w:tcPr>
          <w:p w:rsidR="001F6F55" w:rsidRDefault="001F6F55">
            <w:pPr>
              <w:rPr>
                <w:sz w:val="24"/>
                <w:szCs w:val="24"/>
              </w:rPr>
            </w:pPr>
          </w:p>
        </w:tc>
        <w:tc>
          <w:tcPr>
            <w:tcW w:w="540" w:type="dxa"/>
            <w:vAlign w:val="bottom"/>
          </w:tcPr>
          <w:p w:rsidR="001F6F55" w:rsidRDefault="001F6F55">
            <w:pPr>
              <w:rPr>
                <w:sz w:val="24"/>
                <w:szCs w:val="24"/>
              </w:rPr>
            </w:pPr>
          </w:p>
        </w:tc>
        <w:tc>
          <w:tcPr>
            <w:tcW w:w="28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B24D91">
            <w:pPr>
              <w:ind w:left="2520"/>
              <w:rPr>
                <w:sz w:val="20"/>
                <w:szCs w:val="20"/>
              </w:rPr>
            </w:pPr>
            <w:r>
              <w:rPr>
                <w:rFonts w:ascii="Arial Narrow" w:eastAsia="Arial Narrow" w:hAnsi="Arial Narrow" w:cs="Arial Narrow"/>
                <w:sz w:val="24"/>
                <w:szCs w:val="24"/>
              </w:rPr>
              <w:t>91</w:t>
            </w:r>
          </w:p>
        </w:tc>
      </w:tr>
    </w:tbl>
    <w:p w:rsidR="001F6F55" w:rsidRDefault="001F6F55">
      <w:pPr>
        <w:sectPr w:rsidR="001F6F55">
          <w:pgSz w:w="11900" w:h="16838"/>
          <w:pgMar w:top="710" w:right="864" w:bottom="542" w:left="700" w:header="0" w:footer="0" w:gutter="0"/>
          <w:cols w:space="720" w:equalWidth="0">
            <w:col w:w="1034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640"/>
        <w:gridCol w:w="360"/>
        <w:gridCol w:w="220"/>
        <w:gridCol w:w="240"/>
        <w:gridCol w:w="520"/>
        <w:gridCol w:w="400"/>
        <w:gridCol w:w="280"/>
        <w:gridCol w:w="400"/>
        <w:gridCol w:w="540"/>
        <w:gridCol w:w="360"/>
        <w:gridCol w:w="1320"/>
        <w:gridCol w:w="640"/>
        <w:gridCol w:w="700"/>
        <w:gridCol w:w="2760"/>
        <w:gridCol w:w="260"/>
      </w:tblGrid>
      <w:tr w:rsidR="001F6F55">
        <w:trPr>
          <w:trHeight w:val="276"/>
        </w:trPr>
        <w:tc>
          <w:tcPr>
            <w:tcW w:w="700" w:type="dxa"/>
            <w:vAlign w:val="bottom"/>
          </w:tcPr>
          <w:p w:rsidR="001F6F55" w:rsidRDefault="001F6F55">
            <w:pPr>
              <w:rPr>
                <w:sz w:val="23"/>
                <w:szCs w:val="23"/>
              </w:rPr>
            </w:pPr>
          </w:p>
        </w:tc>
        <w:tc>
          <w:tcPr>
            <w:tcW w:w="640" w:type="dxa"/>
            <w:vAlign w:val="bottom"/>
          </w:tcPr>
          <w:p w:rsidR="001F6F55" w:rsidRDefault="001F6F55">
            <w:pPr>
              <w:rPr>
                <w:sz w:val="23"/>
                <w:szCs w:val="23"/>
              </w:rPr>
            </w:pPr>
          </w:p>
        </w:tc>
        <w:tc>
          <w:tcPr>
            <w:tcW w:w="360" w:type="dxa"/>
            <w:vAlign w:val="bottom"/>
          </w:tcPr>
          <w:p w:rsidR="001F6F55" w:rsidRDefault="001F6F55">
            <w:pPr>
              <w:rPr>
                <w:sz w:val="23"/>
                <w:szCs w:val="23"/>
              </w:rPr>
            </w:pPr>
          </w:p>
        </w:tc>
        <w:tc>
          <w:tcPr>
            <w:tcW w:w="220" w:type="dxa"/>
            <w:vAlign w:val="bottom"/>
          </w:tcPr>
          <w:p w:rsidR="001F6F55" w:rsidRDefault="001F6F55">
            <w:pPr>
              <w:rPr>
                <w:sz w:val="23"/>
                <w:szCs w:val="23"/>
              </w:rPr>
            </w:pPr>
          </w:p>
        </w:tc>
        <w:tc>
          <w:tcPr>
            <w:tcW w:w="240" w:type="dxa"/>
            <w:vAlign w:val="bottom"/>
          </w:tcPr>
          <w:p w:rsidR="001F6F55" w:rsidRDefault="001F6F55">
            <w:pPr>
              <w:rPr>
                <w:sz w:val="23"/>
                <w:szCs w:val="23"/>
              </w:rPr>
            </w:pPr>
          </w:p>
        </w:tc>
        <w:tc>
          <w:tcPr>
            <w:tcW w:w="520" w:type="dxa"/>
            <w:vAlign w:val="bottom"/>
          </w:tcPr>
          <w:p w:rsidR="001F6F55" w:rsidRDefault="001F6F55">
            <w:pPr>
              <w:rPr>
                <w:sz w:val="23"/>
                <w:szCs w:val="23"/>
              </w:rPr>
            </w:pPr>
          </w:p>
        </w:tc>
        <w:tc>
          <w:tcPr>
            <w:tcW w:w="400" w:type="dxa"/>
            <w:vAlign w:val="bottom"/>
          </w:tcPr>
          <w:p w:rsidR="001F6F55" w:rsidRDefault="001F6F55">
            <w:pPr>
              <w:rPr>
                <w:sz w:val="23"/>
                <w:szCs w:val="23"/>
              </w:rPr>
            </w:pPr>
          </w:p>
        </w:tc>
        <w:tc>
          <w:tcPr>
            <w:tcW w:w="280" w:type="dxa"/>
            <w:vAlign w:val="bottom"/>
          </w:tcPr>
          <w:p w:rsidR="001F6F55" w:rsidRDefault="001F6F55">
            <w:pPr>
              <w:rPr>
                <w:sz w:val="23"/>
                <w:szCs w:val="23"/>
              </w:rPr>
            </w:pPr>
          </w:p>
        </w:tc>
        <w:tc>
          <w:tcPr>
            <w:tcW w:w="400" w:type="dxa"/>
            <w:vAlign w:val="bottom"/>
          </w:tcPr>
          <w:p w:rsidR="001F6F55" w:rsidRDefault="001F6F55">
            <w:pPr>
              <w:rPr>
                <w:sz w:val="23"/>
                <w:szCs w:val="23"/>
              </w:rPr>
            </w:pPr>
          </w:p>
        </w:tc>
        <w:tc>
          <w:tcPr>
            <w:tcW w:w="540" w:type="dxa"/>
            <w:vAlign w:val="bottom"/>
          </w:tcPr>
          <w:p w:rsidR="001F6F55" w:rsidRDefault="001F6F55">
            <w:pPr>
              <w:rPr>
                <w:sz w:val="23"/>
                <w:szCs w:val="23"/>
              </w:rPr>
            </w:pPr>
          </w:p>
        </w:tc>
        <w:tc>
          <w:tcPr>
            <w:tcW w:w="360" w:type="dxa"/>
            <w:vAlign w:val="bottom"/>
          </w:tcPr>
          <w:p w:rsidR="001F6F55" w:rsidRDefault="001F6F55">
            <w:pPr>
              <w:rPr>
                <w:sz w:val="23"/>
                <w:szCs w:val="23"/>
              </w:rPr>
            </w:pPr>
          </w:p>
        </w:tc>
        <w:tc>
          <w:tcPr>
            <w:tcW w:w="1320" w:type="dxa"/>
            <w:vAlign w:val="bottom"/>
          </w:tcPr>
          <w:p w:rsidR="001F6F55" w:rsidRDefault="001F6F55">
            <w:pPr>
              <w:rPr>
                <w:sz w:val="23"/>
                <w:szCs w:val="23"/>
              </w:rPr>
            </w:pPr>
          </w:p>
        </w:tc>
        <w:tc>
          <w:tcPr>
            <w:tcW w:w="640" w:type="dxa"/>
            <w:vAlign w:val="bottom"/>
          </w:tcPr>
          <w:p w:rsidR="001F6F55" w:rsidRDefault="001F6F55">
            <w:pPr>
              <w:rPr>
                <w:sz w:val="23"/>
                <w:szCs w:val="23"/>
              </w:rPr>
            </w:pPr>
          </w:p>
        </w:tc>
        <w:tc>
          <w:tcPr>
            <w:tcW w:w="3460" w:type="dxa"/>
            <w:gridSpan w:val="2"/>
            <w:tcBorders>
              <w:bottom w:val="single" w:sz="8" w:space="0" w:color="404040"/>
            </w:tcBorders>
            <w:vAlign w:val="bottom"/>
          </w:tcPr>
          <w:p w:rsidR="001F6F55" w:rsidRDefault="00B24D91">
            <w:pPr>
              <w:rPr>
                <w:sz w:val="20"/>
                <w:szCs w:val="20"/>
              </w:rPr>
            </w:pPr>
            <w:r>
              <w:rPr>
                <w:rFonts w:eastAsia="Times New Roman"/>
                <w:i/>
                <w:iCs/>
                <w:color w:val="404040"/>
                <w:w w:val="99"/>
                <w:sz w:val="24"/>
                <w:szCs w:val="24"/>
              </w:rPr>
              <w:t>Положение об учетной политике</w:t>
            </w:r>
          </w:p>
        </w:tc>
        <w:tc>
          <w:tcPr>
            <w:tcW w:w="260" w:type="dxa"/>
            <w:vAlign w:val="bottom"/>
          </w:tcPr>
          <w:p w:rsidR="001F6F55" w:rsidRDefault="001F6F55">
            <w:pPr>
              <w:rPr>
                <w:sz w:val="23"/>
                <w:szCs w:val="23"/>
              </w:rPr>
            </w:pPr>
          </w:p>
        </w:tc>
      </w:tr>
      <w:tr w:rsidR="001F6F55">
        <w:trPr>
          <w:trHeight w:val="153"/>
        </w:trPr>
        <w:tc>
          <w:tcPr>
            <w:tcW w:w="700" w:type="dxa"/>
            <w:tcBorders>
              <w:bottom w:val="single" w:sz="8" w:space="0" w:color="auto"/>
            </w:tcBorders>
            <w:vAlign w:val="bottom"/>
          </w:tcPr>
          <w:p w:rsidR="001F6F55" w:rsidRDefault="001F6F55">
            <w:pPr>
              <w:rPr>
                <w:sz w:val="13"/>
                <w:szCs w:val="13"/>
              </w:rPr>
            </w:pPr>
          </w:p>
        </w:tc>
        <w:tc>
          <w:tcPr>
            <w:tcW w:w="3960" w:type="dxa"/>
            <w:gridSpan w:val="10"/>
            <w:tcBorders>
              <w:bottom w:val="single" w:sz="8" w:space="0" w:color="auto"/>
            </w:tcBorders>
            <w:vAlign w:val="bottom"/>
          </w:tcPr>
          <w:p w:rsidR="001F6F55" w:rsidRDefault="001F6F55">
            <w:pPr>
              <w:rPr>
                <w:sz w:val="13"/>
                <w:szCs w:val="13"/>
              </w:rPr>
            </w:pPr>
          </w:p>
        </w:tc>
        <w:tc>
          <w:tcPr>
            <w:tcW w:w="1320" w:type="dxa"/>
            <w:tcBorders>
              <w:bottom w:val="single" w:sz="8" w:space="0" w:color="auto"/>
            </w:tcBorders>
            <w:vAlign w:val="bottom"/>
          </w:tcPr>
          <w:p w:rsidR="001F6F55" w:rsidRDefault="001F6F55">
            <w:pPr>
              <w:rPr>
                <w:sz w:val="13"/>
                <w:szCs w:val="13"/>
              </w:rPr>
            </w:pPr>
          </w:p>
        </w:tc>
        <w:tc>
          <w:tcPr>
            <w:tcW w:w="640" w:type="dxa"/>
            <w:tcBorders>
              <w:bottom w:val="single" w:sz="8" w:space="0" w:color="auto"/>
            </w:tcBorders>
            <w:vAlign w:val="bottom"/>
          </w:tcPr>
          <w:p w:rsidR="001F6F55" w:rsidRDefault="001F6F55">
            <w:pPr>
              <w:rPr>
                <w:sz w:val="13"/>
                <w:szCs w:val="13"/>
              </w:rPr>
            </w:pPr>
          </w:p>
        </w:tc>
        <w:tc>
          <w:tcPr>
            <w:tcW w:w="700" w:type="dxa"/>
            <w:tcBorders>
              <w:bottom w:val="single" w:sz="8" w:space="0" w:color="auto"/>
            </w:tcBorders>
            <w:vAlign w:val="bottom"/>
          </w:tcPr>
          <w:p w:rsidR="001F6F55" w:rsidRDefault="001F6F55">
            <w:pPr>
              <w:rPr>
                <w:sz w:val="13"/>
                <w:szCs w:val="13"/>
              </w:rPr>
            </w:pPr>
          </w:p>
        </w:tc>
        <w:tc>
          <w:tcPr>
            <w:tcW w:w="3020" w:type="dxa"/>
            <w:gridSpan w:val="2"/>
            <w:tcBorders>
              <w:bottom w:val="single" w:sz="8" w:space="0" w:color="auto"/>
            </w:tcBorders>
            <w:vAlign w:val="bottom"/>
          </w:tcPr>
          <w:p w:rsidR="001F6F55" w:rsidRDefault="001F6F55">
            <w:pPr>
              <w:rPr>
                <w:sz w:val="13"/>
                <w:szCs w:val="13"/>
              </w:rPr>
            </w:pPr>
          </w:p>
        </w:tc>
      </w:tr>
      <w:tr w:rsidR="001F6F55">
        <w:trPr>
          <w:trHeight w:val="211"/>
        </w:trPr>
        <w:tc>
          <w:tcPr>
            <w:tcW w:w="700" w:type="dxa"/>
            <w:tcBorders>
              <w:left w:val="single" w:sz="8" w:space="0" w:color="auto"/>
              <w:right w:val="single" w:sz="8" w:space="0" w:color="auto"/>
            </w:tcBorders>
            <w:vAlign w:val="bottom"/>
          </w:tcPr>
          <w:p w:rsidR="001F6F55" w:rsidRDefault="001F6F55">
            <w:pPr>
              <w:rPr>
                <w:sz w:val="18"/>
                <w:szCs w:val="18"/>
              </w:rPr>
            </w:pPr>
          </w:p>
        </w:tc>
        <w:tc>
          <w:tcPr>
            <w:tcW w:w="3960" w:type="dxa"/>
            <w:gridSpan w:val="10"/>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сложном  объекте  основных  средств  (в</w:t>
            </w:r>
          </w:p>
        </w:tc>
        <w:tc>
          <w:tcPr>
            <w:tcW w:w="1320" w:type="dxa"/>
            <w:tcBorders>
              <w:right w:val="single" w:sz="8" w:space="0" w:color="auto"/>
            </w:tcBorders>
            <w:vAlign w:val="bottom"/>
          </w:tcPr>
          <w:p w:rsidR="001F6F55" w:rsidRDefault="001F6F55">
            <w:pPr>
              <w:rPr>
                <w:sz w:val="18"/>
                <w:szCs w:val="18"/>
              </w:rPr>
            </w:pPr>
          </w:p>
        </w:tc>
        <w:tc>
          <w:tcPr>
            <w:tcW w:w="640" w:type="dxa"/>
            <w:vAlign w:val="bottom"/>
          </w:tcPr>
          <w:p w:rsidR="001F6F55" w:rsidRDefault="001F6F55">
            <w:pPr>
              <w:rPr>
                <w:sz w:val="18"/>
                <w:szCs w:val="18"/>
              </w:rPr>
            </w:pPr>
          </w:p>
        </w:tc>
        <w:tc>
          <w:tcPr>
            <w:tcW w:w="700" w:type="dxa"/>
            <w:tcBorders>
              <w:right w:val="single" w:sz="8" w:space="0" w:color="auto"/>
            </w:tcBorders>
            <w:vAlign w:val="bottom"/>
          </w:tcPr>
          <w:p w:rsidR="001F6F55" w:rsidRDefault="001F6F55">
            <w:pPr>
              <w:rPr>
                <w:sz w:val="18"/>
                <w:szCs w:val="18"/>
              </w:rPr>
            </w:pPr>
          </w:p>
        </w:tc>
        <w:tc>
          <w:tcPr>
            <w:tcW w:w="3020" w:type="dxa"/>
            <w:gridSpan w:val="2"/>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карточка группового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000" w:type="dxa"/>
            <w:gridSpan w:val="2"/>
            <w:vAlign w:val="bottom"/>
          </w:tcPr>
          <w:p w:rsidR="001F6F55" w:rsidRDefault="00B24D91">
            <w:pPr>
              <w:spacing w:line="229" w:lineRule="exact"/>
              <w:ind w:left="100"/>
              <w:rPr>
                <w:sz w:val="20"/>
                <w:szCs w:val="20"/>
              </w:rPr>
            </w:pPr>
            <w:r>
              <w:rPr>
                <w:rFonts w:eastAsia="Times New Roman"/>
                <w:w w:val="98"/>
                <w:sz w:val="20"/>
                <w:szCs w:val="20"/>
              </w:rPr>
              <w:t>комплексе</w:t>
            </w:r>
          </w:p>
        </w:tc>
        <w:tc>
          <w:tcPr>
            <w:tcW w:w="220" w:type="dxa"/>
            <w:vAlign w:val="bottom"/>
          </w:tcPr>
          <w:p w:rsidR="001F6F55" w:rsidRDefault="001F6F55">
            <w:pPr>
              <w:rPr>
                <w:sz w:val="19"/>
                <w:szCs w:val="19"/>
              </w:rPr>
            </w:pPr>
          </w:p>
        </w:tc>
        <w:tc>
          <w:tcPr>
            <w:tcW w:w="2740" w:type="dxa"/>
            <w:gridSpan w:val="7"/>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конструктивно-сочлененных</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предметов, представляющих собой единое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целое),  подлежит  отражению  в  регистре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60" w:type="dxa"/>
            <w:gridSpan w:val="4"/>
            <w:vAlign w:val="bottom"/>
          </w:tcPr>
          <w:p w:rsidR="001F6F55" w:rsidRDefault="00B24D91">
            <w:pPr>
              <w:ind w:left="100"/>
              <w:rPr>
                <w:sz w:val="20"/>
                <w:szCs w:val="20"/>
              </w:rPr>
            </w:pPr>
            <w:r>
              <w:rPr>
                <w:rFonts w:eastAsia="Times New Roman"/>
                <w:sz w:val="20"/>
                <w:szCs w:val="20"/>
              </w:rPr>
              <w:t>бухгалтерского</w:t>
            </w:r>
          </w:p>
        </w:tc>
        <w:tc>
          <w:tcPr>
            <w:tcW w:w="920" w:type="dxa"/>
            <w:gridSpan w:val="2"/>
            <w:vAlign w:val="bottom"/>
          </w:tcPr>
          <w:p w:rsidR="001F6F55" w:rsidRDefault="00B24D91">
            <w:pPr>
              <w:ind w:left="200"/>
              <w:rPr>
                <w:sz w:val="20"/>
                <w:szCs w:val="20"/>
              </w:rPr>
            </w:pPr>
            <w:r>
              <w:rPr>
                <w:rFonts w:eastAsia="Times New Roman"/>
                <w:sz w:val="20"/>
                <w:szCs w:val="20"/>
              </w:rPr>
              <w:t>учета</w:t>
            </w:r>
          </w:p>
        </w:tc>
        <w:tc>
          <w:tcPr>
            <w:tcW w:w="280" w:type="dxa"/>
            <w:vAlign w:val="bottom"/>
          </w:tcPr>
          <w:p w:rsidR="001F6F55" w:rsidRDefault="00B24D91">
            <w:pPr>
              <w:ind w:right="99"/>
              <w:jc w:val="right"/>
              <w:rPr>
                <w:sz w:val="20"/>
                <w:szCs w:val="20"/>
              </w:rPr>
            </w:pPr>
            <w:r>
              <w:rPr>
                <w:rFonts w:eastAsia="Times New Roman"/>
                <w:w w:val="89"/>
                <w:sz w:val="20"/>
                <w:szCs w:val="20"/>
              </w:rPr>
              <w:t>-</w:t>
            </w:r>
          </w:p>
        </w:tc>
        <w:tc>
          <w:tcPr>
            <w:tcW w:w="130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Инвентарной</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000" w:type="dxa"/>
            <w:gridSpan w:val="2"/>
            <w:vAlign w:val="bottom"/>
          </w:tcPr>
          <w:p w:rsidR="001F6F55" w:rsidRDefault="00B24D91">
            <w:pPr>
              <w:ind w:left="100"/>
              <w:rPr>
                <w:sz w:val="20"/>
                <w:szCs w:val="20"/>
              </w:rPr>
            </w:pPr>
            <w:r>
              <w:rPr>
                <w:rFonts w:eastAsia="Times New Roman"/>
                <w:sz w:val="20"/>
                <w:szCs w:val="20"/>
              </w:rPr>
              <w:t>карточке</w:t>
            </w:r>
          </w:p>
        </w:tc>
        <w:tc>
          <w:tcPr>
            <w:tcW w:w="980" w:type="dxa"/>
            <w:gridSpan w:val="3"/>
            <w:vAlign w:val="bottom"/>
          </w:tcPr>
          <w:p w:rsidR="001F6F55" w:rsidRDefault="00B24D91">
            <w:pPr>
              <w:ind w:left="200"/>
              <w:rPr>
                <w:sz w:val="20"/>
                <w:szCs w:val="20"/>
              </w:rPr>
            </w:pPr>
            <w:r>
              <w:rPr>
                <w:rFonts w:eastAsia="Times New Roman"/>
                <w:sz w:val="20"/>
                <w:szCs w:val="20"/>
              </w:rPr>
              <w:t>(ф.ф.</w:t>
            </w:r>
          </w:p>
        </w:tc>
        <w:tc>
          <w:tcPr>
            <w:tcW w:w="1080" w:type="dxa"/>
            <w:gridSpan w:val="3"/>
            <w:vAlign w:val="bottom"/>
          </w:tcPr>
          <w:p w:rsidR="001F6F55" w:rsidRDefault="00B24D91">
            <w:pPr>
              <w:rPr>
                <w:sz w:val="20"/>
                <w:szCs w:val="20"/>
              </w:rPr>
            </w:pPr>
            <w:r>
              <w:rPr>
                <w:rFonts w:eastAsia="Times New Roman"/>
                <w:sz w:val="20"/>
                <w:szCs w:val="20"/>
              </w:rPr>
              <w:t>0504031,</w:t>
            </w:r>
          </w:p>
        </w:tc>
        <w:tc>
          <w:tcPr>
            <w:tcW w:w="900" w:type="dxa"/>
            <w:gridSpan w:val="2"/>
            <w:tcBorders>
              <w:right w:val="single" w:sz="8" w:space="0" w:color="auto"/>
            </w:tcBorders>
            <w:vAlign w:val="bottom"/>
          </w:tcPr>
          <w:p w:rsidR="001F6F55" w:rsidRDefault="00B24D91">
            <w:pPr>
              <w:jc w:val="right"/>
              <w:rPr>
                <w:sz w:val="20"/>
                <w:szCs w:val="20"/>
              </w:rPr>
            </w:pPr>
            <w:r>
              <w:rPr>
                <w:rFonts w:eastAsia="Times New Roman"/>
                <w:sz w:val="20"/>
                <w:szCs w:val="20"/>
              </w:rPr>
              <w:t>0504032)</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980" w:type="dxa"/>
            <w:gridSpan w:val="5"/>
            <w:vAlign w:val="bottom"/>
          </w:tcPr>
          <w:p w:rsidR="001F6F55" w:rsidRDefault="00B24D91">
            <w:pPr>
              <w:ind w:left="100"/>
              <w:rPr>
                <w:sz w:val="20"/>
                <w:szCs w:val="20"/>
              </w:rPr>
            </w:pPr>
            <w:r>
              <w:rPr>
                <w:rFonts w:eastAsia="Times New Roman"/>
                <w:sz w:val="20"/>
                <w:szCs w:val="20"/>
              </w:rPr>
              <w:t>соответствующего</w:t>
            </w:r>
          </w:p>
        </w:tc>
        <w:tc>
          <w:tcPr>
            <w:tcW w:w="680" w:type="dxa"/>
            <w:gridSpan w:val="2"/>
            <w:vAlign w:val="bottom"/>
          </w:tcPr>
          <w:p w:rsidR="001F6F55" w:rsidRDefault="00B24D91">
            <w:pPr>
              <w:ind w:left="20"/>
              <w:rPr>
                <w:sz w:val="20"/>
                <w:szCs w:val="20"/>
              </w:rPr>
            </w:pPr>
            <w:r>
              <w:rPr>
                <w:rFonts w:eastAsia="Times New Roman"/>
                <w:w w:val="95"/>
                <w:sz w:val="20"/>
                <w:szCs w:val="20"/>
              </w:rPr>
              <w:t>объекта</w:t>
            </w:r>
          </w:p>
        </w:tc>
        <w:tc>
          <w:tcPr>
            <w:tcW w:w="130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основного</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средства   путем   внесения   записей   о</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60" w:type="dxa"/>
            <w:gridSpan w:val="4"/>
            <w:vAlign w:val="bottom"/>
          </w:tcPr>
          <w:p w:rsidR="001F6F55" w:rsidRDefault="00B24D91">
            <w:pPr>
              <w:ind w:left="100"/>
              <w:rPr>
                <w:sz w:val="20"/>
                <w:szCs w:val="20"/>
              </w:rPr>
            </w:pPr>
            <w:r>
              <w:rPr>
                <w:rFonts w:eastAsia="Times New Roman"/>
                <w:sz w:val="20"/>
                <w:szCs w:val="20"/>
              </w:rPr>
              <w:t>произведенных</w:t>
            </w:r>
          </w:p>
        </w:tc>
        <w:tc>
          <w:tcPr>
            <w:tcW w:w="520" w:type="dxa"/>
            <w:vAlign w:val="bottom"/>
          </w:tcPr>
          <w:p w:rsidR="001F6F55" w:rsidRDefault="001F6F55">
            <w:pPr>
              <w:rPr>
                <w:sz w:val="20"/>
                <w:szCs w:val="20"/>
              </w:rPr>
            </w:pPr>
          </w:p>
        </w:tc>
        <w:tc>
          <w:tcPr>
            <w:tcW w:w="1080" w:type="dxa"/>
            <w:gridSpan w:val="3"/>
            <w:vAlign w:val="bottom"/>
          </w:tcPr>
          <w:p w:rsidR="001F6F55" w:rsidRDefault="00B24D91">
            <w:pPr>
              <w:rPr>
                <w:sz w:val="20"/>
                <w:szCs w:val="20"/>
              </w:rPr>
            </w:pPr>
            <w:r>
              <w:rPr>
                <w:rFonts w:eastAsia="Times New Roman"/>
                <w:sz w:val="20"/>
                <w:szCs w:val="20"/>
              </w:rPr>
              <w:t>изменениях</w:t>
            </w:r>
          </w:p>
        </w:tc>
        <w:tc>
          <w:tcPr>
            <w:tcW w:w="90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без</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gridSpan w:val="3"/>
            <w:vAlign w:val="bottom"/>
          </w:tcPr>
          <w:p w:rsidR="001F6F55" w:rsidRDefault="00B24D91">
            <w:pPr>
              <w:ind w:left="100"/>
              <w:rPr>
                <w:sz w:val="20"/>
                <w:szCs w:val="20"/>
              </w:rPr>
            </w:pPr>
            <w:r>
              <w:rPr>
                <w:rFonts w:eastAsia="Times New Roman"/>
                <w:sz w:val="20"/>
                <w:szCs w:val="20"/>
              </w:rPr>
              <w:t>оформления</w:t>
            </w:r>
          </w:p>
        </w:tc>
        <w:tc>
          <w:tcPr>
            <w:tcW w:w="1440" w:type="dxa"/>
            <w:gridSpan w:val="4"/>
            <w:vAlign w:val="bottom"/>
          </w:tcPr>
          <w:p w:rsidR="001F6F55" w:rsidRDefault="00B24D91">
            <w:pPr>
              <w:jc w:val="center"/>
              <w:rPr>
                <w:sz w:val="20"/>
                <w:szCs w:val="20"/>
              </w:rPr>
            </w:pPr>
            <w:r>
              <w:rPr>
                <w:rFonts w:eastAsia="Times New Roman"/>
                <w:w w:val="99"/>
                <w:sz w:val="20"/>
                <w:szCs w:val="20"/>
              </w:rPr>
              <w:t>бухгалтерских</w:t>
            </w:r>
          </w:p>
        </w:tc>
        <w:tc>
          <w:tcPr>
            <w:tcW w:w="940" w:type="dxa"/>
            <w:gridSpan w:val="2"/>
            <w:vAlign w:val="bottom"/>
          </w:tcPr>
          <w:p w:rsidR="001F6F55" w:rsidRDefault="00B24D91">
            <w:pPr>
              <w:jc w:val="center"/>
              <w:rPr>
                <w:sz w:val="20"/>
                <w:szCs w:val="20"/>
              </w:rPr>
            </w:pPr>
            <w:r>
              <w:rPr>
                <w:rFonts w:eastAsia="Times New Roman"/>
                <w:w w:val="98"/>
                <w:sz w:val="20"/>
                <w:szCs w:val="20"/>
              </w:rPr>
              <w:t>записей</w:t>
            </w:r>
          </w:p>
        </w:tc>
        <w:tc>
          <w:tcPr>
            <w:tcW w:w="36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по</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2380" w:type="dxa"/>
            <w:gridSpan w:val="6"/>
            <w:vAlign w:val="bottom"/>
          </w:tcPr>
          <w:p w:rsidR="001F6F55" w:rsidRDefault="00B24D91">
            <w:pPr>
              <w:spacing w:line="226" w:lineRule="exact"/>
              <w:ind w:left="100"/>
              <w:rPr>
                <w:sz w:val="20"/>
                <w:szCs w:val="20"/>
              </w:rPr>
            </w:pPr>
            <w:r>
              <w:rPr>
                <w:rFonts w:eastAsia="Times New Roman"/>
                <w:sz w:val="20"/>
                <w:szCs w:val="20"/>
              </w:rPr>
              <w:t>соответствующим  счетам</w:t>
            </w:r>
          </w:p>
        </w:tc>
        <w:tc>
          <w:tcPr>
            <w:tcW w:w="1580" w:type="dxa"/>
            <w:gridSpan w:val="4"/>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аналитического</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2760" w:type="dxa"/>
            <w:vAlign w:val="bottom"/>
          </w:tcPr>
          <w:p w:rsidR="001F6F55" w:rsidRDefault="001F6F55">
            <w:pPr>
              <w:rPr>
                <w:sz w:val="19"/>
                <w:szCs w:val="19"/>
              </w:rPr>
            </w:pPr>
          </w:p>
        </w:tc>
        <w:tc>
          <w:tcPr>
            <w:tcW w:w="26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B24D91">
            <w:pPr>
              <w:ind w:left="100"/>
              <w:rPr>
                <w:sz w:val="20"/>
                <w:szCs w:val="20"/>
              </w:rPr>
            </w:pPr>
            <w:r>
              <w:rPr>
                <w:rFonts w:eastAsia="Times New Roman"/>
                <w:sz w:val="20"/>
                <w:szCs w:val="20"/>
              </w:rPr>
              <w:t>учета</w:t>
            </w:r>
          </w:p>
        </w:tc>
        <w:tc>
          <w:tcPr>
            <w:tcW w:w="820" w:type="dxa"/>
            <w:gridSpan w:val="3"/>
            <w:vAlign w:val="bottom"/>
          </w:tcPr>
          <w:p w:rsidR="001F6F55" w:rsidRDefault="00B24D91">
            <w:pPr>
              <w:ind w:right="19"/>
              <w:jc w:val="right"/>
              <w:rPr>
                <w:sz w:val="20"/>
                <w:szCs w:val="20"/>
              </w:rPr>
            </w:pPr>
            <w:r>
              <w:rPr>
                <w:rFonts w:eastAsia="Times New Roman"/>
                <w:sz w:val="20"/>
                <w:szCs w:val="20"/>
              </w:rPr>
              <w:t>счета</w:t>
            </w:r>
          </w:p>
        </w:tc>
        <w:tc>
          <w:tcPr>
            <w:tcW w:w="1200" w:type="dxa"/>
            <w:gridSpan w:val="3"/>
            <w:vAlign w:val="bottom"/>
          </w:tcPr>
          <w:p w:rsidR="001F6F55" w:rsidRDefault="00B24D91">
            <w:pPr>
              <w:ind w:left="220"/>
              <w:rPr>
                <w:sz w:val="20"/>
                <w:szCs w:val="20"/>
              </w:rPr>
            </w:pPr>
            <w:r>
              <w:rPr>
                <w:rFonts w:eastAsia="Times New Roman"/>
                <w:sz w:val="20"/>
                <w:szCs w:val="20"/>
              </w:rPr>
              <w:t>010100000</w:t>
            </w:r>
          </w:p>
        </w:tc>
        <w:tc>
          <w:tcPr>
            <w:tcW w:w="130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"Основные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000" w:type="dxa"/>
            <w:gridSpan w:val="2"/>
            <w:tcBorders>
              <w:bottom w:val="single" w:sz="8" w:space="0" w:color="auto"/>
            </w:tcBorders>
            <w:vAlign w:val="bottom"/>
          </w:tcPr>
          <w:p w:rsidR="001F6F55" w:rsidRDefault="00B24D91">
            <w:pPr>
              <w:ind w:left="100"/>
              <w:rPr>
                <w:sz w:val="20"/>
                <w:szCs w:val="20"/>
              </w:rPr>
            </w:pPr>
            <w:r>
              <w:rPr>
                <w:rFonts w:eastAsia="Times New Roman"/>
                <w:sz w:val="20"/>
                <w:szCs w:val="20"/>
              </w:rPr>
              <w:t>средства"</w:t>
            </w:r>
          </w:p>
        </w:tc>
        <w:tc>
          <w:tcPr>
            <w:tcW w:w="22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52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28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3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2760" w:type="dxa"/>
            <w:tcBorders>
              <w:bottom w:val="single" w:sz="8" w:space="0" w:color="auto"/>
            </w:tcBorders>
            <w:vAlign w:val="bottom"/>
          </w:tcPr>
          <w:p w:rsidR="001F6F55" w:rsidRDefault="001F6F55">
            <w:pPr>
              <w:rPr>
                <w:sz w:val="20"/>
                <w:szCs w:val="20"/>
              </w:rPr>
            </w:pPr>
          </w:p>
        </w:tc>
        <w:tc>
          <w:tcPr>
            <w:tcW w:w="26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5</w:t>
            </w:r>
          </w:p>
        </w:tc>
        <w:tc>
          <w:tcPr>
            <w:tcW w:w="1000" w:type="dxa"/>
            <w:gridSpan w:val="2"/>
            <w:vAlign w:val="bottom"/>
          </w:tcPr>
          <w:p w:rsidR="001F6F55" w:rsidRDefault="00B24D91">
            <w:pPr>
              <w:spacing w:line="216" w:lineRule="exact"/>
              <w:ind w:left="100"/>
              <w:rPr>
                <w:sz w:val="20"/>
                <w:szCs w:val="20"/>
              </w:rPr>
            </w:pPr>
            <w:r>
              <w:rPr>
                <w:rFonts w:eastAsia="Times New Roman"/>
                <w:sz w:val="20"/>
                <w:szCs w:val="20"/>
              </w:rPr>
              <w:t>принятие</w:t>
            </w:r>
          </w:p>
        </w:tc>
        <w:tc>
          <w:tcPr>
            <w:tcW w:w="220" w:type="dxa"/>
            <w:vAlign w:val="bottom"/>
          </w:tcPr>
          <w:p w:rsidR="001F6F55" w:rsidRDefault="001F6F55">
            <w:pPr>
              <w:rPr>
                <w:sz w:val="18"/>
                <w:szCs w:val="18"/>
              </w:rPr>
            </w:pPr>
          </w:p>
        </w:tc>
        <w:tc>
          <w:tcPr>
            <w:tcW w:w="240" w:type="dxa"/>
            <w:vAlign w:val="bottom"/>
          </w:tcPr>
          <w:p w:rsidR="001F6F55" w:rsidRDefault="00B24D91">
            <w:pPr>
              <w:spacing w:line="216" w:lineRule="exact"/>
              <w:ind w:left="20"/>
              <w:rPr>
                <w:sz w:val="20"/>
                <w:szCs w:val="20"/>
              </w:rPr>
            </w:pPr>
            <w:r>
              <w:rPr>
                <w:rFonts w:eastAsia="Times New Roman"/>
                <w:sz w:val="20"/>
                <w:szCs w:val="20"/>
              </w:rPr>
              <w:t>к</w:t>
            </w:r>
          </w:p>
        </w:tc>
        <w:tc>
          <w:tcPr>
            <w:tcW w:w="1600" w:type="dxa"/>
            <w:gridSpan w:val="4"/>
            <w:vAlign w:val="bottom"/>
          </w:tcPr>
          <w:p w:rsidR="001F6F55" w:rsidRDefault="00B24D91">
            <w:pPr>
              <w:spacing w:line="216" w:lineRule="exact"/>
              <w:ind w:left="220"/>
              <w:rPr>
                <w:sz w:val="20"/>
                <w:szCs w:val="20"/>
              </w:rPr>
            </w:pPr>
            <w:r>
              <w:rPr>
                <w:rFonts w:eastAsia="Times New Roman"/>
                <w:w w:val="99"/>
                <w:sz w:val="20"/>
                <w:szCs w:val="20"/>
              </w:rPr>
              <w:t>бухгалтерскому</w:t>
            </w:r>
          </w:p>
        </w:tc>
        <w:tc>
          <w:tcPr>
            <w:tcW w:w="900" w:type="dxa"/>
            <w:gridSpan w:val="2"/>
            <w:tcBorders>
              <w:right w:val="single" w:sz="8" w:space="0" w:color="auto"/>
            </w:tcBorders>
            <w:vAlign w:val="bottom"/>
          </w:tcPr>
          <w:p w:rsidR="001F6F55" w:rsidRDefault="00B24D91">
            <w:pPr>
              <w:spacing w:line="216"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010100000</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010600000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220" w:type="dxa"/>
            <w:gridSpan w:val="3"/>
            <w:vAlign w:val="bottom"/>
          </w:tcPr>
          <w:p w:rsidR="001F6F55" w:rsidRDefault="00B24D91">
            <w:pPr>
              <w:spacing w:line="229" w:lineRule="exact"/>
              <w:ind w:left="100"/>
              <w:rPr>
                <w:sz w:val="20"/>
                <w:szCs w:val="20"/>
              </w:rPr>
            </w:pPr>
            <w:r>
              <w:rPr>
                <w:rFonts w:eastAsia="Times New Roman"/>
                <w:w w:val="99"/>
                <w:sz w:val="20"/>
                <w:szCs w:val="20"/>
              </w:rPr>
              <w:t>законченных</w:t>
            </w:r>
          </w:p>
        </w:tc>
        <w:tc>
          <w:tcPr>
            <w:tcW w:w="240" w:type="dxa"/>
            <w:vAlign w:val="bottom"/>
          </w:tcPr>
          <w:p w:rsidR="001F6F55" w:rsidRDefault="001F6F55">
            <w:pPr>
              <w:rPr>
                <w:sz w:val="19"/>
                <w:szCs w:val="19"/>
              </w:rPr>
            </w:pPr>
          </w:p>
        </w:tc>
        <w:tc>
          <w:tcPr>
            <w:tcW w:w="1200" w:type="dxa"/>
            <w:gridSpan w:val="3"/>
            <w:vAlign w:val="bottom"/>
          </w:tcPr>
          <w:p w:rsidR="001F6F55" w:rsidRDefault="00B24D91">
            <w:pPr>
              <w:spacing w:line="229" w:lineRule="exact"/>
              <w:ind w:left="80"/>
              <w:rPr>
                <w:sz w:val="20"/>
                <w:szCs w:val="20"/>
              </w:rPr>
            </w:pPr>
            <w:r>
              <w:rPr>
                <w:rFonts w:eastAsia="Times New Roman"/>
                <w:w w:val="99"/>
                <w:sz w:val="20"/>
                <w:szCs w:val="20"/>
              </w:rPr>
              <w:t>капитальных</w:t>
            </w:r>
          </w:p>
        </w:tc>
        <w:tc>
          <w:tcPr>
            <w:tcW w:w="1300" w:type="dxa"/>
            <w:gridSpan w:val="3"/>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вложений</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gridSpan w:val="3"/>
            <w:vAlign w:val="bottom"/>
          </w:tcPr>
          <w:p w:rsidR="001F6F55" w:rsidRDefault="00B24D91">
            <w:pPr>
              <w:ind w:left="100"/>
              <w:rPr>
                <w:sz w:val="20"/>
                <w:szCs w:val="20"/>
              </w:rPr>
            </w:pPr>
            <w:r>
              <w:rPr>
                <w:rFonts w:eastAsia="Times New Roman"/>
                <w:sz w:val="20"/>
                <w:szCs w:val="20"/>
              </w:rPr>
              <w:t>арендатора</w:t>
            </w:r>
          </w:p>
        </w:tc>
        <w:tc>
          <w:tcPr>
            <w:tcW w:w="240" w:type="dxa"/>
            <w:vAlign w:val="bottom"/>
          </w:tcPr>
          <w:p w:rsidR="001F6F55" w:rsidRDefault="001F6F55">
            <w:pPr>
              <w:rPr>
                <w:sz w:val="20"/>
                <w:szCs w:val="20"/>
              </w:rPr>
            </w:pPr>
          </w:p>
        </w:tc>
        <w:tc>
          <w:tcPr>
            <w:tcW w:w="520" w:type="dxa"/>
            <w:vAlign w:val="bottom"/>
          </w:tcPr>
          <w:p w:rsidR="001F6F55" w:rsidRDefault="001F6F55">
            <w:pPr>
              <w:rPr>
                <w:sz w:val="20"/>
                <w:szCs w:val="20"/>
              </w:rPr>
            </w:pPr>
          </w:p>
        </w:tc>
        <w:tc>
          <w:tcPr>
            <w:tcW w:w="1980" w:type="dxa"/>
            <w:gridSpan w:val="5"/>
            <w:tcBorders>
              <w:right w:val="single" w:sz="8" w:space="0" w:color="auto"/>
            </w:tcBorders>
            <w:vAlign w:val="bottom"/>
          </w:tcPr>
          <w:p w:rsidR="001F6F55" w:rsidRDefault="00B24D91">
            <w:pPr>
              <w:ind w:right="19"/>
              <w:jc w:val="right"/>
              <w:rPr>
                <w:sz w:val="20"/>
                <w:szCs w:val="20"/>
              </w:rPr>
            </w:pPr>
            <w:r>
              <w:rPr>
                <w:rFonts w:eastAsia="Times New Roman"/>
                <w:sz w:val="20"/>
                <w:szCs w:val="20"/>
              </w:rPr>
              <w:t>(лизингополучателя),</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gridSpan w:val="3"/>
            <w:vAlign w:val="bottom"/>
          </w:tcPr>
          <w:p w:rsidR="001F6F55" w:rsidRDefault="00B24D91">
            <w:pPr>
              <w:ind w:left="100"/>
              <w:rPr>
                <w:sz w:val="20"/>
                <w:szCs w:val="20"/>
              </w:rPr>
            </w:pPr>
            <w:r>
              <w:rPr>
                <w:rFonts w:eastAsia="Times New Roman"/>
                <w:w w:val="97"/>
                <w:sz w:val="20"/>
                <w:szCs w:val="20"/>
              </w:rPr>
              <w:t>пользователя</w:t>
            </w:r>
          </w:p>
        </w:tc>
        <w:tc>
          <w:tcPr>
            <w:tcW w:w="240" w:type="dxa"/>
            <w:vAlign w:val="bottom"/>
          </w:tcPr>
          <w:p w:rsidR="001F6F55" w:rsidRDefault="001F6F55">
            <w:pPr>
              <w:rPr>
                <w:sz w:val="20"/>
                <w:szCs w:val="20"/>
              </w:rPr>
            </w:pPr>
          </w:p>
        </w:tc>
        <w:tc>
          <w:tcPr>
            <w:tcW w:w="920" w:type="dxa"/>
            <w:gridSpan w:val="2"/>
            <w:vAlign w:val="bottom"/>
          </w:tcPr>
          <w:p w:rsidR="001F6F55" w:rsidRDefault="00B24D91">
            <w:pPr>
              <w:jc w:val="center"/>
              <w:rPr>
                <w:sz w:val="20"/>
                <w:szCs w:val="20"/>
              </w:rPr>
            </w:pPr>
            <w:r>
              <w:rPr>
                <w:rFonts w:eastAsia="Times New Roman"/>
                <w:w w:val="98"/>
                <w:sz w:val="20"/>
                <w:szCs w:val="20"/>
              </w:rPr>
              <w:t>объектов</w:t>
            </w:r>
          </w:p>
        </w:tc>
        <w:tc>
          <w:tcPr>
            <w:tcW w:w="280" w:type="dxa"/>
            <w:vAlign w:val="bottom"/>
          </w:tcPr>
          <w:p w:rsidR="001F6F55" w:rsidRDefault="001F6F55">
            <w:pPr>
              <w:rPr>
                <w:sz w:val="20"/>
                <w:szCs w:val="20"/>
              </w:rPr>
            </w:pPr>
          </w:p>
        </w:tc>
        <w:tc>
          <w:tcPr>
            <w:tcW w:w="130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недвижимого</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(движимого) имущества  в отделимые или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gridSpan w:val="3"/>
            <w:vAlign w:val="bottom"/>
          </w:tcPr>
          <w:p w:rsidR="001F6F55" w:rsidRDefault="00B24D91">
            <w:pPr>
              <w:ind w:left="100"/>
              <w:rPr>
                <w:sz w:val="20"/>
                <w:szCs w:val="20"/>
              </w:rPr>
            </w:pPr>
            <w:r>
              <w:rPr>
                <w:rFonts w:eastAsia="Times New Roman"/>
                <w:w w:val="97"/>
                <w:sz w:val="20"/>
                <w:szCs w:val="20"/>
              </w:rPr>
              <w:t>неотделимые</w:t>
            </w:r>
          </w:p>
        </w:tc>
        <w:tc>
          <w:tcPr>
            <w:tcW w:w="240" w:type="dxa"/>
            <w:vAlign w:val="bottom"/>
          </w:tcPr>
          <w:p w:rsidR="001F6F55" w:rsidRDefault="001F6F55">
            <w:pPr>
              <w:rPr>
                <w:sz w:val="20"/>
                <w:szCs w:val="20"/>
              </w:rPr>
            </w:pPr>
          </w:p>
        </w:tc>
        <w:tc>
          <w:tcPr>
            <w:tcW w:w="1200" w:type="dxa"/>
            <w:gridSpan w:val="3"/>
            <w:vAlign w:val="bottom"/>
          </w:tcPr>
          <w:p w:rsidR="001F6F55" w:rsidRDefault="00B24D91">
            <w:pPr>
              <w:ind w:left="80"/>
              <w:rPr>
                <w:sz w:val="20"/>
                <w:szCs w:val="20"/>
              </w:rPr>
            </w:pPr>
            <w:r>
              <w:rPr>
                <w:rFonts w:eastAsia="Times New Roman"/>
                <w:sz w:val="20"/>
                <w:szCs w:val="20"/>
              </w:rPr>
              <w:t>улучшения</w:t>
            </w:r>
          </w:p>
        </w:tc>
        <w:tc>
          <w:tcPr>
            <w:tcW w:w="130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арендуемых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6"/>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(используемых) им объектов имущества, в</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640" w:type="dxa"/>
            <w:vAlign w:val="bottom"/>
          </w:tcPr>
          <w:p w:rsidR="001F6F55" w:rsidRDefault="00B24D91">
            <w:pPr>
              <w:spacing w:line="226" w:lineRule="exact"/>
              <w:ind w:left="100"/>
              <w:rPr>
                <w:sz w:val="20"/>
                <w:szCs w:val="20"/>
              </w:rPr>
            </w:pPr>
            <w:r>
              <w:rPr>
                <w:rFonts w:eastAsia="Times New Roman"/>
                <w:sz w:val="20"/>
                <w:szCs w:val="20"/>
              </w:rPr>
              <w:t>том</w:t>
            </w:r>
          </w:p>
        </w:tc>
        <w:tc>
          <w:tcPr>
            <w:tcW w:w="580" w:type="dxa"/>
            <w:gridSpan w:val="2"/>
            <w:vAlign w:val="bottom"/>
          </w:tcPr>
          <w:p w:rsidR="001F6F55" w:rsidRDefault="00B24D91">
            <w:pPr>
              <w:spacing w:line="226" w:lineRule="exact"/>
              <w:ind w:left="100"/>
              <w:rPr>
                <w:sz w:val="20"/>
                <w:szCs w:val="20"/>
              </w:rPr>
            </w:pPr>
            <w:r>
              <w:rPr>
                <w:rFonts w:eastAsia="Times New Roman"/>
                <w:w w:val="94"/>
                <w:sz w:val="20"/>
                <w:szCs w:val="20"/>
              </w:rPr>
              <w:t>числе</w:t>
            </w:r>
          </w:p>
        </w:tc>
        <w:tc>
          <w:tcPr>
            <w:tcW w:w="240" w:type="dxa"/>
            <w:vAlign w:val="bottom"/>
          </w:tcPr>
          <w:p w:rsidR="001F6F55" w:rsidRDefault="001F6F55">
            <w:pPr>
              <w:rPr>
                <w:sz w:val="19"/>
                <w:szCs w:val="19"/>
              </w:rPr>
            </w:pPr>
          </w:p>
        </w:tc>
        <w:tc>
          <w:tcPr>
            <w:tcW w:w="520" w:type="dxa"/>
            <w:vAlign w:val="bottom"/>
          </w:tcPr>
          <w:p w:rsidR="001F6F55" w:rsidRDefault="00B24D91">
            <w:pPr>
              <w:spacing w:line="226" w:lineRule="exact"/>
              <w:ind w:left="80"/>
              <w:rPr>
                <w:sz w:val="20"/>
                <w:szCs w:val="20"/>
              </w:rPr>
            </w:pPr>
            <w:r>
              <w:rPr>
                <w:rFonts w:eastAsia="Times New Roman"/>
                <w:sz w:val="20"/>
                <w:szCs w:val="20"/>
              </w:rPr>
              <w:t>по</w:t>
            </w:r>
          </w:p>
        </w:tc>
        <w:tc>
          <w:tcPr>
            <w:tcW w:w="1080" w:type="dxa"/>
            <w:gridSpan w:val="3"/>
            <w:vAlign w:val="bottom"/>
          </w:tcPr>
          <w:p w:rsidR="001F6F55" w:rsidRDefault="00B24D91">
            <w:pPr>
              <w:spacing w:line="226" w:lineRule="exact"/>
              <w:ind w:left="100"/>
              <w:rPr>
                <w:sz w:val="20"/>
                <w:szCs w:val="20"/>
              </w:rPr>
            </w:pPr>
            <w:r>
              <w:rPr>
                <w:rFonts w:eastAsia="Times New Roman"/>
                <w:sz w:val="20"/>
                <w:szCs w:val="20"/>
              </w:rPr>
              <w:t>договору</w:t>
            </w:r>
          </w:p>
        </w:tc>
        <w:tc>
          <w:tcPr>
            <w:tcW w:w="900" w:type="dxa"/>
            <w:gridSpan w:val="2"/>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аренды,</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Акт приема-сдачи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660" w:type="dxa"/>
            <w:gridSpan w:val="7"/>
            <w:vAlign w:val="bottom"/>
          </w:tcPr>
          <w:p w:rsidR="001F6F55" w:rsidRDefault="00B24D91">
            <w:pPr>
              <w:ind w:left="100"/>
              <w:rPr>
                <w:sz w:val="20"/>
                <w:szCs w:val="20"/>
              </w:rPr>
            </w:pPr>
            <w:r>
              <w:rPr>
                <w:rFonts w:eastAsia="Times New Roman"/>
                <w:sz w:val="20"/>
                <w:szCs w:val="20"/>
              </w:rPr>
              <w:t>безвозмездного пользования</w:t>
            </w:r>
          </w:p>
        </w:tc>
        <w:tc>
          <w:tcPr>
            <w:tcW w:w="40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отремонтированных,</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360" w:type="dxa"/>
            <w:vAlign w:val="bottom"/>
          </w:tcPr>
          <w:p w:rsidR="001F6F55" w:rsidRDefault="001F6F55">
            <w:pPr>
              <w:rPr>
                <w:sz w:val="19"/>
                <w:szCs w:val="19"/>
              </w:rPr>
            </w:pPr>
          </w:p>
        </w:tc>
        <w:tc>
          <w:tcPr>
            <w:tcW w:w="220" w:type="dxa"/>
            <w:vAlign w:val="bottom"/>
          </w:tcPr>
          <w:p w:rsidR="001F6F55" w:rsidRDefault="001F6F55">
            <w:pPr>
              <w:rPr>
                <w:sz w:val="19"/>
                <w:szCs w:val="19"/>
              </w:rPr>
            </w:pPr>
          </w:p>
        </w:tc>
        <w:tc>
          <w:tcPr>
            <w:tcW w:w="240" w:type="dxa"/>
            <w:vAlign w:val="bottom"/>
          </w:tcPr>
          <w:p w:rsidR="001F6F55" w:rsidRDefault="001F6F55">
            <w:pPr>
              <w:rPr>
                <w:sz w:val="19"/>
                <w:szCs w:val="19"/>
              </w:rPr>
            </w:pPr>
          </w:p>
        </w:tc>
        <w:tc>
          <w:tcPr>
            <w:tcW w:w="52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28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540" w:type="dxa"/>
            <w:vAlign w:val="bottom"/>
          </w:tcPr>
          <w:p w:rsidR="001F6F55" w:rsidRDefault="001F6F55">
            <w:pPr>
              <w:rPr>
                <w:sz w:val="19"/>
                <w:szCs w:val="19"/>
              </w:rPr>
            </w:pPr>
          </w:p>
        </w:tc>
        <w:tc>
          <w:tcPr>
            <w:tcW w:w="3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реконструированных 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22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52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модернизированных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22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52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основных средств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22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52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0504103);</w:t>
            </w:r>
          </w:p>
        </w:tc>
      </w:tr>
      <w:tr w:rsidR="001F6F55">
        <w:trPr>
          <w:trHeight w:val="236"/>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22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52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360" w:type="dxa"/>
            <w:vAlign w:val="bottom"/>
          </w:tcPr>
          <w:p w:rsidR="001F6F55" w:rsidRDefault="001F6F55">
            <w:pPr>
              <w:rPr>
                <w:sz w:val="19"/>
                <w:szCs w:val="19"/>
              </w:rPr>
            </w:pPr>
          </w:p>
        </w:tc>
        <w:tc>
          <w:tcPr>
            <w:tcW w:w="220" w:type="dxa"/>
            <w:vAlign w:val="bottom"/>
          </w:tcPr>
          <w:p w:rsidR="001F6F55" w:rsidRDefault="001F6F55">
            <w:pPr>
              <w:rPr>
                <w:sz w:val="19"/>
                <w:szCs w:val="19"/>
              </w:rPr>
            </w:pPr>
          </w:p>
        </w:tc>
        <w:tc>
          <w:tcPr>
            <w:tcW w:w="240" w:type="dxa"/>
            <w:vAlign w:val="bottom"/>
          </w:tcPr>
          <w:p w:rsidR="001F6F55" w:rsidRDefault="001F6F55">
            <w:pPr>
              <w:rPr>
                <w:sz w:val="19"/>
                <w:szCs w:val="19"/>
              </w:rPr>
            </w:pPr>
          </w:p>
        </w:tc>
        <w:tc>
          <w:tcPr>
            <w:tcW w:w="52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28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540" w:type="dxa"/>
            <w:vAlign w:val="bottom"/>
          </w:tcPr>
          <w:p w:rsidR="001F6F55" w:rsidRDefault="001F6F55">
            <w:pPr>
              <w:rPr>
                <w:sz w:val="19"/>
                <w:szCs w:val="19"/>
              </w:rPr>
            </w:pPr>
          </w:p>
        </w:tc>
        <w:tc>
          <w:tcPr>
            <w:tcW w:w="3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Бухгалтерская справка</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22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52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28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3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6</w:t>
            </w:r>
          </w:p>
        </w:tc>
        <w:tc>
          <w:tcPr>
            <w:tcW w:w="3960" w:type="dxa"/>
            <w:gridSpan w:val="10"/>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принятие к бухгалтерскому учету объектов</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010100000</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030404310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10"/>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основных  средств  (по их  первоначальной</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(балансовой)  стоимости),  за  исключением</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объектов  стоимостью  до  10000  рублей</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включительно,   поступивших   в   рамках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00" w:type="dxa"/>
            <w:gridSpan w:val="2"/>
            <w:vAlign w:val="bottom"/>
          </w:tcPr>
          <w:p w:rsidR="001F6F55" w:rsidRDefault="00B24D91">
            <w:pPr>
              <w:ind w:left="100"/>
              <w:rPr>
                <w:sz w:val="20"/>
                <w:szCs w:val="20"/>
              </w:rPr>
            </w:pPr>
            <w:r>
              <w:rPr>
                <w:rFonts w:eastAsia="Times New Roman"/>
                <w:sz w:val="20"/>
                <w:szCs w:val="20"/>
              </w:rPr>
              <w:t>движения</w:t>
            </w:r>
          </w:p>
        </w:tc>
        <w:tc>
          <w:tcPr>
            <w:tcW w:w="2960" w:type="dxa"/>
            <w:gridSpan w:val="8"/>
            <w:tcBorders>
              <w:right w:val="single" w:sz="8" w:space="0" w:color="auto"/>
            </w:tcBorders>
            <w:vAlign w:val="bottom"/>
          </w:tcPr>
          <w:p w:rsidR="001F6F55" w:rsidRDefault="00B24D91">
            <w:pPr>
              <w:ind w:right="19"/>
              <w:jc w:val="right"/>
              <w:rPr>
                <w:sz w:val="20"/>
                <w:szCs w:val="20"/>
              </w:rPr>
            </w:pPr>
            <w:r>
              <w:rPr>
                <w:rFonts w:eastAsia="Times New Roman"/>
                <w:sz w:val="20"/>
                <w:szCs w:val="20"/>
              </w:rPr>
              <w:t>имущества  между  бюджетным</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10"/>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учреждением   и   (или)   созданными   им</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60" w:type="dxa"/>
            <w:gridSpan w:val="4"/>
            <w:vAlign w:val="bottom"/>
          </w:tcPr>
          <w:p w:rsidR="001F6F55" w:rsidRDefault="00B24D91">
            <w:pPr>
              <w:ind w:left="100"/>
              <w:rPr>
                <w:sz w:val="20"/>
                <w:szCs w:val="20"/>
              </w:rPr>
            </w:pPr>
            <w:r>
              <w:rPr>
                <w:rFonts w:eastAsia="Times New Roman"/>
                <w:w w:val="98"/>
                <w:sz w:val="20"/>
                <w:szCs w:val="20"/>
              </w:rPr>
              <w:t>обособленными</w:t>
            </w:r>
          </w:p>
        </w:tc>
        <w:tc>
          <w:tcPr>
            <w:tcW w:w="520" w:type="dxa"/>
            <w:vAlign w:val="bottom"/>
          </w:tcPr>
          <w:p w:rsidR="001F6F55" w:rsidRDefault="001F6F55">
            <w:pPr>
              <w:rPr>
                <w:sz w:val="20"/>
                <w:szCs w:val="20"/>
              </w:rPr>
            </w:pPr>
          </w:p>
        </w:tc>
        <w:tc>
          <w:tcPr>
            <w:tcW w:w="1980" w:type="dxa"/>
            <w:gridSpan w:val="5"/>
            <w:tcBorders>
              <w:right w:val="single" w:sz="8" w:space="0" w:color="auto"/>
            </w:tcBorders>
            <w:vAlign w:val="bottom"/>
          </w:tcPr>
          <w:p w:rsidR="001F6F55" w:rsidRDefault="00B24D91">
            <w:pPr>
              <w:ind w:right="19"/>
              <w:jc w:val="right"/>
              <w:rPr>
                <w:sz w:val="20"/>
                <w:szCs w:val="20"/>
              </w:rPr>
            </w:pPr>
            <w:r>
              <w:rPr>
                <w:rFonts w:eastAsia="Times New Roman"/>
                <w:sz w:val="20"/>
                <w:szCs w:val="20"/>
              </w:rPr>
              <w:t>подразделениями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(филиалами), наделенными полномочиями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ведения  бухгалтерского  учета  (далее  -</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00" w:type="dxa"/>
            <w:gridSpan w:val="2"/>
            <w:vAlign w:val="bottom"/>
          </w:tcPr>
          <w:p w:rsidR="001F6F55" w:rsidRDefault="00B24D91">
            <w:pPr>
              <w:ind w:left="100"/>
              <w:rPr>
                <w:sz w:val="20"/>
                <w:szCs w:val="20"/>
              </w:rPr>
            </w:pPr>
            <w:r>
              <w:rPr>
                <w:rFonts w:eastAsia="Times New Roman"/>
                <w:sz w:val="20"/>
                <w:szCs w:val="20"/>
              </w:rPr>
              <w:t>головное</w:t>
            </w:r>
          </w:p>
        </w:tc>
        <w:tc>
          <w:tcPr>
            <w:tcW w:w="220" w:type="dxa"/>
            <w:vAlign w:val="bottom"/>
          </w:tcPr>
          <w:p w:rsidR="001F6F55" w:rsidRDefault="001F6F55">
            <w:pPr>
              <w:rPr>
                <w:sz w:val="20"/>
                <w:szCs w:val="20"/>
              </w:rPr>
            </w:pPr>
          </w:p>
        </w:tc>
        <w:tc>
          <w:tcPr>
            <w:tcW w:w="1160" w:type="dxa"/>
            <w:gridSpan w:val="3"/>
            <w:vAlign w:val="bottom"/>
          </w:tcPr>
          <w:p w:rsidR="001F6F55" w:rsidRDefault="00B24D91">
            <w:pPr>
              <w:ind w:left="20"/>
              <w:rPr>
                <w:sz w:val="20"/>
                <w:szCs w:val="20"/>
              </w:rPr>
            </w:pPr>
            <w:r>
              <w:rPr>
                <w:rFonts w:eastAsia="Times New Roman"/>
                <w:sz w:val="20"/>
                <w:szCs w:val="20"/>
              </w:rPr>
              <w:t>учреждение,</w:t>
            </w:r>
          </w:p>
        </w:tc>
        <w:tc>
          <w:tcPr>
            <w:tcW w:w="280" w:type="dxa"/>
            <w:vAlign w:val="bottom"/>
          </w:tcPr>
          <w:p w:rsidR="001F6F55" w:rsidRDefault="001F6F55">
            <w:pPr>
              <w:rPr>
                <w:sz w:val="20"/>
                <w:szCs w:val="20"/>
              </w:rPr>
            </w:pPr>
          </w:p>
        </w:tc>
        <w:tc>
          <w:tcPr>
            <w:tcW w:w="1300" w:type="dxa"/>
            <w:gridSpan w:val="3"/>
            <w:tcBorders>
              <w:right w:val="single" w:sz="8" w:space="0" w:color="auto"/>
            </w:tcBorders>
            <w:vAlign w:val="bottom"/>
          </w:tcPr>
          <w:p w:rsidR="001F6F55" w:rsidRDefault="00B24D91">
            <w:pPr>
              <w:ind w:right="19"/>
              <w:jc w:val="right"/>
              <w:rPr>
                <w:sz w:val="20"/>
                <w:szCs w:val="20"/>
              </w:rPr>
            </w:pPr>
            <w:r>
              <w:rPr>
                <w:rFonts w:eastAsia="Times New Roman"/>
                <w:w w:val="97"/>
                <w:sz w:val="20"/>
                <w:szCs w:val="20"/>
              </w:rPr>
              <w:t>обособленное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подразделение (филиал), в том числе при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00" w:type="dxa"/>
            <w:gridSpan w:val="2"/>
            <w:vAlign w:val="bottom"/>
          </w:tcPr>
          <w:p w:rsidR="001F6F55" w:rsidRDefault="00B24D91">
            <w:pPr>
              <w:ind w:left="100"/>
              <w:rPr>
                <w:sz w:val="20"/>
                <w:szCs w:val="20"/>
              </w:rPr>
            </w:pPr>
            <w:r>
              <w:rPr>
                <w:rFonts w:eastAsia="Times New Roman"/>
                <w:sz w:val="20"/>
                <w:szCs w:val="20"/>
              </w:rPr>
              <w:t>создании</w:t>
            </w:r>
          </w:p>
        </w:tc>
        <w:tc>
          <w:tcPr>
            <w:tcW w:w="460" w:type="dxa"/>
            <w:gridSpan w:val="2"/>
            <w:vAlign w:val="bottom"/>
          </w:tcPr>
          <w:p w:rsidR="001F6F55" w:rsidRDefault="00B24D91">
            <w:pPr>
              <w:ind w:right="39"/>
              <w:jc w:val="right"/>
              <w:rPr>
                <w:sz w:val="20"/>
                <w:szCs w:val="20"/>
              </w:rPr>
            </w:pPr>
            <w:r>
              <w:rPr>
                <w:rFonts w:eastAsia="Times New Roman"/>
                <w:w w:val="95"/>
                <w:sz w:val="20"/>
                <w:szCs w:val="20"/>
              </w:rPr>
              <w:t>или</w:t>
            </w:r>
          </w:p>
        </w:tc>
        <w:tc>
          <w:tcPr>
            <w:tcW w:w="2500" w:type="dxa"/>
            <w:gridSpan w:val="6"/>
            <w:tcBorders>
              <w:right w:val="single" w:sz="8" w:space="0" w:color="auto"/>
            </w:tcBorders>
            <w:vAlign w:val="bottom"/>
          </w:tcPr>
          <w:p w:rsidR="001F6F55" w:rsidRDefault="00B24D91">
            <w:pPr>
              <w:ind w:right="19"/>
              <w:jc w:val="right"/>
              <w:rPr>
                <w:sz w:val="20"/>
                <w:szCs w:val="20"/>
              </w:rPr>
            </w:pPr>
            <w:r>
              <w:rPr>
                <w:rFonts w:eastAsia="Times New Roman"/>
                <w:sz w:val="20"/>
                <w:szCs w:val="20"/>
              </w:rPr>
              <w:t>ликвидации  обособленных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w w:val="99"/>
                <w:sz w:val="20"/>
                <w:szCs w:val="20"/>
              </w:rPr>
              <w:t>подразделений(филиалов)(далее–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расчеты  между  головным  учреждением,</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60" w:type="dxa"/>
            <w:gridSpan w:val="4"/>
            <w:vAlign w:val="bottom"/>
          </w:tcPr>
          <w:p w:rsidR="001F6F55" w:rsidRDefault="00B24D91">
            <w:pPr>
              <w:ind w:left="100"/>
              <w:rPr>
                <w:sz w:val="20"/>
                <w:szCs w:val="20"/>
              </w:rPr>
            </w:pPr>
            <w:r>
              <w:rPr>
                <w:rFonts w:eastAsia="Times New Roman"/>
                <w:w w:val="98"/>
                <w:sz w:val="20"/>
                <w:szCs w:val="20"/>
              </w:rPr>
              <w:t>обособленными</w:t>
            </w:r>
          </w:p>
        </w:tc>
        <w:tc>
          <w:tcPr>
            <w:tcW w:w="520" w:type="dxa"/>
            <w:vAlign w:val="bottom"/>
          </w:tcPr>
          <w:p w:rsidR="001F6F55" w:rsidRDefault="001F6F55">
            <w:pPr>
              <w:rPr>
                <w:sz w:val="20"/>
                <w:szCs w:val="20"/>
              </w:rPr>
            </w:pPr>
          </w:p>
        </w:tc>
        <w:tc>
          <w:tcPr>
            <w:tcW w:w="1980" w:type="dxa"/>
            <w:gridSpan w:val="5"/>
            <w:tcBorders>
              <w:right w:val="single" w:sz="8" w:space="0" w:color="auto"/>
            </w:tcBorders>
            <w:vAlign w:val="bottom"/>
          </w:tcPr>
          <w:p w:rsidR="001F6F55" w:rsidRDefault="00B24D91">
            <w:pPr>
              <w:ind w:right="19"/>
              <w:jc w:val="right"/>
              <w:rPr>
                <w:sz w:val="20"/>
                <w:szCs w:val="20"/>
              </w:rPr>
            </w:pPr>
            <w:r>
              <w:rPr>
                <w:rFonts w:eastAsia="Times New Roman"/>
                <w:sz w:val="20"/>
                <w:szCs w:val="20"/>
              </w:rPr>
              <w:t>подразделениями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3"/>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220" w:type="dxa"/>
            <w:gridSpan w:val="3"/>
            <w:tcBorders>
              <w:bottom w:val="single" w:sz="8" w:space="0" w:color="auto"/>
            </w:tcBorders>
            <w:vAlign w:val="bottom"/>
          </w:tcPr>
          <w:p w:rsidR="001F6F55" w:rsidRDefault="00B24D91">
            <w:pPr>
              <w:ind w:left="100"/>
              <w:rPr>
                <w:sz w:val="20"/>
                <w:szCs w:val="20"/>
              </w:rPr>
            </w:pPr>
            <w:r>
              <w:rPr>
                <w:rFonts w:eastAsia="Times New Roman"/>
                <w:sz w:val="20"/>
                <w:szCs w:val="20"/>
              </w:rPr>
              <w:t>(филиалами)</w:t>
            </w:r>
          </w:p>
        </w:tc>
        <w:tc>
          <w:tcPr>
            <w:tcW w:w="240" w:type="dxa"/>
            <w:tcBorders>
              <w:bottom w:val="single" w:sz="8" w:space="0" w:color="auto"/>
            </w:tcBorders>
            <w:vAlign w:val="bottom"/>
          </w:tcPr>
          <w:p w:rsidR="001F6F55" w:rsidRDefault="001F6F55">
            <w:pPr>
              <w:rPr>
                <w:sz w:val="20"/>
                <w:szCs w:val="20"/>
              </w:rPr>
            </w:pPr>
          </w:p>
        </w:tc>
        <w:tc>
          <w:tcPr>
            <w:tcW w:w="52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28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3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2760" w:type="dxa"/>
            <w:tcBorders>
              <w:bottom w:val="single" w:sz="8" w:space="0" w:color="auto"/>
            </w:tcBorders>
            <w:vAlign w:val="bottom"/>
          </w:tcPr>
          <w:p w:rsidR="001F6F55" w:rsidRDefault="001F6F55">
            <w:pPr>
              <w:rPr>
                <w:sz w:val="20"/>
                <w:szCs w:val="20"/>
              </w:rPr>
            </w:pPr>
          </w:p>
        </w:tc>
        <w:tc>
          <w:tcPr>
            <w:tcW w:w="260" w:type="dxa"/>
            <w:tcBorders>
              <w:bottom w:val="single" w:sz="8" w:space="0" w:color="auto"/>
              <w:right w:val="single" w:sz="8" w:space="0" w:color="auto"/>
            </w:tcBorders>
            <w:vAlign w:val="bottom"/>
          </w:tcPr>
          <w:p w:rsidR="001F6F55" w:rsidRDefault="001F6F55">
            <w:pPr>
              <w:rPr>
                <w:sz w:val="20"/>
                <w:szCs w:val="20"/>
              </w:rPr>
            </w:pPr>
          </w:p>
        </w:tc>
      </w:tr>
      <w:tr w:rsidR="001F6F55">
        <w:trPr>
          <w:trHeight w:val="217"/>
        </w:trPr>
        <w:tc>
          <w:tcPr>
            <w:tcW w:w="700" w:type="dxa"/>
            <w:tcBorders>
              <w:left w:val="single" w:sz="8" w:space="0" w:color="auto"/>
              <w:right w:val="single" w:sz="8" w:space="0" w:color="auto"/>
            </w:tcBorders>
            <w:vAlign w:val="bottom"/>
          </w:tcPr>
          <w:p w:rsidR="001F6F55" w:rsidRDefault="00B24D91">
            <w:pPr>
              <w:spacing w:line="217" w:lineRule="exact"/>
              <w:ind w:right="379"/>
              <w:jc w:val="right"/>
              <w:rPr>
                <w:sz w:val="20"/>
                <w:szCs w:val="20"/>
              </w:rPr>
            </w:pPr>
            <w:r>
              <w:rPr>
                <w:rFonts w:eastAsia="Times New Roman"/>
                <w:sz w:val="20"/>
                <w:szCs w:val="20"/>
              </w:rPr>
              <w:t>7</w:t>
            </w:r>
          </w:p>
        </w:tc>
        <w:tc>
          <w:tcPr>
            <w:tcW w:w="1000" w:type="dxa"/>
            <w:gridSpan w:val="2"/>
            <w:vAlign w:val="bottom"/>
          </w:tcPr>
          <w:p w:rsidR="001F6F55" w:rsidRDefault="00B24D91">
            <w:pPr>
              <w:spacing w:line="217" w:lineRule="exact"/>
              <w:ind w:left="100"/>
              <w:rPr>
                <w:sz w:val="20"/>
                <w:szCs w:val="20"/>
              </w:rPr>
            </w:pPr>
            <w:r>
              <w:rPr>
                <w:rFonts w:eastAsia="Times New Roman"/>
                <w:sz w:val="20"/>
                <w:szCs w:val="20"/>
              </w:rPr>
              <w:t>принятие</w:t>
            </w:r>
          </w:p>
        </w:tc>
        <w:tc>
          <w:tcPr>
            <w:tcW w:w="220" w:type="dxa"/>
            <w:vAlign w:val="bottom"/>
          </w:tcPr>
          <w:p w:rsidR="001F6F55" w:rsidRDefault="001F6F55">
            <w:pPr>
              <w:rPr>
                <w:sz w:val="18"/>
                <w:szCs w:val="18"/>
              </w:rPr>
            </w:pPr>
          </w:p>
        </w:tc>
        <w:tc>
          <w:tcPr>
            <w:tcW w:w="240" w:type="dxa"/>
            <w:vAlign w:val="bottom"/>
          </w:tcPr>
          <w:p w:rsidR="001F6F55" w:rsidRDefault="00B24D91">
            <w:pPr>
              <w:spacing w:line="217" w:lineRule="exact"/>
              <w:ind w:left="20"/>
              <w:rPr>
                <w:sz w:val="20"/>
                <w:szCs w:val="20"/>
              </w:rPr>
            </w:pPr>
            <w:r>
              <w:rPr>
                <w:rFonts w:eastAsia="Times New Roman"/>
                <w:sz w:val="20"/>
                <w:szCs w:val="20"/>
              </w:rPr>
              <w:t>к</w:t>
            </w:r>
          </w:p>
        </w:tc>
        <w:tc>
          <w:tcPr>
            <w:tcW w:w="1600" w:type="dxa"/>
            <w:gridSpan w:val="4"/>
            <w:vAlign w:val="bottom"/>
          </w:tcPr>
          <w:p w:rsidR="001F6F55" w:rsidRDefault="00B24D91">
            <w:pPr>
              <w:spacing w:line="217" w:lineRule="exact"/>
              <w:ind w:left="220"/>
              <w:rPr>
                <w:sz w:val="20"/>
                <w:szCs w:val="20"/>
              </w:rPr>
            </w:pPr>
            <w:r>
              <w:rPr>
                <w:rFonts w:eastAsia="Times New Roman"/>
                <w:w w:val="99"/>
                <w:sz w:val="20"/>
                <w:szCs w:val="20"/>
              </w:rPr>
              <w:t>бухгалтерскому</w:t>
            </w:r>
          </w:p>
        </w:tc>
        <w:tc>
          <w:tcPr>
            <w:tcW w:w="900" w:type="dxa"/>
            <w:gridSpan w:val="2"/>
            <w:tcBorders>
              <w:right w:val="single" w:sz="8" w:space="0" w:color="auto"/>
            </w:tcBorders>
            <w:vAlign w:val="bottom"/>
          </w:tcPr>
          <w:p w:rsidR="001F6F55" w:rsidRDefault="00B24D91">
            <w:pPr>
              <w:spacing w:line="217"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B24D91">
            <w:pPr>
              <w:spacing w:line="217" w:lineRule="exact"/>
              <w:ind w:right="219"/>
              <w:jc w:val="right"/>
              <w:rPr>
                <w:sz w:val="20"/>
                <w:szCs w:val="20"/>
              </w:rPr>
            </w:pPr>
            <w:r>
              <w:rPr>
                <w:rFonts w:eastAsia="Times New Roman"/>
                <w:sz w:val="20"/>
                <w:szCs w:val="20"/>
              </w:rPr>
              <w:t>410100000</w:t>
            </w:r>
          </w:p>
        </w:tc>
        <w:tc>
          <w:tcPr>
            <w:tcW w:w="1340" w:type="dxa"/>
            <w:gridSpan w:val="2"/>
            <w:tcBorders>
              <w:right w:val="single" w:sz="8" w:space="0" w:color="auto"/>
            </w:tcBorders>
            <w:vAlign w:val="bottom"/>
          </w:tcPr>
          <w:p w:rsidR="001F6F55" w:rsidRDefault="00B24D91">
            <w:pPr>
              <w:spacing w:line="217" w:lineRule="exact"/>
              <w:ind w:right="220"/>
              <w:jc w:val="right"/>
              <w:rPr>
                <w:sz w:val="20"/>
                <w:szCs w:val="20"/>
              </w:rPr>
            </w:pPr>
            <w:r>
              <w:rPr>
                <w:rFonts w:eastAsia="Times New Roman"/>
                <w:sz w:val="20"/>
                <w:szCs w:val="20"/>
              </w:rPr>
              <w:t>440110180</w:t>
            </w:r>
          </w:p>
        </w:tc>
        <w:tc>
          <w:tcPr>
            <w:tcW w:w="3020" w:type="dxa"/>
            <w:gridSpan w:val="2"/>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Инвентарная карточка учета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220" w:type="dxa"/>
            <w:gridSpan w:val="3"/>
            <w:vAlign w:val="bottom"/>
          </w:tcPr>
          <w:p w:rsidR="001F6F55" w:rsidRDefault="00B24D91">
            <w:pPr>
              <w:spacing w:line="226" w:lineRule="exact"/>
              <w:ind w:left="100"/>
              <w:rPr>
                <w:sz w:val="20"/>
                <w:szCs w:val="20"/>
              </w:rPr>
            </w:pPr>
            <w:r>
              <w:rPr>
                <w:rFonts w:eastAsia="Times New Roman"/>
                <w:sz w:val="20"/>
                <w:szCs w:val="20"/>
              </w:rPr>
              <w:t>полученных</w:t>
            </w:r>
          </w:p>
        </w:tc>
        <w:tc>
          <w:tcPr>
            <w:tcW w:w="240" w:type="dxa"/>
            <w:vAlign w:val="bottom"/>
          </w:tcPr>
          <w:p w:rsidR="001F6F55" w:rsidRDefault="001F6F55">
            <w:pPr>
              <w:rPr>
                <w:sz w:val="19"/>
                <w:szCs w:val="19"/>
              </w:rPr>
            </w:pPr>
          </w:p>
        </w:tc>
        <w:tc>
          <w:tcPr>
            <w:tcW w:w="1600" w:type="dxa"/>
            <w:gridSpan w:val="4"/>
            <w:vAlign w:val="bottom"/>
          </w:tcPr>
          <w:p w:rsidR="001F6F55" w:rsidRDefault="00B24D91">
            <w:pPr>
              <w:spacing w:line="226" w:lineRule="exact"/>
              <w:ind w:left="80"/>
              <w:rPr>
                <w:sz w:val="20"/>
                <w:szCs w:val="20"/>
              </w:rPr>
            </w:pPr>
            <w:r>
              <w:rPr>
                <w:rFonts w:eastAsia="Times New Roman"/>
                <w:sz w:val="20"/>
                <w:szCs w:val="20"/>
              </w:rPr>
              <w:t>безвозмездно</w:t>
            </w:r>
          </w:p>
        </w:tc>
        <w:tc>
          <w:tcPr>
            <w:tcW w:w="900" w:type="dxa"/>
            <w:gridSpan w:val="2"/>
            <w:tcBorders>
              <w:right w:val="single" w:sz="8" w:space="0" w:color="auto"/>
            </w:tcBorders>
            <w:vAlign w:val="bottom"/>
          </w:tcPr>
          <w:p w:rsidR="001F6F55" w:rsidRDefault="00B24D91">
            <w:pPr>
              <w:spacing w:line="226" w:lineRule="exact"/>
              <w:ind w:right="19"/>
              <w:jc w:val="right"/>
              <w:rPr>
                <w:sz w:val="20"/>
                <w:szCs w:val="20"/>
              </w:rPr>
            </w:pPr>
            <w:r>
              <w:rPr>
                <w:rFonts w:eastAsia="Times New Roman"/>
                <w:w w:val="98"/>
                <w:sz w:val="20"/>
                <w:szCs w:val="20"/>
              </w:rPr>
              <w:t>объектов</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основных средств (по их сформированной</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660" w:type="dxa"/>
            <w:gridSpan w:val="7"/>
            <w:vAlign w:val="bottom"/>
          </w:tcPr>
          <w:p w:rsidR="001F6F55" w:rsidRDefault="00B24D91">
            <w:pPr>
              <w:ind w:left="100"/>
              <w:rPr>
                <w:sz w:val="20"/>
                <w:szCs w:val="20"/>
              </w:rPr>
            </w:pPr>
            <w:r>
              <w:rPr>
                <w:rFonts w:eastAsia="Times New Roman"/>
                <w:sz w:val="20"/>
                <w:szCs w:val="20"/>
              </w:rPr>
              <w:t>первоначальной стоимости):</w:t>
            </w:r>
          </w:p>
        </w:tc>
        <w:tc>
          <w:tcPr>
            <w:tcW w:w="40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  при  закреплении  права  оперативного</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управления  в  случаях,  предусмотренных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законодательством Российской Федерации,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060" w:type="dxa"/>
            <w:gridSpan w:val="8"/>
            <w:vAlign w:val="bottom"/>
          </w:tcPr>
          <w:p w:rsidR="001F6F55" w:rsidRDefault="00B24D91">
            <w:pPr>
              <w:ind w:left="100"/>
              <w:rPr>
                <w:sz w:val="20"/>
                <w:szCs w:val="20"/>
              </w:rPr>
            </w:pPr>
            <w:r>
              <w:rPr>
                <w:rFonts w:eastAsia="Times New Roman"/>
                <w:sz w:val="20"/>
                <w:szCs w:val="20"/>
              </w:rPr>
              <w:t>в том числе при реорганизации</w:t>
            </w:r>
          </w:p>
        </w:tc>
        <w:tc>
          <w:tcPr>
            <w:tcW w:w="54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 от резидентов  Российской Федерации 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sz w:val="20"/>
                <w:szCs w:val="20"/>
              </w:rPr>
              <w:t>физических лиц нерезидентов  Российской</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210100000</w:t>
            </w:r>
          </w:p>
        </w:tc>
        <w:tc>
          <w:tcPr>
            <w:tcW w:w="1340" w:type="dxa"/>
            <w:gridSpan w:val="2"/>
            <w:tcBorders>
              <w:right w:val="single" w:sz="8" w:space="0" w:color="auto"/>
            </w:tcBorders>
            <w:vAlign w:val="bottom"/>
          </w:tcPr>
          <w:p w:rsidR="001F6F55" w:rsidRDefault="00B24D91">
            <w:pPr>
              <w:ind w:right="220"/>
              <w:jc w:val="right"/>
              <w:rPr>
                <w:sz w:val="20"/>
                <w:szCs w:val="20"/>
              </w:rPr>
            </w:pPr>
            <w:r>
              <w:rPr>
                <w:rFonts w:eastAsia="Times New Roman"/>
                <w:sz w:val="20"/>
                <w:szCs w:val="20"/>
              </w:rPr>
              <w:t>240110180</w:t>
            </w: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gridSpan w:val="3"/>
            <w:vAlign w:val="bottom"/>
          </w:tcPr>
          <w:p w:rsidR="001F6F55" w:rsidRDefault="00B24D91">
            <w:pPr>
              <w:ind w:left="100"/>
              <w:rPr>
                <w:sz w:val="20"/>
                <w:szCs w:val="20"/>
              </w:rPr>
            </w:pPr>
            <w:r>
              <w:rPr>
                <w:rFonts w:eastAsia="Times New Roman"/>
                <w:sz w:val="20"/>
                <w:szCs w:val="20"/>
              </w:rPr>
              <w:t>Федерации</w:t>
            </w:r>
          </w:p>
        </w:tc>
        <w:tc>
          <w:tcPr>
            <w:tcW w:w="240" w:type="dxa"/>
            <w:vAlign w:val="bottom"/>
          </w:tcPr>
          <w:p w:rsidR="001F6F55" w:rsidRDefault="001F6F55">
            <w:pPr>
              <w:rPr>
                <w:sz w:val="20"/>
                <w:szCs w:val="20"/>
              </w:rPr>
            </w:pPr>
          </w:p>
        </w:tc>
        <w:tc>
          <w:tcPr>
            <w:tcW w:w="52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3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0"/>
            <w:tcBorders>
              <w:right w:val="single" w:sz="8" w:space="0" w:color="auto"/>
            </w:tcBorders>
            <w:vAlign w:val="bottom"/>
          </w:tcPr>
          <w:p w:rsidR="001F6F55" w:rsidRDefault="00B24D91">
            <w:pPr>
              <w:ind w:left="100"/>
              <w:rPr>
                <w:sz w:val="20"/>
                <w:szCs w:val="20"/>
              </w:rPr>
            </w:pPr>
            <w:r>
              <w:rPr>
                <w:rFonts w:eastAsia="Times New Roman"/>
                <w:w w:val="99"/>
                <w:sz w:val="20"/>
                <w:szCs w:val="20"/>
              </w:rPr>
              <w:t>-от    наднациональныхорганизаций,</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gridSpan w:val="3"/>
            <w:vAlign w:val="bottom"/>
          </w:tcPr>
          <w:p w:rsidR="001F6F55" w:rsidRDefault="00B24D91">
            <w:pPr>
              <w:ind w:left="100"/>
              <w:rPr>
                <w:sz w:val="20"/>
                <w:szCs w:val="20"/>
              </w:rPr>
            </w:pPr>
            <w:r>
              <w:rPr>
                <w:rFonts w:eastAsia="Times New Roman"/>
                <w:w w:val="96"/>
                <w:sz w:val="20"/>
                <w:szCs w:val="20"/>
              </w:rPr>
              <w:t>правительств</w:t>
            </w:r>
          </w:p>
        </w:tc>
        <w:tc>
          <w:tcPr>
            <w:tcW w:w="1440" w:type="dxa"/>
            <w:gridSpan w:val="4"/>
            <w:vAlign w:val="bottom"/>
          </w:tcPr>
          <w:p w:rsidR="001F6F55" w:rsidRDefault="00B24D91">
            <w:pPr>
              <w:ind w:left="160"/>
              <w:rPr>
                <w:sz w:val="20"/>
                <w:szCs w:val="20"/>
              </w:rPr>
            </w:pPr>
            <w:r>
              <w:rPr>
                <w:rFonts w:eastAsia="Times New Roman"/>
                <w:sz w:val="20"/>
                <w:szCs w:val="20"/>
              </w:rPr>
              <w:t>иностранных</w:t>
            </w:r>
          </w:p>
        </w:tc>
        <w:tc>
          <w:tcPr>
            <w:tcW w:w="940" w:type="dxa"/>
            <w:gridSpan w:val="2"/>
            <w:vAlign w:val="bottom"/>
          </w:tcPr>
          <w:p w:rsidR="001F6F55" w:rsidRDefault="00B24D91">
            <w:pPr>
              <w:jc w:val="center"/>
              <w:rPr>
                <w:sz w:val="20"/>
                <w:szCs w:val="20"/>
              </w:rPr>
            </w:pPr>
            <w:r>
              <w:rPr>
                <w:rFonts w:eastAsia="Times New Roman"/>
                <w:w w:val="98"/>
                <w:sz w:val="20"/>
                <w:szCs w:val="20"/>
              </w:rPr>
              <w:t>государств</w:t>
            </w:r>
          </w:p>
        </w:tc>
        <w:tc>
          <w:tcPr>
            <w:tcW w:w="36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и</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210100000</w:t>
            </w:r>
          </w:p>
        </w:tc>
        <w:tc>
          <w:tcPr>
            <w:tcW w:w="1340" w:type="dxa"/>
            <w:gridSpan w:val="2"/>
            <w:tcBorders>
              <w:right w:val="single" w:sz="8" w:space="0" w:color="auto"/>
            </w:tcBorders>
            <w:vAlign w:val="bottom"/>
          </w:tcPr>
          <w:p w:rsidR="001F6F55" w:rsidRDefault="00B24D91">
            <w:pPr>
              <w:ind w:right="220"/>
              <w:jc w:val="right"/>
              <w:rPr>
                <w:sz w:val="20"/>
                <w:szCs w:val="20"/>
              </w:rPr>
            </w:pPr>
            <w:r>
              <w:rPr>
                <w:rFonts w:eastAsia="Times New Roman"/>
                <w:sz w:val="20"/>
                <w:szCs w:val="20"/>
              </w:rPr>
              <w:t>240110152</w:t>
            </w: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10"/>
            <w:tcBorders>
              <w:bottom w:val="single" w:sz="8" w:space="0" w:color="auto"/>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международных финансовых организаций</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gridSpan w:val="2"/>
            <w:tcBorders>
              <w:bottom w:val="single" w:sz="8" w:space="0" w:color="auto"/>
              <w:right w:val="single" w:sz="8" w:space="0" w:color="auto"/>
            </w:tcBorders>
            <w:vAlign w:val="bottom"/>
          </w:tcPr>
          <w:p w:rsidR="001F6F55" w:rsidRDefault="00B24D91">
            <w:pPr>
              <w:spacing w:line="226" w:lineRule="exact"/>
              <w:ind w:right="220"/>
              <w:jc w:val="right"/>
              <w:rPr>
                <w:sz w:val="20"/>
                <w:szCs w:val="20"/>
              </w:rPr>
            </w:pPr>
            <w:r>
              <w:rPr>
                <w:rFonts w:eastAsia="Times New Roman"/>
                <w:sz w:val="20"/>
                <w:szCs w:val="20"/>
              </w:rPr>
              <w:t>240110153</w:t>
            </w:r>
          </w:p>
        </w:tc>
        <w:tc>
          <w:tcPr>
            <w:tcW w:w="2760" w:type="dxa"/>
            <w:tcBorders>
              <w:bottom w:val="single" w:sz="8" w:space="0" w:color="auto"/>
            </w:tcBorders>
            <w:vAlign w:val="bottom"/>
          </w:tcPr>
          <w:p w:rsidR="001F6F55" w:rsidRDefault="001F6F55">
            <w:pPr>
              <w:rPr>
                <w:sz w:val="20"/>
                <w:szCs w:val="20"/>
              </w:rPr>
            </w:pPr>
          </w:p>
        </w:tc>
        <w:tc>
          <w:tcPr>
            <w:tcW w:w="26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8</w:t>
            </w:r>
          </w:p>
        </w:tc>
        <w:tc>
          <w:tcPr>
            <w:tcW w:w="1000" w:type="dxa"/>
            <w:gridSpan w:val="2"/>
            <w:vAlign w:val="bottom"/>
          </w:tcPr>
          <w:p w:rsidR="001F6F55" w:rsidRDefault="00B24D91">
            <w:pPr>
              <w:spacing w:line="216" w:lineRule="exact"/>
              <w:ind w:left="100"/>
              <w:rPr>
                <w:sz w:val="20"/>
                <w:szCs w:val="20"/>
              </w:rPr>
            </w:pPr>
            <w:r>
              <w:rPr>
                <w:rFonts w:eastAsia="Times New Roman"/>
                <w:sz w:val="20"/>
                <w:szCs w:val="20"/>
              </w:rPr>
              <w:t>принятие</w:t>
            </w:r>
          </w:p>
        </w:tc>
        <w:tc>
          <w:tcPr>
            <w:tcW w:w="220" w:type="dxa"/>
            <w:vAlign w:val="bottom"/>
          </w:tcPr>
          <w:p w:rsidR="001F6F55" w:rsidRDefault="001F6F55">
            <w:pPr>
              <w:rPr>
                <w:sz w:val="18"/>
                <w:szCs w:val="18"/>
              </w:rPr>
            </w:pPr>
          </w:p>
        </w:tc>
        <w:tc>
          <w:tcPr>
            <w:tcW w:w="240" w:type="dxa"/>
            <w:vAlign w:val="bottom"/>
          </w:tcPr>
          <w:p w:rsidR="001F6F55" w:rsidRDefault="00B24D91">
            <w:pPr>
              <w:spacing w:line="216" w:lineRule="exact"/>
              <w:ind w:left="20"/>
              <w:rPr>
                <w:sz w:val="20"/>
                <w:szCs w:val="20"/>
              </w:rPr>
            </w:pPr>
            <w:r>
              <w:rPr>
                <w:rFonts w:eastAsia="Times New Roman"/>
                <w:sz w:val="20"/>
                <w:szCs w:val="20"/>
              </w:rPr>
              <w:t>к</w:t>
            </w:r>
          </w:p>
        </w:tc>
        <w:tc>
          <w:tcPr>
            <w:tcW w:w="1600" w:type="dxa"/>
            <w:gridSpan w:val="4"/>
            <w:vAlign w:val="bottom"/>
          </w:tcPr>
          <w:p w:rsidR="001F6F55" w:rsidRDefault="00B24D91">
            <w:pPr>
              <w:spacing w:line="216" w:lineRule="exact"/>
              <w:ind w:left="220"/>
              <w:rPr>
                <w:sz w:val="20"/>
                <w:szCs w:val="20"/>
              </w:rPr>
            </w:pPr>
            <w:r>
              <w:rPr>
                <w:rFonts w:eastAsia="Times New Roman"/>
                <w:w w:val="99"/>
                <w:sz w:val="20"/>
                <w:szCs w:val="20"/>
              </w:rPr>
              <w:t>бухгалтерскому</w:t>
            </w:r>
          </w:p>
        </w:tc>
        <w:tc>
          <w:tcPr>
            <w:tcW w:w="900" w:type="dxa"/>
            <w:gridSpan w:val="2"/>
            <w:tcBorders>
              <w:right w:val="single" w:sz="8" w:space="0" w:color="auto"/>
            </w:tcBorders>
            <w:vAlign w:val="bottom"/>
          </w:tcPr>
          <w:p w:rsidR="001F6F55" w:rsidRDefault="00B24D91">
            <w:pPr>
              <w:spacing w:line="216"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010100000</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010641310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35"/>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220" w:type="dxa"/>
            <w:gridSpan w:val="3"/>
            <w:tcBorders>
              <w:bottom w:val="single" w:sz="8" w:space="0" w:color="auto"/>
            </w:tcBorders>
            <w:vAlign w:val="bottom"/>
          </w:tcPr>
          <w:p w:rsidR="001F6F55" w:rsidRDefault="00B24D91">
            <w:pPr>
              <w:ind w:left="100"/>
              <w:rPr>
                <w:sz w:val="20"/>
                <w:szCs w:val="20"/>
              </w:rPr>
            </w:pPr>
            <w:r>
              <w:rPr>
                <w:rFonts w:eastAsia="Times New Roman"/>
                <w:sz w:val="20"/>
                <w:szCs w:val="20"/>
              </w:rPr>
              <w:t>арендатором</w:t>
            </w:r>
          </w:p>
        </w:tc>
        <w:tc>
          <w:tcPr>
            <w:tcW w:w="240" w:type="dxa"/>
            <w:tcBorders>
              <w:bottom w:val="single" w:sz="8" w:space="0" w:color="auto"/>
            </w:tcBorders>
            <w:vAlign w:val="bottom"/>
          </w:tcPr>
          <w:p w:rsidR="001F6F55" w:rsidRDefault="001F6F55">
            <w:pPr>
              <w:rPr>
                <w:sz w:val="20"/>
                <w:szCs w:val="20"/>
              </w:rPr>
            </w:pPr>
          </w:p>
        </w:tc>
        <w:tc>
          <w:tcPr>
            <w:tcW w:w="520" w:type="dxa"/>
            <w:tcBorders>
              <w:bottom w:val="single" w:sz="8" w:space="0" w:color="auto"/>
            </w:tcBorders>
            <w:vAlign w:val="bottom"/>
          </w:tcPr>
          <w:p w:rsidR="001F6F55" w:rsidRDefault="00B24D91">
            <w:pPr>
              <w:ind w:left="180"/>
              <w:rPr>
                <w:sz w:val="20"/>
                <w:szCs w:val="20"/>
              </w:rPr>
            </w:pPr>
            <w:r>
              <w:rPr>
                <w:rFonts w:eastAsia="Times New Roman"/>
                <w:sz w:val="20"/>
                <w:szCs w:val="20"/>
              </w:rPr>
              <w:t>при</w:t>
            </w:r>
          </w:p>
        </w:tc>
        <w:tc>
          <w:tcPr>
            <w:tcW w:w="400" w:type="dxa"/>
            <w:tcBorders>
              <w:bottom w:val="single" w:sz="8" w:space="0" w:color="auto"/>
            </w:tcBorders>
            <w:vAlign w:val="bottom"/>
          </w:tcPr>
          <w:p w:rsidR="001F6F55" w:rsidRDefault="001F6F55">
            <w:pPr>
              <w:rPr>
                <w:sz w:val="20"/>
                <w:szCs w:val="20"/>
              </w:rPr>
            </w:pPr>
          </w:p>
        </w:tc>
        <w:tc>
          <w:tcPr>
            <w:tcW w:w="1580" w:type="dxa"/>
            <w:gridSpan w:val="4"/>
            <w:tcBorders>
              <w:bottom w:val="single" w:sz="8" w:space="0" w:color="auto"/>
              <w:right w:val="single" w:sz="8" w:space="0" w:color="auto"/>
            </w:tcBorders>
            <w:vAlign w:val="bottom"/>
          </w:tcPr>
          <w:p w:rsidR="001F6F55" w:rsidRDefault="00B24D91">
            <w:pPr>
              <w:ind w:right="19"/>
              <w:jc w:val="right"/>
              <w:rPr>
                <w:sz w:val="20"/>
                <w:szCs w:val="20"/>
              </w:rPr>
            </w:pPr>
            <w:r>
              <w:rPr>
                <w:rFonts w:eastAsia="Times New Roman"/>
                <w:sz w:val="20"/>
                <w:szCs w:val="20"/>
              </w:rPr>
              <w:t>неоперационной</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71"/>
        </w:trPr>
        <w:tc>
          <w:tcPr>
            <w:tcW w:w="700" w:type="dxa"/>
            <w:vAlign w:val="bottom"/>
          </w:tcPr>
          <w:p w:rsidR="001F6F55" w:rsidRDefault="001F6F55">
            <w:pPr>
              <w:rPr>
                <w:sz w:val="23"/>
                <w:szCs w:val="23"/>
              </w:rPr>
            </w:pPr>
          </w:p>
        </w:tc>
        <w:tc>
          <w:tcPr>
            <w:tcW w:w="640" w:type="dxa"/>
            <w:vAlign w:val="bottom"/>
          </w:tcPr>
          <w:p w:rsidR="001F6F55" w:rsidRDefault="001F6F55">
            <w:pPr>
              <w:rPr>
                <w:sz w:val="23"/>
                <w:szCs w:val="23"/>
              </w:rPr>
            </w:pPr>
          </w:p>
        </w:tc>
        <w:tc>
          <w:tcPr>
            <w:tcW w:w="360" w:type="dxa"/>
            <w:vAlign w:val="bottom"/>
          </w:tcPr>
          <w:p w:rsidR="001F6F55" w:rsidRDefault="001F6F55">
            <w:pPr>
              <w:rPr>
                <w:sz w:val="23"/>
                <w:szCs w:val="23"/>
              </w:rPr>
            </w:pPr>
          </w:p>
        </w:tc>
        <w:tc>
          <w:tcPr>
            <w:tcW w:w="220" w:type="dxa"/>
            <w:vAlign w:val="bottom"/>
          </w:tcPr>
          <w:p w:rsidR="001F6F55" w:rsidRDefault="001F6F55">
            <w:pPr>
              <w:rPr>
                <w:sz w:val="23"/>
                <w:szCs w:val="23"/>
              </w:rPr>
            </w:pPr>
          </w:p>
        </w:tc>
        <w:tc>
          <w:tcPr>
            <w:tcW w:w="240" w:type="dxa"/>
            <w:vAlign w:val="bottom"/>
          </w:tcPr>
          <w:p w:rsidR="001F6F55" w:rsidRDefault="001F6F55">
            <w:pPr>
              <w:rPr>
                <w:sz w:val="23"/>
                <w:szCs w:val="23"/>
              </w:rPr>
            </w:pPr>
          </w:p>
        </w:tc>
        <w:tc>
          <w:tcPr>
            <w:tcW w:w="520" w:type="dxa"/>
            <w:vAlign w:val="bottom"/>
          </w:tcPr>
          <w:p w:rsidR="001F6F55" w:rsidRDefault="001F6F55">
            <w:pPr>
              <w:rPr>
                <w:sz w:val="23"/>
                <w:szCs w:val="23"/>
              </w:rPr>
            </w:pPr>
          </w:p>
        </w:tc>
        <w:tc>
          <w:tcPr>
            <w:tcW w:w="400" w:type="dxa"/>
            <w:vAlign w:val="bottom"/>
          </w:tcPr>
          <w:p w:rsidR="001F6F55" w:rsidRDefault="001F6F55">
            <w:pPr>
              <w:rPr>
                <w:sz w:val="23"/>
                <w:szCs w:val="23"/>
              </w:rPr>
            </w:pPr>
          </w:p>
        </w:tc>
        <w:tc>
          <w:tcPr>
            <w:tcW w:w="280" w:type="dxa"/>
            <w:vAlign w:val="bottom"/>
          </w:tcPr>
          <w:p w:rsidR="001F6F55" w:rsidRDefault="001F6F55">
            <w:pPr>
              <w:rPr>
                <w:sz w:val="23"/>
                <w:szCs w:val="23"/>
              </w:rPr>
            </w:pPr>
          </w:p>
        </w:tc>
        <w:tc>
          <w:tcPr>
            <w:tcW w:w="400" w:type="dxa"/>
            <w:vAlign w:val="bottom"/>
          </w:tcPr>
          <w:p w:rsidR="001F6F55" w:rsidRDefault="001F6F55">
            <w:pPr>
              <w:rPr>
                <w:sz w:val="23"/>
                <w:szCs w:val="23"/>
              </w:rPr>
            </w:pPr>
          </w:p>
        </w:tc>
        <w:tc>
          <w:tcPr>
            <w:tcW w:w="540" w:type="dxa"/>
            <w:vAlign w:val="bottom"/>
          </w:tcPr>
          <w:p w:rsidR="001F6F55" w:rsidRDefault="001F6F55">
            <w:pPr>
              <w:rPr>
                <w:sz w:val="23"/>
                <w:szCs w:val="23"/>
              </w:rPr>
            </w:pPr>
          </w:p>
        </w:tc>
        <w:tc>
          <w:tcPr>
            <w:tcW w:w="360" w:type="dxa"/>
            <w:vAlign w:val="bottom"/>
          </w:tcPr>
          <w:p w:rsidR="001F6F55" w:rsidRDefault="001F6F55">
            <w:pPr>
              <w:rPr>
                <w:sz w:val="23"/>
                <w:szCs w:val="23"/>
              </w:rPr>
            </w:pPr>
          </w:p>
        </w:tc>
        <w:tc>
          <w:tcPr>
            <w:tcW w:w="1320" w:type="dxa"/>
            <w:vAlign w:val="bottom"/>
          </w:tcPr>
          <w:p w:rsidR="001F6F55" w:rsidRDefault="001F6F55">
            <w:pPr>
              <w:rPr>
                <w:sz w:val="23"/>
                <w:szCs w:val="23"/>
              </w:rPr>
            </w:pPr>
          </w:p>
        </w:tc>
        <w:tc>
          <w:tcPr>
            <w:tcW w:w="640" w:type="dxa"/>
            <w:vAlign w:val="bottom"/>
          </w:tcPr>
          <w:p w:rsidR="001F6F55" w:rsidRDefault="001F6F55">
            <w:pPr>
              <w:rPr>
                <w:sz w:val="23"/>
                <w:szCs w:val="23"/>
              </w:rPr>
            </w:pPr>
          </w:p>
        </w:tc>
        <w:tc>
          <w:tcPr>
            <w:tcW w:w="700" w:type="dxa"/>
            <w:vAlign w:val="bottom"/>
          </w:tcPr>
          <w:p w:rsidR="001F6F55" w:rsidRDefault="001F6F55">
            <w:pPr>
              <w:rPr>
                <w:sz w:val="23"/>
                <w:szCs w:val="23"/>
              </w:rPr>
            </w:pPr>
          </w:p>
        </w:tc>
        <w:tc>
          <w:tcPr>
            <w:tcW w:w="2760" w:type="dxa"/>
            <w:vAlign w:val="bottom"/>
          </w:tcPr>
          <w:p w:rsidR="001F6F55" w:rsidRDefault="00B24D91">
            <w:pPr>
              <w:spacing w:line="270" w:lineRule="exact"/>
              <w:ind w:left="2520"/>
              <w:rPr>
                <w:sz w:val="20"/>
                <w:szCs w:val="20"/>
              </w:rPr>
            </w:pPr>
            <w:r>
              <w:rPr>
                <w:rFonts w:ascii="Arial Narrow" w:eastAsia="Arial Narrow" w:hAnsi="Arial Narrow" w:cs="Arial Narrow"/>
                <w:sz w:val="24"/>
                <w:szCs w:val="24"/>
              </w:rPr>
              <w:t>92</w:t>
            </w:r>
          </w:p>
        </w:tc>
        <w:tc>
          <w:tcPr>
            <w:tcW w:w="260" w:type="dxa"/>
            <w:vAlign w:val="bottom"/>
          </w:tcPr>
          <w:p w:rsidR="001F6F55" w:rsidRDefault="001F6F55">
            <w:pPr>
              <w:rPr>
                <w:sz w:val="23"/>
                <w:szCs w:val="23"/>
              </w:rPr>
            </w:pPr>
          </w:p>
        </w:tc>
      </w:tr>
    </w:tbl>
    <w:p w:rsidR="001F6F55" w:rsidRDefault="001F6F55">
      <w:pPr>
        <w:sectPr w:rsidR="001F6F55">
          <w:pgSz w:w="11900" w:h="16838"/>
          <w:pgMar w:top="684" w:right="864" w:bottom="542" w:left="700" w:header="0" w:footer="0" w:gutter="0"/>
          <w:cols w:space="720" w:equalWidth="0">
            <w:col w:w="1034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940"/>
        <w:gridCol w:w="460"/>
        <w:gridCol w:w="400"/>
        <w:gridCol w:w="440"/>
        <w:gridCol w:w="320"/>
        <w:gridCol w:w="260"/>
        <w:gridCol w:w="700"/>
        <w:gridCol w:w="440"/>
        <w:gridCol w:w="1320"/>
        <w:gridCol w:w="640"/>
        <w:gridCol w:w="700"/>
        <w:gridCol w:w="2760"/>
        <w:gridCol w:w="260"/>
      </w:tblGrid>
      <w:tr w:rsidR="001F6F55">
        <w:trPr>
          <w:trHeight w:val="276"/>
        </w:trPr>
        <w:tc>
          <w:tcPr>
            <w:tcW w:w="700" w:type="dxa"/>
            <w:vAlign w:val="bottom"/>
          </w:tcPr>
          <w:p w:rsidR="001F6F55" w:rsidRDefault="001F6F55">
            <w:pPr>
              <w:rPr>
                <w:sz w:val="23"/>
                <w:szCs w:val="23"/>
              </w:rPr>
            </w:pPr>
          </w:p>
        </w:tc>
        <w:tc>
          <w:tcPr>
            <w:tcW w:w="940" w:type="dxa"/>
            <w:vAlign w:val="bottom"/>
          </w:tcPr>
          <w:p w:rsidR="001F6F55" w:rsidRDefault="001F6F55">
            <w:pPr>
              <w:rPr>
                <w:sz w:val="23"/>
                <w:szCs w:val="23"/>
              </w:rPr>
            </w:pPr>
          </w:p>
        </w:tc>
        <w:tc>
          <w:tcPr>
            <w:tcW w:w="460" w:type="dxa"/>
            <w:vAlign w:val="bottom"/>
          </w:tcPr>
          <w:p w:rsidR="001F6F55" w:rsidRDefault="001F6F55">
            <w:pPr>
              <w:rPr>
                <w:sz w:val="23"/>
                <w:szCs w:val="23"/>
              </w:rPr>
            </w:pPr>
          </w:p>
        </w:tc>
        <w:tc>
          <w:tcPr>
            <w:tcW w:w="400" w:type="dxa"/>
            <w:vAlign w:val="bottom"/>
          </w:tcPr>
          <w:p w:rsidR="001F6F55" w:rsidRDefault="001F6F55">
            <w:pPr>
              <w:rPr>
                <w:sz w:val="23"/>
                <w:szCs w:val="23"/>
              </w:rPr>
            </w:pPr>
          </w:p>
        </w:tc>
        <w:tc>
          <w:tcPr>
            <w:tcW w:w="440" w:type="dxa"/>
            <w:vAlign w:val="bottom"/>
          </w:tcPr>
          <w:p w:rsidR="001F6F55" w:rsidRDefault="001F6F55">
            <w:pPr>
              <w:rPr>
                <w:sz w:val="23"/>
                <w:szCs w:val="23"/>
              </w:rPr>
            </w:pPr>
          </w:p>
        </w:tc>
        <w:tc>
          <w:tcPr>
            <w:tcW w:w="320" w:type="dxa"/>
            <w:vAlign w:val="bottom"/>
          </w:tcPr>
          <w:p w:rsidR="001F6F55" w:rsidRDefault="001F6F55">
            <w:pPr>
              <w:rPr>
                <w:sz w:val="23"/>
                <w:szCs w:val="23"/>
              </w:rPr>
            </w:pPr>
          </w:p>
        </w:tc>
        <w:tc>
          <w:tcPr>
            <w:tcW w:w="260" w:type="dxa"/>
            <w:vAlign w:val="bottom"/>
          </w:tcPr>
          <w:p w:rsidR="001F6F55" w:rsidRDefault="001F6F55">
            <w:pPr>
              <w:rPr>
                <w:sz w:val="23"/>
                <w:szCs w:val="23"/>
              </w:rPr>
            </w:pPr>
          </w:p>
        </w:tc>
        <w:tc>
          <w:tcPr>
            <w:tcW w:w="700" w:type="dxa"/>
            <w:vAlign w:val="bottom"/>
          </w:tcPr>
          <w:p w:rsidR="001F6F55" w:rsidRDefault="001F6F55">
            <w:pPr>
              <w:rPr>
                <w:sz w:val="23"/>
                <w:szCs w:val="23"/>
              </w:rPr>
            </w:pPr>
          </w:p>
        </w:tc>
        <w:tc>
          <w:tcPr>
            <w:tcW w:w="440" w:type="dxa"/>
            <w:vAlign w:val="bottom"/>
          </w:tcPr>
          <w:p w:rsidR="001F6F55" w:rsidRDefault="001F6F55">
            <w:pPr>
              <w:rPr>
                <w:sz w:val="23"/>
                <w:szCs w:val="23"/>
              </w:rPr>
            </w:pPr>
          </w:p>
        </w:tc>
        <w:tc>
          <w:tcPr>
            <w:tcW w:w="1320" w:type="dxa"/>
            <w:vAlign w:val="bottom"/>
          </w:tcPr>
          <w:p w:rsidR="001F6F55" w:rsidRDefault="001F6F55">
            <w:pPr>
              <w:rPr>
                <w:sz w:val="23"/>
                <w:szCs w:val="23"/>
              </w:rPr>
            </w:pPr>
          </w:p>
        </w:tc>
        <w:tc>
          <w:tcPr>
            <w:tcW w:w="640" w:type="dxa"/>
            <w:vAlign w:val="bottom"/>
          </w:tcPr>
          <w:p w:rsidR="001F6F55" w:rsidRDefault="001F6F55">
            <w:pPr>
              <w:rPr>
                <w:sz w:val="23"/>
                <w:szCs w:val="23"/>
              </w:rPr>
            </w:pPr>
          </w:p>
        </w:tc>
        <w:tc>
          <w:tcPr>
            <w:tcW w:w="3460" w:type="dxa"/>
            <w:gridSpan w:val="2"/>
            <w:tcBorders>
              <w:bottom w:val="single" w:sz="8" w:space="0" w:color="404040"/>
            </w:tcBorders>
            <w:vAlign w:val="bottom"/>
          </w:tcPr>
          <w:p w:rsidR="001F6F55" w:rsidRDefault="00B24D91">
            <w:pPr>
              <w:rPr>
                <w:sz w:val="20"/>
                <w:szCs w:val="20"/>
              </w:rPr>
            </w:pPr>
            <w:r>
              <w:rPr>
                <w:rFonts w:eastAsia="Times New Roman"/>
                <w:i/>
                <w:iCs/>
                <w:color w:val="404040"/>
                <w:w w:val="99"/>
                <w:sz w:val="24"/>
                <w:szCs w:val="24"/>
              </w:rPr>
              <w:t>Положение об учетной политике</w:t>
            </w:r>
          </w:p>
        </w:tc>
        <w:tc>
          <w:tcPr>
            <w:tcW w:w="260" w:type="dxa"/>
            <w:vAlign w:val="bottom"/>
          </w:tcPr>
          <w:p w:rsidR="001F6F55" w:rsidRDefault="001F6F55">
            <w:pPr>
              <w:rPr>
                <w:sz w:val="23"/>
                <w:szCs w:val="23"/>
              </w:rPr>
            </w:pPr>
          </w:p>
        </w:tc>
      </w:tr>
      <w:tr w:rsidR="001F6F55">
        <w:trPr>
          <w:trHeight w:val="153"/>
        </w:trPr>
        <w:tc>
          <w:tcPr>
            <w:tcW w:w="700" w:type="dxa"/>
            <w:tcBorders>
              <w:bottom w:val="single" w:sz="8" w:space="0" w:color="auto"/>
            </w:tcBorders>
            <w:vAlign w:val="bottom"/>
          </w:tcPr>
          <w:p w:rsidR="001F6F55" w:rsidRDefault="001F6F55">
            <w:pPr>
              <w:rPr>
                <w:sz w:val="13"/>
                <w:szCs w:val="13"/>
              </w:rPr>
            </w:pPr>
          </w:p>
        </w:tc>
        <w:tc>
          <w:tcPr>
            <w:tcW w:w="3960" w:type="dxa"/>
            <w:gridSpan w:val="8"/>
            <w:tcBorders>
              <w:bottom w:val="single" w:sz="8" w:space="0" w:color="auto"/>
            </w:tcBorders>
            <w:vAlign w:val="bottom"/>
          </w:tcPr>
          <w:p w:rsidR="001F6F55" w:rsidRDefault="001F6F55">
            <w:pPr>
              <w:rPr>
                <w:sz w:val="13"/>
                <w:szCs w:val="13"/>
              </w:rPr>
            </w:pPr>
          </w:p>
        </w:tc>
        <w:tc>
          <w:tcPr>
            <w:tcW w:w="1320" w:type="dxa"/>
            <w:tcBorders>
              <w:bottom w:val="single" w:sz="8" w:space="0" w:color="auto"/>
            </w:tcBorders>
            <w:vAlign w:val="bottom"/>
          </w:tcPr>
          <w:p w:rsidR="001F6F55" w:rsidRDefault="001F6F55">
            <w:pPr>
              <w:rPr>
                <w:sz w:val="13"/>
                <w:szCs w:val="13"/>
              </w:rPr>
            </w:pPr>
          </w:p>
        </w:tc>
        <w:tc>
          <w:tcPr>
            <w:tcW w:w="640" w:type="dxa"/>
            <w:tcBorders>
              <w:bottom w:val="single" w:sz="8" w:space="0" w:color="auto"/>
            </w:tcBorders>
            <w:vAlign w:val="bottom"/>
          </w:tcPr>
          <w:p w:rsidR="001F6F55" w:rsidRDefault="001F6F55">
            <w:pPr>
              <w:rPr>
                <w:sz w:val="13"/>
                <w:szCs w:val="13"/>
              </w:rPr>
            </w:pPr>
          </w:p>
        </w:tc>
        <w:tc>
          <w:tcPr>
            <w:tcW w:w="700" w:type="dxa"/>
            <w:tcBorders>
              <w:bottom w:val="single" w:sz="8" w:space="0" w:color="auto"/>
            </w:tcBorders>
            <w:vAlign w:val="bottom"/>
          </w:tcPr>
          <w:p w:rsidR="001F6F55" w:rsidRDefault="001F6F55">
            <w:pPr>
              <w:rPr>
                <w:sz w:val="13"/>
                <w:szCs w:val="13"/>
              </w:rPr>
            </w:pPr>
          </w:p>
        </w:tc>
        <w:tc>
          <w:tcPr>
            <w:tcW w:w="3020" w:type="dxa"/>
            <w:gridSpan w:val="2"/>
            <w:tcBorders>
              <w:bottom w:val="single" w:sz="8" w:space="0" w:color="auto"/>
            </w:tcBorders>
            <w:vAlign w:val="bottom"/>
          </w:tcPr>
          <w:p w:rsidR="001F6F55" w:rsidRDefault="001F6F55">
            <w:pPr>
              <w:rPr>
                <w:sz w:val="13"/>
                <w:szCs w:val="13"/>
              </w:rPr>
            </w:pPr>
          </w:p>
        </w:tc>
      </w:tr>
      <w:tr w:rsidR="001F6F55">
        <w:trPr>
          <w:trHeight w:val="211"/>
        </w:trPr>
        <w:tc>
          <w:tcPr>
            <w:tcW w:w="700" w:type="dxa"/>
            <w:tcBorders>
              <w:left w:val="single" w:sz="8" w:space="0" w:color="auto"/>
              <w:right w:val="single" w:sz="8" w:space="0" w:color="auto"/>
            </w:tcBorders>
            <w:vAlign w:val="bottom"/>
          </w:tcPr>
          <w:p w:rsidR="001F6F55" w:rsidRDefault="001F6F55">
            <w:pPr>
              <w:rPr>
                <w:sz w:val="18"/>
                <w:szCs w:val="18"/>
              </w:rPr>
            </w:pPr>
          </w:p>
        </w:tc>
        <w:tc>
          <w:tcPr>
            <w:tcW w:w="3960" w:type="dxa"/>
            <w:gridSpan w:val="8"/>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(финансовой)  аренде  согласно  условиям</w:t>
            </w:r>
          </w:p>
        </w:tc>
        <w:tc>
          <w:tcPr>
            <w:tcW w:w="1320" w:type="dxa"/>
            <w:tcBorders>
              <w:right w:val="single" w:sz="8" w:space="0" w:color="auto"/>
            </w:tcBorders>
            <w:vAlign w:val="bottom"/>
          </w:tcPr>
          <w:p w:rsidR="001F6F55" w:rsidRDefault="001F6F55">
            <w:pPr>
              <w:rPr>
                <w:sz w:val="18"/>
                <w:szCs w:val="18"/>
              </w:rPr>
            </w:pPr>
          </w:p>
        </w:tc>
        <w:tc>
          <w:tcPr>
            <w:tcW w:w="640" w:type="dxa"/>
            <w:vAlign w:val="bottom"/>
          </w:tcPr>
          <w:p w:rsidR="001F6F55" w:rsidRDefault="001F6F55">
            <w:pPr>
              <w:rPr>
                <w:sz w:val="18"/>
                <w:szCs w:val="18"/>
              </w:rPr>
            </w:pPr>
          </w:p>
        </w:tc>
        <w:tc>
          <w:tcPr>
            <w:tcW w:w="700" w:type="dxa"/>
            <w:tcBorders>
              <w:right w:val="single" w:sz="8" w:space="0" w:color="auto"/>
            </w:tcBorders>
            <w:vAlign w:val="bottom"/>
          </w:tcPr>
          <w:p w:rsidR="001F6F55" w:rsidRDefault="001F6F55">
            <w:pPr>
              <w:rPr>
                <w:sz w:val="18"/>
                <w:szCs w:val="18"/>
              </w:rPr>
            </w:pPr>
          </w:p>
        </w:tc>
        <w:tc>
          <w:tcPr>
            <w:tcW w:w="3020" w:type="dxa"/>
            <w:gridSpan w:val="2"/>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(ф. 0504031) или Инвентарная</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940" w:type="dxa"/>
            <w:vAlign w:val="bottom"/>
          </w:tcPr>
          <w:p w:rsidR="001F6F55" w:rsidRDefault="00B24D91">
            <w:pPr>
              <w:spacing w:line="229" w:lineRule="exact"/>
              <w:ind w:left="100"/>
              <w:rPr>
                <w:sz w:val="20"/>
                <w:szCs w:val="20"/>
              </w:rPr>
            </w:pPr>
            <w:r>
              <w:rPr>
                <w:rFonts w:eastAsia="Times New Roman"/>
                <w:sz w:val="20"/>
                <w:szCs w:val="20"/>
              </w:rPr>
              <w:t>договора</w:t>
            </w:r>
          </w:p>
        </w:tc>
        <w:tc>
          <w:tcPr>
            <w:tcW w:w="1300" w:type="dxa"/>
            <w:gridSpan w:val="3"/>
            <w:vAlign w:val="bottom"/>
          </w:tcPr>
          <w:p w:rsidR="001F6F55" w:rsidRDefault="00B24D91">
            <w:pPr>
              <w:spacing w:line="229" w:lineRule="exact"/>
              <w:ind w:left="400"/>
              <w:rPr>
                <w:sz w:val="20"/>
                <w:szCs w:val="20"/>
              </w:rPr>
            </w:pPr>
            <w:r>
              <w:rPr>
                <w:rFonts w:eastAsia="Times New Roman"/>
                <w:sz w:val="20"/>
                <w:szCs w:val="20"/>
              </w:rPr>
              <w:t>аренды</w:t>
            </w:r>
          </w:p>
        </w:tc>
        <w:tc>
          <w:tcPr>
            <w:tcW w:w="1720" w:type="dxa"/>
            <w:gridSpan w:val="4"/>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(безвозмездного</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sz w:val="20"/>
                <w:szCs w:val="20"/>
              </w:rPr>
              <w:t>бессрочного</w:t>
            </w:r>
          </w:p>
        </w:tc>
        <w:tc>
          <w:tcPr>
            <w:tcW w:w="1420" w:type="dxa"/>
            <w:gridSpan w:val="4"/>
            <w:vAlign w:val="bottom"/>
          </w:tcPr>
          <w:p w:rsidR="001F6F55" w:rsidRDefault="00B24D91">
            <w:pPr>
              <w:jc w:val="right"/>
              <w:rPr>
                <w:sz w:val="20"/>
                <w:szCs w:val="20"/>
              </w:rPr>
            </w:pPr>
            <w:r>
              <w:rPr>
                <w:rFonts w:eastAsia="Times New Roman"/>
                <w:sz w:val="20"/>
                <w:szCs w:val="20"/>
              </w:rPr>
              <w:t>пользования)</w:t>
            </w:r>
          </w:p>
        </w:tc>
        <w:tc>
          <w:tcPr>
            <w:tcW w:w="114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объекта</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основных средств, являющегося предметом</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неоперационной   (финансовой)   аренды,</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400" w:type="dxa"/>
            <w:gridSpan w:val="2"/>
            <w:vAlign w:val="bottom"/>
          </w:tcPr>
          <w:p w:rsidR="001F6F55" w:rsidRDefault="00B24D91">
            <w:pPr>
              <w:spacing w:line="227" w:lineRule="exact"/>
              <w:ind w:left="100"/>
              <w:rPr>
                <w:sz w:val="20"/>
                <w:szCs w:val="20"/>
              </w:rPr>
            </w:pPr>
            <w:r>
              <w:rPr>
                <w:rFonts w:eastAsia="Times New Roman"/>
                <w:sz w:val="20"/>
                <w:szCs w:val="20"/>
              </w:rPr>
              <w:t>отражается</w:t>
            </w:r>
          </w:p>
        </w:tc>
        <w:tc>
          <w:tcPr>
            <w:tcW w:w="400" w:type="dxa"/>
            <w:vAlign w:val="bottom"/>
          </w:tcPr>
          <w:p w:rsidR="001F6F55" w:rsidRDefault="00B24D91">
            <w:pPr>
              <w:spacing w:line="227" w:lineRule="exact"/>
              <w:ind w:left="60"/>
              <w:rPr>
                <w:sz w:val="20"/>
                <w:szCs w:val="20"/>
              </w:rPr>
            </w:pPr>
            <w:r>
              <w:rPr>
                <w:rFonts w:eastAsia="Times New Roman"/>
                <w:sz w:val="20"/>
                <w:szCs w:val="20"/>
              </w:rPr>
              <w:t>по</w:t>
            </w:r>
          </w:p>
        </w:tc>
        <w:tc>
          <w:tcPr>
            <w:tcW w:w="1020" w:type="dxa"/>
            <w:gridSpan w:val="3"/>
            <w:vAlign w:val="bottom"/>
          </w:tcPr>
          <w:p w:rsidR="001F6F55" w:rsidRDefault="00B24D91">
            <w:pPr>
              <w:spacing w:line="227" w:lineRule="exact"/>
              <w:ind w:right="119"/>
              <w:jc w:val="right"/>
              <w:rPr>
                <w:sz w:val="20"/>
                <w:szCs w:val="20"/>
              </w:rPr>
            </w:pPr>
            <w:r>
              <w:rPr>
                <w:rFonts w:eastAsia="Times New Roman"/>
                <w:sz w:val="20"/>
                <w:szCs w:val="20"/>
              </w:rPr>
              <w:t>сумме</w:t>
            </w:r>
          </w:p>
        </w:tc>
        <w:tc>
          <w:tcPr>
            <w:tcW w:w="1140" w:type="dxa"/>
            <w:gridSpan w:val="2"/>
            <w:tcBorders>
              <w:right w:val="single" w:sz="8" w:space="0" w:color="auto"/>
            </w:tcBorders>
            <w:vAlign w:val="bottom"/>
          </w:tcPr>
          <w:p w:rsidR="001F6F55" w:rsidRDefault="00B24D91">
            <w:pPr>
              <w:spacing w:line="227" w:lineRule="exact"/>
              <w:ind w:right="19"/>
              <w:jc w:val="right"/>
              <w:rPr>
                <w:sz w:val="20"/>
                <w:szCs w:val="20"/>
              </w:rPr>
            </w:pPr>
            <w:r>
              <w:rPr>
                <w:rFonts w:eastAsia="Times New Roman"/>
                <w:sz w:val="20"/>
                <w:szCs w:val="20"/>
              </w:rPr>
              <w:t>арендных</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7" w:lineRule="exact"/>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sz w:val="20"/>
                <w:szCs w:val="20"/>
              </w:rPr>
              <w:t>обязательств</w:t>
            </w:r>
          </w:p>
        </w:tc>
        <w:tc>
          <w:tcPr>
            <w:tcW w:w="1160" w:type="dxa"/>
            <w:gridSpan w:val="3"/>
            <w:vAlign w:val="bottom"/>
          </w:tcPr>
          <w:p w:rsidR="001F6F55" w:rsidRDefault="00B24D91">
            <w:pPr>
              <w:ind w:right="59"/>
              <w:jc w:val="right"/>
              <w:rPr>
                <w:sz w:val="20"/>
                <w:szCs w:val="20"/>
              </w:rPr>
            </w:pPr>
            <w:r>
              <w:rPr>
                <w:rFonts w:eastAsia="Times New Roman"/>
                <w:sz w:val="20"/>
                <w:szCs w:val="20"/>
              </w:rPr>
              <w:t>арендатора</w:t>
            </w:r>
          </w:p>
        </w:tc>
        <w:tc>
          <w:tcPr>
            <w:tcW w:w="140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(пользователя</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имущества)  и  затрат,  непостредственно</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связанных  с  ведением  переговоров  по</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400" w:type="dxa"/>
            <w:gridSpan w:val="2"/>
            <w:vAlign w:val="bottom"/>
          </w:tcPr>
          <w:p w:rsidR="001F6F55" w:rsidRDefault="00B24D91">
            <w:pPr>
              <w:spacing w:line="226" w:lineRule="exact"/>
              <w:ind w:left="100"/>
              <w:rPr>
                <w:sz w:val="20"/>
                <w:szCs w:val="20"/>
              </w:rPr>
            </w:pPr>
            <w:r>
              <w:rPr>
                <w:rFonts w:eastAsia="Times New Roman"/>
                <w:sz w:val="20"/>
                <w:szCs w:val="20"/>
              </w:rPr>
              <w:t>заключению</w:t>
            </w:r>
          </w:p>
        </w:tc>
        <w:tc>
          <w:tcPr>
            <w:tcW w:w="400" w:type="dxa"/>
            <w:vAlign w:val="bottom"/>
          </w:tcPr>
          <w:p w:rsidR="001F6F55" w:rsidRDefault="001F6F55">
            <w:pPr>
              <w:rPr>
                <w:sz w:val="19"/>
                <w:szCs w:val="19"/>
              </w:rPr>
            </w:pPr>
          </w:p>
        </w:tc>
        <w:tc>
          <w:tcPr>
            <w:tcW w:w="1020" w:type="dxa"/>
            <w:gridSpan w:val="3"/>
            <w:vAlign w:val="bottom"/>
          </w:tcPr>
          <w:p w:rsidR="001F6F55" w:rsidRDefault="00B24D91">
            <w:pPr>
              <w:spacing w:line="226" w:lineRule="exact"/>
              <w:ind w:right="139"/>
              <w:jc w:val="right"/>
              <w:rPr>
                <w:sz w:val="20"/>
                <w:szCs w:val="20"/>
              </w:rPr>
            </w:pPr>
            <w:r>
              <w:rPr>
                <w:rFonts w:eastAsia="Times New Roman"/>
                <w:w w:val="99"/>
                <w:sz w:val="20"/>
                <w:szCs w:val="20"/>
              </w:rPr>
              <w:t>договора</w:t>
            </w:r>
          </w:p>
        </w:tc>
        <w:tc>
          <w:tcPr>
            <w:tcW w:w="1140" w:type="dxa"/>
            <w:gridSpan w:val="2"/>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аренды</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Приходный ордер на приемку</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800" w:type="dxa"/>
            <w:gridSpan w:val="3"/>
            <w:vAlign w:val="bottom"/>
          </w:tcPr>
          <w:p w:rsidR="001F6F55" w:rsidRDefault="00B24D91">
            <w:pPr>
              <w:spacing w:line="226" w:lineRule="exact"/>
              <w:ind w:left="100"/>
              <w:rPr>
                <w:sz w:val="20"/>
                <w:szCs w:val="20"/>
              </w:rPr>
            </w:pPr>
            <w:r>
              <w:rPr>
                <w:rFonts w:eastAsia="Times New Roman"/>
                <w:sz w:val="20"/>
                <w:szCs w:val="20"/>
              </w:rPr>
              <w:t>(безвозмездного</w:t>
            </w:r>
          </w:p>
        </w:tc>
        <w:tc>
          <w:tcPr>
            <w:tcW w:w="1720" w:type="dxa"/>
            <w:gridSpan w:val="4"/>
            <w:vAlign w:val="bottom"/>
          </w:tcPr>
          <w:p w:rsidR="001F6F55" w:rsidRDefault="00B24D91">
            <w:pPr>
              <w:spacing w:line="226" w:lineRule="exact"/>
              <w:ind w:left="220"/>
              <w:rPr>
                <w:sz w:val="20"/>
                <w:szCs w:val="20"/>
              </w:rPr>
            </w:pPr>
            <w:r>
              <w:rPr>
                <w:rFonts w:eastAsia="Times New Roman"/>
                <w:sz w:val="20"/>
                <w:szCs w:val="20"/>
              </w:rPr>
              <w:t>пользования,</w:t>
            </w:r>
          </w:p>
        </w:tc>
        <w:tc>
          <w:tcPr>
            <w:tcW w:w="440" w:type="dxa"/>
            <w:tcBorders>
              <w:right w:val="single" w:sz="8" w:space="0" w:color="auto"/>
            </w:tcBorders>
            <w:vAlign w:val="bottom"/>
          </w:tcPr>
          <w:p w:rsidR="001F6F55" w:rsidRDefault="00B24D91">
            <w:pPr>
              <w:spacing w:line="226" w:lineRule="exact"/>
              <w:jc w:val="right"/>
              <w:rPr>
                <w:sz w:val="20"/>
                <w:szCs w:val="20"/>
              </w:rPr>
            </w:pPr>
            <w:r>
              <w:rPr>
                <w:rFonts w:eastAsia="Times New Roman"/>
                <w:sz w:val="20"/>
                <w:szCs w:val="20"/>
              </w:rPr>
              <w:t>на</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материальных ценностей</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основании первичных учетных документов</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0504207)</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3</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940" w:type="dxa"/>
            <w:vAlign w:val="bottom"/>
          </w:tcPr>
          <w:p w:rsidR="001F6F55" w:rsidRDefault="001F6F55">
            <w:pPr>
              <w:rPr>
                <w:sz w:val="19"/>
                <w:szCs w:val="19"/>
              </w:rPr>
            </w:pPr>
          </w:p>
        </w:tc>
        <w:tc>
          <w:tcPr>
            <w:tcW w:w="46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440" w:type="dxa"/>
            <w:vAlign w:val="bottom"/>
          </w:tcPr>
          <w:p w:rsidR="001F6F55" w:rsidRDefault="001F6F55">
            <w:pPr>
              <w:rPr>
                <w:sz w:val="19"/>
                <w:szCs w:val="19"/>
              </w:rPr>
            </w:pPr>
          </w:p>
        </w:tc>
        <w:tc>
          <w:tcPr>
            <w:tcW w:w="320" w:type="dxa"/>
            <w:vAlign w:val="bottom"/>
          </w:tcPr>
          <w:p w:rsidR="001F6F55" w:rsidRDefault="001F6F55">
            <w:pPr>
              <w:rPr>
                <w:sz w:val="19"/>
                <w:szCs w:val="19"/>
              </w:rPr>
            </w:pPr>
          </w:p>
        </w:tc>
        <w:tc>
          <w:tcPr>
            <w:tcW w:w="260" w:type="dxa"/>
            <w:vAlign w:val="bottom"/>
          </w:tcPr>
          <w:p w:rsidR="001F6F55" w:rsidRDefault="001F6F55">
            <w:pPr>
              <w:rPr>
                <w:sz w:val="19"/>
                <w:szCs w:val="19"/>
              </w:rPr>
            </w:pPr>
          </w:p>
        </w:tc>
        <w:tc>
          <w:tcPr>
            <w:tcW w:w="700" w:type="dxa"/>
            <w:vAlign w:val="bottom"/>
          </w:tcPr>
          <w:p w:rsidR="001F6F55" w:rsidRDefault="001F6F55">
            <w:pPr>
              <w:rPr>
                <w:sz w:val="19"/>
                <w:szCs w:val="19"/>
              </w:rPr>
            </w:pP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Бухгалтерская справка</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94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260" w:type="dxa"/>
            <w:tcBorders>
              <w:bottom w:val="single" w:sz="8" w:space="0" w:color="auto"/>
            </w:tcBorders>
            <w:vAlign w:val="bottom"/>
          </w:tcPr>
          <w:p w:rsidR="001F6F55" w:rsidRDefault="001F6F55">
            <w:pPr>
              <w:rPr>
                <w:sz w:val="20"/>
                <w:szCs w:val="20"/>
              </w:rPr>
            </w:pPr>
          </w:p>
        </w:tc>
        <w:tc>
          <w:tcPr>
            <w:tcW w:w="700" w:type="dxa"/>
            <w:tcBorders>
              <w:bottom w:val="single" w:sz="8" w:space="0" w:color="auto"/>
            </w:tcBorders>
            <w:vAlign w:val="bottom"/>
          </w:tcPr>
          <w:p w:rsidR="001F6F55" w:rsidRDefault="001F6F55">
            <w:pPr>
              <w:rPr>
                <w:sz w:val="20"/>
                <w:szCs w:val="20"/>
              </w:rPr>
            </w:pPr>
          </w:p>
        </w:tc>
        <w:tc>
          <w:tcPr>
            <w:tcW w:w="4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9</w:t>
            </w:r>
          </w:p>
        </w:tc>
        <w:tc>
          <w:tcPr>
            <w:tcW w:w="1400" w:type="dxa"/>
            <w:gridSpan w:val="2"/>
            <w:vAlign w:val="bottom"/>
          </w:tcPr>
          <w:p w:rsidR="001F6F55" w:rsidRDefault="00B24D91">
            <w:pPr>
              <w:spacing w:line="216" w:lineRule="exact"/>
              <w:ind w:left="100"/>
              <w:rPr>
                <w:sz w:val="20"/>
                <w:szCs w:val="20"/>
              </w:rPr>
            </w:pPr>
            <w:r>
              <w:rPr>
                <w:rFonts w:eastAsia="Times New Roman"/>
                <w:sz w:val="20"/>
                <w:szCs w:val="20"/>
              </w:rPr>
              <w:t>Увеличение</w:t>
            </w:r>
          </w:p>
        </w:tc>
        <w:tc>
          <w:tcPr>
            <w:tcW w:w="1160" w:type="dxa"/>
            <w:gridSpan w:val="3"/>
            <w:vAlign w:val="bottom"/>
          </w:tcPr>
          <w:p w:rsidR="001F6F55" w:rsidRDefault="00B24D91">
            <w:pPr>
              <w:spacing w:line="216" w:lineRule="exact"/>
              <w:jc w:val="right"/>
              <w:rPr>
                <w:sz w:val="20"/>
                <w:szCs w:val="20"/>
              </w:rPr>
            </w:pPr>
            <w:r>
              <w:rPr>
                <w:rFonts w:eastAsia="Times New Roman"/>
                <w:sz w:val="20"/>
                <w:szCs w:val="20"/>
              </w:rPr>
              <w:t>стоимости</w:t>
            </w:r>
          </w:p>
        </w:tc>
        <w:tc>
          <w:tcPr>
            <w:tcW w:w="260" w:type="dxa"/>
            <w:vAlign w:val="bottom"/>
          </w:tcPr>
          <w:p w:rsidR="001F6F55" w:rsidRDefault="001F6F55">
            <w:pPr>
              <w:rPr>
                <w:sz w:val="18"/>
                <w:szCs w:val="18"/>
              </w:rPr>
            </w:pPr>
          </w:p>
        </w:tc>
        <w:tc>
          <w:tcPr>
            <w:tcW w:w="1140" w:type="dxa"/>
            <w:gridSpan w:val="2"/>
            <w:tcBorders>
              <w:right w:val="single" w:sz="8" w:space="0" w:color="auto"/>
            </w:tcBorders>
            <w:vAlign w:val="bottom"/>
          </w:tcPr>
          <w:p w:rsidR="001F6F55" w:rsidRDefault="00B24D91">
            <w:pPr>
              <w:spacing w:line="216" w:lineRule="exact"/>
              <w:ind w:right="19"/>
              <w:jc w:val="right"/>
              <w:rPr>
                <w:sz w:val="20"/>
                <w:szCs w:val="20"/>
              </w:rPr>
            </w:pPr>
            <w:r>
              <w:rPr>
                <w:rFonts w:eastAsia="Times New Roman"/>
                <w:sz w:val="20"/>
                <w:szCs w:val="20"/>
              </w:rPr>
              <w:t>имущества</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010190000</w:t>
            </w:r>
          </w:p>
        </w:tc>
        <w:tc>
          <w:tcPr>
            <w:tcW w:w="134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010691000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концедента  в  объеме  фактических  затрат</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sz w:val="20"/>
                <w:szCs w:val="20"/>
              </w:rPr>
              <w:t>концессионера</w:t>
            </w:r>
          </w:p>
        </w:tc>
        <w:tc>
          <w:tcPr>
            <w:tcW w:w="840" w:type="dxa"/>
            <w:gridSpan w:val="2"/>
            <w:vAlign w:val="bottom"/>
          </w:tcPr>
          <w:p w:rsidR="001F6F55" w:rsidRDefault="00B24D91">
            <w:pPr>
              <w:ind w:left="320"/>
              <w:rPr>
                <w:sz w:val="20"/>
                <w:szCs w:val="20"/>
              </w:rPr>
            </w:pPr>
            <w:r>
              <w:rPr>
                <w:rFonts w:eastAsia="Times New Roman"/>
                <w:sz w:val="20"/>
                <w:szCs w:val="20"/>
              </w:rPr>
              <w:t>по</w:t>
            </w:r>
          </w:p>
        </w:tc>
        <w:tc>
          <w:tcPr>
            <w:tcW w:w="320" w:type="dxa"/>
            <w:vAlign w:val="bottom"/>
          </w:tcPr>
          <w:p w:rsidR="001F6F55" w:rsidRDefault="00B24D91">
            <w:pPr>
              <w:jc w:val="right"/>
              <w:rPr>
                <w:sz w:val="20"/>
                <w:szCs w:val="20"/>
              </w:rPr>
            </w:pPr>
            <w:r>
              <w:rPr>
                <w:rFonts w:eastAsia="Times New Roman"/>
                <w:sz w:val="20"/>
                <w:szCs w:val="20"/>
              </w:rPr>
              <w:t>его</w:t>
            </w:r>
          </w:p>
        </w:tc>
        <w:tc>
          <w:tcPr>
            <w:tcW w:w="260" w:type="dxa"/>
            <w:vAlign w:val="bottom"/>
          </w:tcPr>
          <w:p w:rsidR="001F6F55" w:rsidRDefault="001F6F55">
            <w:pPr>
              <w:rPr>
                <w:sz w:val="20"/>
                <w:szCs w:val="20"/>
              </w:rPr>
            </w:pPr>
          </w:p>
        </w:tc>
        <w:tc>
          <w:tcPr>
            <w:tcW w:w="114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достройке,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sz w:val="20"/>
                <w:szCs w:val="20"/>
              </w:rPr>
              <w:t>модернизации,</w:t>
            </w: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1720" w:type="dxa"/>
            <w:gridSpan w:val="4"/>
            <w:tcBorders>
              <w:right w:val="single" w:sz="8" w:space="0" w:color="auto"/>
            </w:tcBorders>
            <w:vAlign w:val="bottom"/>
          </w:tcPr>
          <w:p w:rsidR="001F6F55" w:rsidRDefault="00B24D91">
            <w:pPr>
              <w:ind w:right="19"/>
              <w:jc w:val="right"/>
              <w:rPr>
                <w:sz w:val="20"/>
                <w:szCs w:val="20"/>
              </w:rPr>
            </w:pPr>
            <w:r>
              <w:rPr>
                <w:rFonts w:eastAsia="Times New Roman"/>
                <w:sz w:val="20"/>
                <w:szCs w:val="20"/>
              </w:rPr>
              <w:t>дооборудованию,</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w w:val="99"/>
                <w:sz w:val="20"/>
                <w:szCs w:val="20"/>
              </w:rPr>
              <w:t>реконструкции</w:t>
            </w: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940" w:type="dxa"/>
            <w:vAlign w:val="bottom"/>
          </w:tcPr>
          <w:p w:rsidR="001F6F55" w:rsidRDefault="001F6F55">
            <w:pPr>
              <w:rPr>
                <w:sz w:val="19"/>
                <w:szCs w:val="19"/>
              </w:rPr>
            </w:pPr>
          </w:p>
        </w:tc>
        <w:tc>
          <w:tcPr>
            <w:tcW w:w="46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440" w:type="dxa"/>
            <w:vAlign w:val="bottom"/>
          </w:tcPr>
          <w:p w:rsidR="001F6F55" w:rsidRDefault="001F6F55">
            <w:pPr>
              <w:rPr>
                <w:sz w:val="19"/>
                <w:szCs w:val="19"/>
              </w:rPr>
            </w:pPr>
          </w:p>
        </w:tc>
        <w:tc>
          <w:tcPr>
            <w:tcW w:w="320" w:type="dxa"/>
            <w:vAlign w:val="bottom"/>
          </w:tcPr>
          <w:p w:rsidR="001F6F55" w:rsidRDefault="001F6F55">
            <w:pPr>
              <w:rPr>
                <w:sz w:val="19"/>
                <w:szCs w:val="19"/>
              </w:rPr>
            </w:pPr>
          </w:p>
        </w:tc>
        <w:tc>
          <w:tcPr>
            <w:tcW w:w="260" w:type="dxa"/>
            <w:vAlign w:val="bottom"/>
          </w:tcPr>
          <w:p w:rsidR="001F6F55" w:rsidRDefault="001F6F55">
            <w:pPr>
              <w:rPr>
                <w:sz w:val="19"/>
                <w:szCs w:val="19"/>
              </w:rPr>
            </w:pPr>
          </w:p>
        </w:tc>
        <w:tc>
          <w:tcPr>
            <w:tcW w:w="700" w:type="dxa"/>
            <w:vAlign w:val="bottom"/>
          </w:tcPr>
          <w:p w:rsidR="001F6F55" w:rsidRDefault="001F6F55">
            <w:pPr>
              <w:rPr>
                <w:sz w:val="19"/>
                <w:szCs w:val="19"/>
              </w:rPr>
            </w:pP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36"/>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940" w:type="dxa"/>
            <w:vAlign w:val="bottom"/>
          </w:tcPr>
          <w:p w:rsidR="001F6F55" w:rsidRDefault="001F6F55">
            <w:pPr>
              <w:rPr>
                <w:sz w:val="19"/>
                <w:szCs w:val="19"/>
              </w:rPr>
            </w:pPr>
          </w:p>
        </w:tc>
        <w:tc>
          <w:tcPr>
            <w:tcW w:w="46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440" w:type="dxa"/>
            <w:vAlign w:val="bottom"/>
          </w:tcPr>
          <w:p w:rsidR="001F6F55" w:rsidRDefault="001F6F55">
            <w:pPr>
              <w:rPr>
                <w:sz w:val="19"/>
                <w:szCs w:val="19"/>
              </w:rPr>
            </w:pPr>
          </w:p>
        </w:tc>
        <w:tc>
          <w:tcPr>
            <w:tcW w:w="320" w:type="dxa"/>
            <w:vAlign w:val="bottom"/>
          </w:tcPr>
          <w:p w:rsidR="001F6F55" w:rsidRDefault="001F6F55">
            <w:pPr>
              <w:rPr>
                <w:sz w:val="19"/>
                <w:szCs w:val="19"/>
              </w:rPr>
            </w:pPr>
          </w:p>
        </w:tc>
        <w:tc>
          <w:tcPr>
            <w:tcW w:w="260" w:type="dxa"/>
            <w:vAlign w:val="bottom"/>
          </w:tcPr>
          <w:p w:rsidR="001F6F55" w:rsidRDefault="001F6F55">
            <w:pPr>
              <w:rPr>
                <w:sz w:val="19"/>
                <w:szCs w:val="19"/>
              </w:rPr>
            </w:pPr>
          </w:p>
        </w:tc>
        <w:tc>
          <w:tcPr>
            <w:tcW w:w="700" w:type="dxa"/>
            <w:vAlign w:val="bottom"/>
          </w:tcPr>
          <w:p w:rsidR="001F6F55" w:rsidRDefault="001F6F55">
            <w:pPr>
              <w:rPr>
                <w:sz w:val="19"/>
                <w:szCs w:val="19"/>
              </w:rPr>
            </w:pP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Приходный ордер на приемку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материальных ценностей</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0504207)</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3</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940" w:type="dxa"/>
            <w:vAlign w:val="bottom"/>
          </w:tcPr>
          <w:p w:rsidR="001F6F55" w:rsidRDefault="001F6F55">
            <w:pPr>
              <w:rPr>
                <w:sz w:val="19"/>
                <w:szCs w:val="19"/>
              </w:rPr>
            </w:pPr>
          </w:p>
        </w:tc>
        <w:tc>
          <w:tcPr>
            <w:tcW w:w="46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440" w:type="dxa"/>
            <w:vAlign w:val="bottom"/>
          </w:tcPr>
          <w:p w:rsidR="001F6F55" w:rsidRDefault="001F6F55">
            <w:pPr>
              <w:rPr>
                <w:sz w:val="19"/>
                <w:szCs w:val="19"/>
              </w:rPr>
            </w:pPr>
          </w:p>
        </w:tc>
        <w:tc>
          <w:tcPr>
            <w:tcW w:w="320" w:type="dxa"/>
            <w:vAlign w:val="bottom"/>
          </w:tcPr>
          <w:p w:rsidR="001F6F55" w:rsidRDefault="001F6F55">
            <w:pPr>
              <w:rPr>
                <w:sz w:val="19"/>
                <w:szCs w:val="19"/>
              </w:rPr>
            </w:pPr>
          </w:p>
        </w:tc>
        <w:tc>
          <w:tcPr>
            <w:tcW w:w="260" w:type="dxa"/>
            <w:vAlign w:val="bottom"/>
          </w:tcPr>
          <w:p w:rsidR="001F6F55" w:rsidRDefault="001F6F55">
            <w:pPr>
              <w:rPr>
                <w:sz w:val="19"/>
                <w:szCs w:val="19"/>
              </w:rPr>
            </w:pPr>
          </w:p>
        </w:tc>
        <w:tc>
          <w:tcPr>
            <w:tcW w:w="700" w:type="dxa"/>
            <w:vAlign w:val="bottom"/>
          </w:tcPr>
          <w:p w:rsidR="001F6F55" w:rsidRDefault="001F6F55">
            <w:pPr>
              <w:rPr>
                <w:sz w:val="19"/>
                <w:szCs w:val="19"/>
              </w:rPr>
            </w:pP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Бухгалтерская справка</w:t>
            </w:r>
          </w:p>
        </w:tc>
      </w:tr>
      <w:tr w:rsidR="001F6F55">
        <w:trPr>
          <w:trHeight w:val="234"/>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94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260" w:type="dxa"/>
            <w:tcBorders>
              <w:bottom w:val="single" w:sz="8" w:space="0" w:color="auto"/>
            </w:tcBorders>
            <w:vAlign w:val="bottom"/>
          </w:tcPr>
          <w:p w:rsidR="001F6F55" w:rsidRDefault="001F6F55">
            <w:pPr>
              <w:rPr>
                <w:sz w:val="20"/>
                <w:szCs w:val="20"/>
              </w:rPr>
            </w:pPr>
          </w:p>
        </w:tc>
        <w:tc>
          <w:tcPr>
            <w:tcW w:w="700" w:type="dxa"/>
            <w:tcBorders>
              <w:bottom w:val="single" w:sz="8" w:space="0" w:color="auto"/>
            </w:tcBorders>
            <w:vAlign w:val="bottom"/>
          </w:tcPr>
          <w:p w:rsidR="001F6F55" w:rsidRDefault="001F6F55">
            <w:pPr>
              <w:rPr>
                <w:sz w:val="20"/>
                <w:szCs w:val="20"/>
              </w:rPr>
            </w:pPr>
          </w:p>
        </w:tc>
        <w:tc>
          <w:tcPr>
            <w:tcW w:w="4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17"/>
        </w:trPr>
        <w:tc>
          <w:tcPr>
            <w:tcW w:w="700" w:type="dxa"/>
            <w:tcBorders>
              <w:left w:val="single" w:sz="8" w:space="0" w:color="auto"/>
              <w:right w:val="single" w:sz="8" w:space="0" w:color="auto"/>
            </w:tcBorders>
            <w:vAlign w:val="bottom"/>
          </w:tcPr>
          <w:p w:rsidR="001F6F55" w:rsidRDefault="00B24D91">
            <w:pPr>
              <w:spacing w:line="217" w:lineRule="exact"/>
              <w:ind w:left="120"/>
              <w:rPr>
                <w:sz w:val="20"/>
                <w:szCs w:val="20"/>
              </w:rPr>
            </w:pPr>
            <w:r>
              <w:rPr>
                <w:rFonts w:eastAsia="Times New Roman"/>
                <w:sz w:val="20"/>
                <w:szCs w:val="20"/>
              </w:rPr>
              <w:t>10</w:t>
            </w:r>
          </w:p>
        </w:tc>
        <w:tc>
          <w:tcPr>
            <w:tcW w:w="3960" w:type="dxa"/>
            <w:gridSpan w:val="8"/>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принятие к бухгалтерскому учету объектов</w:t>
            </w:r>
          </w:p>
        </w:tc>
        <w:tc>
          <w:tcPr>
            <w:tcW w:w="1320" w:type="dxa"/>
            <w:tcBorders>
              <w:right w:val="single" w:sz="8" w:space="0" w:color="auto"/>
            </w:tcBorders>
            <w:vAlign w:val="bottom"/>
          </w:tcPr>
          <w:p w:rsidR="001F6F55" w:rsidRDefault="00B24D91">
            <w:pPr>
              <w:spacing w:line="217" w:lineRule="exact"/>
              <w:ind w:right="219"/>
              <w:jc w:val="right"/>
              <w:rPr>
                <w:sz w:val="20"/>
                <w:szCs w:val="20"/>
              </w:rPr>
            </w:pPr>
            <w:r>
              <w:rPr>
                <w:rFonts w:eastAsia="Times New Roman"/>
                <w:sz w:val="20"/>
                <w:szCs w:val="20"/>
              </w:rPr>
              <w:t>010100000</w:t>
            </w:r>
          </w:p>
        </w:tc>
        <w:tc>
          <w:tcPr>
            <w:tcW w:w="1340" w:type="dxa"/>
            <w:gridSpan w:val="2"/>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010500000</w:t>
            </w:r>
          </w:p>
        </w:tc>
        <w:tc>
          <w:tcPr>
            <w:tcW w:w="3020" w:type="dxa"/>
            <w:gridSpan w:val="2"/>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Инвентарная карточка учета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основных  средств  в  результате  перевода</w:t>
            </w:r>
          </w:p>
        </w:tc>
        <w:tc>
          <w:tcPr>
            <w:tcW w:w="1320" w:type="dxa"/>
            <w:tcBorders>
              <w:right w:val="single" w:sz="8" w:space="0" w:color="auto"/>
            </w:tcBorders>
            <w:vAlign w:val="bottom"/>
          </w:tcPr>
          <w:p w:rsidR="001F6F55" w:rsidRDefault="001F6F55">
            <w:pPr>
              <w:rPr>
                <w:sz w:val="19"/>
                <w:szCs w:val="19"/>
              </w:rPr>
            </w:pPr>
          </w:p>
        </w:tc>
        <w:tc>
          <w:tcPr>
            <w:tcW w:w="134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(010527440,</w:t>
            </w: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B24D91">
            <w:pPr>
              <w:ind w:left="100"/>
              <w:rPr>
                <w:sz w:val="20"/>
                <w:szCs w:val="20"/>
              </w:rPr>
            </w:pPr>
            <w:r>
              <w:rPr>
                <w:rFonts w:eastAsia="Times New Roman"/>
                <w:sz w:val="20"/>
                <w:szCs w:val="20"/>
              </w:rPr>
              <w:t>готовой</w:t>
            </w:r>
          </w:p>
        </w:tc>
        <w:tc>
          <w:tcPr>
            <w:tcW w:w="1300" w:type="dxa"/>
            <w:gridSpan w:val="3"/>
            <w:vAlign w:val="bottom"/>
          </w:tcPr>
          <w:p w:rsidR="001F6F55" w:rsidRDefault="00B24D91">
            <w:pPr>
              <w:ind w:left="180"/>
              <w:rPr>
                <w:sz w:val="20"/>
                <w:szCs w:val="20"/>
              </w:rPr>
            </w:pPr>
            <w:r>
              <w:rPr>
                <w:rFonts w:eastAsia="Times New Roman"/>
                <w:sz w:val="20"/>
                <w:szCs w:val="20"/>
              </w:rPr>
              <w:t>продукции</w:t>
            </w:r>
          </w:p>
        </w:tc>
        <w:tc>
          <w:tcPr>
            <w:tcW w:w="320" w:type="dxa"/>
            <w:vAlign w:val="bottom"/>
          </w:tcPr>
          <w:p w:rsidR="001F6F55" w:rsidRDefault="00B24D91">
            <w:pPr>
              <w:jc w:val="right"/>
              <w:rPr>
                <w:sz w:val="20"/>
                <w:szCs w:val="20"/>
              </w:rPr>
            </w:pPr>
            <w:r>
              <w:rPr>
                <w:rFonts w:eastAsia="Times New Roman"/>
                <w:sz w:val="20"/>
                <w:szCs w:val="20"/>
              </w:rPr>
              <w:t>в</w:t>
            </w:r>
          </w:p>
        </w:tc>
        <w:tc>
          <w:tcPr>
            <w:tcW w:w="260" w:type="dxa"/>
            <w:vAlign w:val="bottom"/>
          </w:tcPr>
          <w:p w:rsidR="001F6F55" w:rsidRDefault="001F6F55">
            <w:pPr>
              <w:rPr>
                <w:sz w:val="20"/>
                <w:szCs w:val="20"/>
              </w:rPr>
            </w:pPr>
          </w:p>
        </w:tc>
        <w:tc>
          <w:tcPr>
            <w:tcW w:w="700" w:type="dxa"/>
            <w:vAlign w:val="bottom"/>
          </w:tcPr>
          <w:p w:rsidR="001F6F55" w:rsidRDefault="00B24D91">
            <w:pPr>
              <w:ind w:left="20"/>
              <w:rPr>
                <w:sz w:val="20"/>
                <w:szCs w:val="20"/>
              </w:rPr>
            </w:pPr>
            <w:r>
              <w:rPr>
                <w:rFonts w:eastAsia="Times New Roman"/>
                <w:sz w:val="20"/>
                <w:szCs w:val="20"/>
              </w:rPr>
              <w:t>целях</w:t>
            </w:r>
          </w:p>
        </w:tc>
        <w:tc>
          <w:tcPr>
            <w:tcW w:w="44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ее</w:t>
            </w:r>
          </w:p>
        </w:tc>
        <w:tc>
          <w:tcPr>
            <w:tcW w:w="1320" w:type="dxa"/>
            <w:tcBorders>
              <w:right w:val="single" w:sz="8" w:space="0" w:color="auto"/>
            </w:tcBorders>
            <w:vAlign w:val="bottom"/>
          </w:tcPr>
          <w:p w:rsidR="001F6F55" w:rsidRDefault="001F6F55">
            <w:pPr>
              <w:rPr>
                <w:sz w:val="20"/>
                <w:szCs w:val="20"/>
              </w:rPr>
            </w:pPr>
          </w:p>
        </w:tc>
        <w:tc>
          <w:tcPr>
            <w:tcW w:w="134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010537440)</w:t>
            </w: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800" w:type="dxa"/>
            <w:gridSpan w:val="3"/>
            <w:vAlign w:val="bottom"/>
          </w:tcPr>
          <w:p w:rsidR="001F6F55" w:rsidRDefault="00B24D91">
            <w:pPr>
              <w:ind w:left="100"/>
              <w:rPr>
                <w:sz w:val="20"/>
                <w:szCs w:val="20"/>
              </w:rPr>
            </w:pPr>
            <w:r>
              <w:rPr>
                <w:rFonts w:eastAsia="Times New Roman"/>
                <w:sz w:val="20"/>
                <w:szCs w:val="20"/>
              </w:rPr>
              <w:t>использования для</w:t>
            </w:r>
          </w:p>
        </w:tc>
        <w:tc>
          <w:tcPr>
            <w:tcW w:w="2160" w:type="dxa"/>
            <w:gridSpan w:val="5"/>
            <w:tcBorders>
              <w:right w:val="single" w:sz="8" w:space="0" w:color="auto"/>
            </w:tcBorders>
            <w:vAlign w:val="bottom"/>
          </w:tcPr>
          <w:p w:rsidR="001F6F55" w:rsidRDefault="00B24D91">
            <w:pPr>
              <w:ind w:right="19"/>
              <w:jc w:val="right"/>
              <w:rPr>
                <w:sz w:val="20"/>
                <w:szCs w:val="20"/>
              </w:rPr>
            </w:pPr>
            <w:r>
              <w:rPr>
                <w:rFonts w:eastAsia="Times New Roman"/>
                <w:sz w:val="20"/>
                <w:szCs w:val="20"/>
              </w:rPr>
              <w:t>нужд учреждения (по</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sz w:val="20"/>
                <w:szCs w:val="20"/>
              </w:rPr>
              <w:t>фактической</w:t>
            </w:r>
          </w:p>
        </w:tc>
        <w:tc>
          <w:tcPr>
            <w:tcW w:w="1420" w:type="dxa"/>
            <w:gridSpan w:val="4"/>
            <w:vAlign w:val="bottom"/>
          </w:tcPr>
          <w:p w:rsidR="001F6F55" w:rsidRDefault="00B24D91">
            <w:pPr>
              <w:ind w:left="140"/>
              <w:rPr>
                <w:sz w:val="20"/>
                <w:szCs w:val="20"/>
              </w:rPr>
            </w:pPr>
            <w:r>
              <w:rPr>
                <w:rFonts w:eastAsia="Times New Roman"/>
                <w:w w:val="99"/>
                <w:sz w:val="20"/>
                <w:szCs w:val="20"/>
              </w:rPr>
              <w:t>себестоимости</w:t>
            </w:r>
          </w:p>
        </w:tc>
        <w:tc>
          <w:tcPr>
            <w:tcW w:w="114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готовой</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sz w:val="20"/>
                <w:szCs w:val="20"/>
              </w:rPr>
              <w:t>продукции)</w:t>
            </w: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Требование-накладная</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94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260" w:type="dxa"/>
            <w:tcBorders>
              <w:bottom w:val="single" w:sz="8" w:space="0" w:color="auto"/>
            </w:tcBorders>
            <w:vAlign w:val="bottom"/>
          </w:tcPr>
          <w:p w:rsidR="001F6F55" w:rsidRDefault="001F6F55">
            <w:pPr>
              <w:rPr>
                <w:sz w:val="20"/>
                <w:szCs w:val="20"/>
              </w:rPr>
            </w:pPr>
          </w:p>
        </w:tc>
        <w:tc>
          <w:tcPr>
            <w:tcW w:w="700" w:type="dxa"/>
            <w:tcBorders>
              <w:bottom w:val="single" w:sz="8" w:space="0" w:color="auto"/>
            </w:tcBorders>
            <w:vAlign w:val="bottom"/>
          </w:tcPr>
          <w:p w:rsidR="001F6F55" w:rsidRDefault="001F6F55">
            <w:pPr>
              <w:rPr>
                <w:sz w:val="20"/>
                <w:szCs w:val="20"/>
              </w:rPr>
            </w:pPr>
          </w:p>
        </w:tc>
        <w:tc>
          <w:tcPr>
            <w:tcW w:w="4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0504204) - обязательно</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11</w:t>
            </w:r>
          </w:p>
        </w:tc>
        <w:tc>
          <w:tcPr>
            <w:tcW w:w="1400" w:type="dxa"/>
            <w:gridSpan w:val="2"/>
            <w:vAlign w:val="bottom"/>
          </w:tcPr>
          <w:p w:rsidR="001F6F55" w:rsidRDefault="00B24D91">
            <w:pPr>
              <w:spacing w:line="216" w:lineRule="exact"/>
              <w:ind w:left="100"/>
              <w:rPr>
                <w:sz w:val="20"/>
                <w:szCs w:val="20"/>
              </w:rPr>
            </w:pPr>
            <w:r>
              <w:rPr>
                <w:rFonts w:eastAsia="Times New Roman"/>
                <w:sz w:val="20"/>
                <w:szCs w:val="20"/>
              </w:rPr>
              <w:t>внутреннее</w:t>
            </w:r>
          </w:p>
        </w:tc>
        <w:tc>
          <w:tcPr>
            <w:tcW w:w="1420" w:type="dxa"/>
            <w:gridSpan w:val="4"/>
            <w:vAlign w:val="bottom"/>
          </w:tcPr>
          <w:p w:rsidR="001F6F55" w:rsidRDefault="00B24D91">
            <w:pPr>
              <w:spacing w:line="216" w:lineRule="exact"/>
              <w:ind w:left="140"/>
              <w:rPr>
                <w:sz w:val="20"/>
                <w:szCs w:val="20"/>
              </w:rPr>
            </w:pPr>
            <w:r>
              <w:rPr>
                <w:rFonts w:eastAsia="Times New Roman"/>
                <w:sz w:val="20"/>
                <w:szCs w:val="20"/>
              </w:rPr>
              <w:t>перемещение</w:t>
            </w:r>
          </w:p>
        </w:tc>
        <w:tc>
          <w:tcPr>
            <w:tcW w:w="1140" w:type="dxa"/>
            <w:gridSpan w:val="2"/>
            <w:tcBorders>
              <w:right w:val="single" w:sz="8" w:space="0" w:color="auto"/>
            </w:tcBorders>
            <w:vAlign w:val="bottom"/>
          </w:tcPr>
          <w:p w:rsidR="001F6F55" w:rsidRDefault="00B24D91">
            <w:pPr>
              <w:spacing w:line="216" w:lineRule="exact"/>
              <w:ind w:right="19"/>
              <w:jc w:val="right"/>
              <w:rPr>
                <w:sz w:val="20"/>
                <w:szCs w:val="20"/>
              </w:rPr>
            </w:pPr>
            <w:r>
              <w:rPr>
                <w:rFonts w:eastAsia="Times New Roman"/>
                <w:sz w:val="20"/>
                <w:szCs w:val="20"/>
              </w:rPr>
              <w:t>объекта</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010100000</w:t>
            </w:r>
          </w:p>
        </w:tc>
        <w:tc>
          <w:tcPr>
            <w:tcW w:w="134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010100000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940" w:type="dxa"/>
            <w:vAlign w:val="bottom"/>
          </w:tcPr>
          <w:p w:rsidR="001F6F55" w:rsidRDefault="00B24D91">
            <w:pPr>
              <w:spacing w:line="229" w:lineRule="exact"/>
              <w:ind w:left="100"/>
              <w:rPr>
                <w:sz w:val="20"/>
                <w:szCs w:val="20"/>
              </w:rPr>
            </w:pPr>
            <w:r>
              <w:rPr>
                <w:rFonts w:eastAsia="Times New Roman"/>
                <w:w w:val="98"/>
                <w:sz w:val="20"/>
                <w:szCs w:val="20"/>
              </w:rPr>
              <w:t>основных</w:t>
            </w:r>
          </w:p>
        </w:tc>
        <w:tc>
          <w:tcPr>
            <w:tcW w:w="860" w:type="dxa"/>
            <w:gridSpan w:val="2"/>
            <w:vAlign w:val="bottom"/>
          </w:tcPr>
          <w:p w:rsidR="001F6F55" w:rsidRDefault="00B24D91">
            <w:pPr>
              <w:spacing w:line="229" w:lineRule="exact"/>
              <w:ind w:left="200"/>
              <w:rPr>
                <w:sz w:val="20"/>
                <w:szCs w:val="20"/>
              </w:rPr>
            </w:pPr>
            <w:r>
              <w:rPr>
                <w:rFonts w:eastAsia="Times New Roman"/>
                <w:w w:val="98"/>
                <w:sz w:val="20"/>
                <w:szCs w:val="20"/>
              </w:rPr>
              <w:t>средств</w:t>
            </w:r>
          </w:p>
        </w:tc>
        <w:tc>
          <w:tcPr>
            <w:tcW w:w="760" w:type="dxa"/>
            <w:gridSpan w:val="2"/>
            <w:vAlign w:val="bottom"/>
          </w:tcPr>
          <w:p w:rsidR="001F6F55" w:rsidRDefault="00B24D91">
            <w:pPr>
              <w:spacing w:line="229" w:lineRule="exact"/>
              <w:jc w:val="right"/>
              <w:rPr>
                <w:sz w:val="20"/>
                <w:szCs w:val="20"/>
              </w:rPr>
            </w:pPr>
            <w:r>
              <w:rPr>
                <w:rFonts w:eastAsia="Times New Roman"/>
                <w:sz w:val="20"/>
                <w:szCs w:val="20"/>
              </w:rPr>
              <w:t>между</w:t>
            </w:r>
          </w:p>
        </w:tc>
        <w:tc>
          <w:tcPr>
            <w:tcW w:w="1400" w:type="dxa"/>
            <w:gridSpan w:val="3"/>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материально</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ответственными  лицами  в  учреждении,  а</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такжеприпередачеимуществав</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sz w:val="20"/>
                <w:szCs w:val="20"/>
              </w:rPr>
              <w:t>операционную</w:t>
            </w:r>
          </w:p>
        </w:tc>
        <w:tc>
          <w:tcPr>
            <w:tcW w:w="1160" w:type="dxa"/>
            <w:gridSpan w:val="3"/>
            <w:vAlign w:val="bottom"/>
          </w:tcPr>
          <w:p w:rsidR="001F6F55" w:rsidRDefault="00B24D91">
            <w:pPr>
              <w:ind w:right="159"/>
              <w:jc w:val="right"/>
              <w:rPr>
                <w:sz w:val="20"/>
                <w:szCs w:val="20"/>
              </w:rPr>
            </w:pPr>
            <w:r>
              <w:rPr>
                <w:rFonts w:eastAsia="Times New Roman"/>
                <w:sz w:val="20"/>
                <w:szCs w:val="20"/>
              </w:rPr>
              <w:t>аренду,</w:t>
            </w:r>
          </w:p>
        </w:tc>
        <w:tc>
          <w:tcPr>
            <w:tcW w:w="140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безвозмездное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940" w:type="dxa"/>
            <w:vAlign w:val="bottom"/>
          </w:tcPr>
          <w:p w:rsidR="001F6F55" w:rsidRDefault="00B24D91">
            <w:pPr>
              <w:spacing w:line="226" w:lineRule="exact"/>
              <w:ind w:left="100"/>
              <w:rPr>
                <w:sz w:val="20"/>
                <w:szCs w:val="20"/>
              </w:rPr>
            </w:pPr>
            <w:r>
              <w:rPr>
                <w:rFonts w:eastAsia="Times New Roman"/>
                <w:sz w:val="20"/>
                <w:szCs w:val="20"/>
              </w:rPr>
              <w:t>срочное</w:t>
            </w:r>
          </w:p>
        </w:tc>
        <w:tc>
          <w:tcPr>
            <w:tcW w:w="1300" w:type="dxa"/>
            <w:gridSpan w:val="3"/>
            <w:vAlign w:val="bottom"/>
          </w:tcPr>
          <w:p w:rsidR="001F6F55" w:rsidRDefault="00B24D91">
            <w:pPr>
              <w:spacing w:line="226" w:lineRule="exact"/>
              <w:ind w:left="180"/>
              <w:rPr>
                <w:sz w:val="20"/>
                <w:szCs w:val="20"/>
              </w:rPr>
            </w:pPr>
            <w:r>
              <w:rPr>
                <w:rFonts w:eastAsia="Times New Roman"/>
                <w:w w:val="98"/>
                <w:sz w:val="20"/>
                <w:szCs w:val="20"/>
              </w:rPr>
              <w:t>пользование,</w:t>
            </w:r>
          </w:p>
        </w:tc>
        <w:tc>
          <w:tcPr>
            <w:tcW w:w="320" w:type="dxa"/>
            <w:vAlign w:val="bottom"/>
          </w:tcPr>
          <w:p w:rsidR="001F6F55" w:rsidRDefault="001F6F55">
            <w:pPr>
              <w:rPr>
                <w:sz w:val="19"/>
                <w:szCs w:val="19"/>
              </w:rPr>
            </w:pPr>
          </w:p>
        </w:tc>
        <w:tc>
          <w:tcPr>
            <w:tcW w:w="1400" w:type="dxa"/>
            <w:gridSpan w:val="3"/>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доверительное</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240" w:type="dxa"/>
            <w:gridSpan w:val="4"/>
            <w:vAlign w:val="bottom"/>
          </w:tcPr>
          <w:p w:rsidR="001F6F55" w:rsidRDefault="00B24D91">
            <w:pPr>
              <w:ind w:left="100"/>
              <w:rPr>
                <w:sz w:val="20"/>
                <w:szCs w:val="20"/>
              </w:rPr>
            </w:pPr>
            <w:r>
              <w:rPr>
                <w:rFonts w:eastAsia="Times New Roman"/>
                <w:sz w:val="20"/>
                <w:szCs w:val="20"/>
              </w:rPr>
              <w:t>управление, на хранение</w:t>
            </w: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Накладная на внутреннее</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перемещение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94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260" w:type="dxa"/>
            <w:tcBorders>
              <w:bottom w:val="single" w:sz="8" w:space="0" w:color="auto"/>
            </w:tcBorders>
            <w:vAlign w:val="bottom"/>
          </w:tcPr>
          <w:p w:rsidR="001F6F55" w:rsidRDefault="001F6F55">
            <w:pPr>
              <w:rPr>
                <w:sz w:val="20"/>
                <w:szCs w:val="20"/>
              </w:rPr>
            </w:pPr>
          </w:p>
        </w:tc>
        <w:tc>
          <w:tcPr>
            <w:tcW w:w="700" w:type="dxa"/>
            <w:tcBorders>
              <w:bottom w:val="single" w:sz="8" w:space="0" w:color="auto"/>
            </w:tcBorders>
            <w:vAlign w:val="bottom"/>
          </w:tcPr>
          <w:p w:rsidR="001F6F55" w:rsidRDefault="001F6F55">
            <w:pPr>
              <w:rPr>
                <w:sz w:val="20"/>
                <w:szCs w:val="20"/>
              </w:rPr>
            </w:pPr>
          </w:p>
        </w:tc>
        <w:tc>
          <w:tcPr>
            <w:tcW w:w="4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0504102) – обязательно</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12</w:t>
            </w:r>
          </w:p>
        </w:tc>
        <w:tc>
          <w:tcPr>
            <w:tcW w:w="2240" w:type="dxa"/>
            <w:gridSpan w:val="4"/>
            <w:vAlign w:val="bottom"/>
          </w:tcPr>
          <w:p w:rsidR="001F6F55" w:rsidRDefault="00B24D91">
            <w:pPr>
              <w:spacing w:line="216" w:lineRule="exact"/>
              <w:ind w:left="100"/>
              <w:rPr>
                <w:sz w:val="20"/>
                <w:szCs w:val="20"/>
              </w:rPr>
            </w:pPr>
            <w:r>
              <w:rPr>
                <w:rFonts w:eastAsia="Times New Roman"/>
                <w:sz w:val="20"/>
                <w:szCs w:val="20"/>
              </w:rPr>
              <w:t>перемещение  объектов</w:t>
            </w:r>
          </w:p>
        </w:tc>
        <w:tc>
          <w:tcPr>
            <w:tcW w:w="1720" w:type="dxa"/>
            <w:gridSpan w:val="4"/>
            <w:tcBorders>
              <w:right w:val="single" w:sz="8" w:space="0" w:color="auto"/>
            </w:tcBorders>
            <w:vAlign w:val="bottom"/>
          </w:tcPr>
          <w:p w:rsidR="001F6F55" w:rsidRDefault="00B24D91">
            <w:pPr>
              <w:spacing w:line="216" w:lineRule="exact"/>
              <w:ind w:right="19"/>
              <w:jc w:val="right"/>
              <w:rPr>
                <w:sz w:val="20"/>
                <w:szCs w:val="20"/>
              </w:rPr>
            </w:pPr>
            <w:r>
              <w:rPr>
                <w:rFonts w:eastAsia="Times New Roman"/>
                <w:w w:val="99"/>
                <w:sz w:val="20"/>
                <w:szCs w:val="20"/>
              </w:rPr>
              <w:t>основных  средств</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010100000</w:t>
            </w:r>
          </w:p>
        </w:tc>
        <w:tc>
          <w:tcPr>
            <w:tcW w:w="134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040110172</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8"/>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между группами и (или) видами имущества</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040110172</w:t>
            </w:r>
          </w:p>
        </w:tc>
        <w:tc>
          <w:tcPr>
            <w:tcW w:w="134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010400000</w:t>
            </w: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sz w:val="20"/>
                <w:szCs w:val="20"/>
              </w:rPr>
              <w:t>в учреждении;</w:t>
            </w:r>
          </w:p>
        </w:tc>
        <w:tc>
          <w:tcPr>
            <w:tcW w:w="40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70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011400000</w:t>
            </w: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vAlign w:val="bottom"/>
          </w:tcPr>
          <w:p w:rsidR="001F6F55" w:rsidRDefault="00B24D91">
            <w:pPr>
              <w:ind w:left="100"/>
              <w:rPr>
                <w:sz w:val="20"/>
                <w:szCs w:val="20"/>
              </w:rPr>
            </w:pPr>
            <w:r>
              <w:rPr>
                <w:rFonts w:eastAsia="Times New Roman"/>
                <w:sz w:val="20"/>
                <w:szCs w:val="20"/>
              </w:rPr>
              <w:t>выбытие</w:t>
            </w:r>
          </w:p>
        </w:tc>
        <w:tc>
          <w:tcPr>
            <w:tcW w:w="860" w:type="dxa"/>
            <w:gridSpan w:val="2"/>
            <w:vAlign w:val="bottom"/>
          </w:tcPr>
          <w:p w:rsidR="001F6F55" w:rsidRDefault="00B24D91">
            <w:pPr>
              <w:ind w:left="40"/>
              <w:rPr>
                <w:sz w:val="20"/>
                <w:szCs w:val="20"/>
              </w:rPr>
            </w:pPr>
            <w:r>
              <w:rPr>
                <w:rFonts w:eastAsia="Times New Roman"/>
                <w:sz w:val="20"/>
                <w:szCs w:val="20"/>
              </w:rPr>
              <w:t>объектов</w:t>
            </w:r>
          </w:p>
        </w:tc>
        <w:tc>
          <w:tcPr>
            <w:tcW w:w="1020" w:type="dxa"/>
            <w:gridSpan w:val="3"/>
            <w:vAlign w:val="bottom"/>
          </w:tcPr>
          <w:p w:rsidR="001F6F55" w:rsidRDefault="00B24D91">
            <w:pPr>
              <w:jc w:val="right"/>
              <w:rPr>
                <w:sz w:val="20"/>
                <w:szCs w:val="20"/>
              </w:rPr>
            </w:pPr>
            <w:r>
              <w:rPr>
                <w:rFonts w:eastAsia="Times New Roman"/>
                <w:sz w:val="20"/>
                <w:szCs w:val="20"/>
              </w:rPr>
              <w:t>основных</w:t>
            </w:r>
          </w:p>
        </w:tc>
        <w:tc>
          <w:tcPr>
            <w:tcW w:w="700" w:type="dxa"/>
            <w:vAlign w:val="bottom"/>
          </w:tcPr>
          <w:p w:rsidR="001F6F55" w:rsidRDefault="00B24D91">
            <w:pPr>
              <w:ind w:left="40"/>
              <w:rPr>
                <w:sz w:val="20"/>
                <w:szCs w:val="20"/>
              </w:rPr>
            </w:pPr>
            <w:r>
              <w:rPr>
                <w:rFonts w:eastAsia="Times New Roman"/>
                <w:w w:val="98"/>
                <w:sz w:val="20"/>
                <w:szCs w:val="20"/>
              </w:rPr>
              <w:t>средств</w:t>
            </w:r>
          </w:p>
        </w:tc>
        <w:tc>
          <w:tcPr>
            <w:tcW w:w="44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из</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040110172</w:t>
            </w:r>
          </w:p>
        </w:tc>
        <w:tc>
          <w:tcPr>
            <w:tcW w:w="134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010100000</w:t>
            </w: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группы   и   (или)   вида   имущества   при</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010400000</w:t>
            </w:r>
          </w:p>
        </w:tc>
        <w:tc>
          <w:tcPr>
            <w:tcW w:w="134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040110172</w:t>
            </w: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w w:val="96"/>
                <w:sz w:val="20"/>
                <w:szCs w:val="20"/>
              </w:rPr>
              <w:t>реклассификацииотражаетсяпоих</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011400000</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8"/>
            <w:tcBorders>
              <w:right w:val="single" w:sz="8" w:space="0" w:color="auto"/>
            </w:tcBorders>
            <w:vAlign w:val="bottom"/>
          </w:tcPr>
          <w:p w:rsidR="001F6F55" w:rsidRDefault="00B24D91">
            <w:pPr>
              <w:ind w:left="100"/>
              <w:rPr>
                <w:sz w:val="20"/>
                <w:szCs w:val="20"/>
              </w:rPr>
            </w:pPr>
            <w:r>
              <w:rPr>
                <w:rFonts w:eastAsia="Times New Roman"/>
                <w:sz w:val="20"/>
                <w:szCs w:val="20"/>
              </w:rPr>
              <w:t>первоначальной (балансовой) стоимости;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Накладная на внутреннее</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2"/>
            <w:vAlign w:val="bottom"/>
          </w:tcPr>
          <w:p w:rsidR="001F6F55" w:rsidRDefault="00B24D91">
            <w:pPr>
              <w:ind w:left="100"/>
              <w:rPr>
                <w:sz w:val="20"/>
                <w:szCs w:val="20"/>
              </w:rPr>
            </w:pPr>
            <w:r>
              <w:rPr>
                <w:rFonts w:eastAsia="Times New Roman"/>
                <w:sz w:val="20"/>
                <w:szCs w:val="20"/>
              </w:rPr>
              <w:t>одновременно</w:t>
            </w:r>
          </w:p>
        </w:tc>
        <w:tc>
          <w:tcPr>
            <w:tcW w:w="1160" w:type="dxa"/>
            <w:gridSpan w:val="3"/>
            <w:vAlign w:val="bottom"/>
          </w:tcPr>
          <w:p w:rsidR="001F6F55" w:rsidRDefault="00B24D91">
            <w:pPr>
              <w:ind w:right="39"/>
              <w:jc w:val="right"/>
              <w:rPr>
                <w:sz w:val="20"/>
                <w:szCs w:val="20"/>
              </w:rPr>
            </w:pPr>
            <w:r>
              <w:rPr>
                <w:rFonts w:eastAsia="Times New Roman"/>
                <w:sz w:val="20"/>
                <w:szCs w:val="20"/>
              </w:rPr>
              <w:t>принятие</w:t>
            </w:r>
          </w:p>
        </w:tc>
        <w:tc>
          <w:tcPr>
            <w:tcW w:w="140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инвентарных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перемещение объектов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940" w:type="dxa"/>
            <w:vAlign w:val="bottom"/>
          </w:tcPr>
          <w:p w:rsidR="001F6F55" w:rsidRDefault="00B24D91">
            <w:pPr>
              <w:spacing w:line="226" w:lineRule="exact"/>
              <w:ind w:left="100"/>
              <w:rPr>
                <w:sz w:val="20"/>
                <w:szCs w:val="20"/>
              </w:rPr>
            </w:pPr>
            <w:r>
              <w:rPr>
                <w:rFonts w:eastAsia="Times New Roman"/>
                <w:sz w:val="20"/>
                <w:szCs w:val="20"/>
              </w:rPr>
              <w:t>объектов</w:t>
            </w:r>
          </w:p>
        </w:tc>
        <w:tc>
          <w:tcPr>
            <w:tcW w:w="1300" w:type="dxa"/>
            <w:gridSpan w:val="3"/>
            <w:vAlign w:val="bottom"/>
          </w:tcPr>
          <w:p w:rsidR="001F6F55" w:rsidRDefault="00B24D91">
            <w:pPr>
              <w:spacing w:line="226" w:lineRule="exact"/>
              <w:ind w:left="360"/>
              <w:rPr>
                <w:sz w:val="20"/>
                <w:szCs w:val="20"/>
              </w:rPr>
            </w:pPr>
            <w:r>
              <w:rPr>
                <w:rFonts w:eastAsia="Times New Roman"/>
                <w:sz w:val="20"/>
                <w:szCs w:val="20"/>
              </w:rPr>
              <w:t>основных</w:t>
            </w:r>
          </w:p>
        </w:tc>
        <w:tc>
          <w:tcPr>
            <w:tcW w:w="320" w:type="dxa"/>
            <w:vAlign w:val="bottom"/>
          </w:tcPr>
          <w:p w:rsidR="001F6F55" w:rsidRDefault="001F6F55">
            <w:pPr>
              <w:rPr>
                <w:sz w:val="19"/>
                <w:szCs w:val="19"/>
              </w:rPr>
            </w:pPr>
          </w:p>
        </w:tc>
        <w:tc>
          <w:tcPr>
            <w:tcW w:w="960" w:type="dxa"/>
            <w:gridSpan w:val="2"/>
            <w:vAlign w:val="bottom"/>
          </w:tcPr>
          <w:p w:rsidR="001F6F55" w:rsidRDefault="00B24D91">
            <w:pPr>
              <w:spacing w:line="226" w:lineRule="exact"/>
              <w:rPr>
                <w:sz w:val="20"/>
                <w:szCs w:val="20"/>
              </w:rPr>
            </w:pPr>
            <w:r>
              <w:rPr>
                <w:rFonts w:eastAsia="Times New Roman"/>
                <w:sz w:val="20"/>
                <w:szCs w:val="20"/>
              </w:rPr>
              <w:t>средств</w:t>
            </w:r>
          </w:p>
        </w:tc>
        <w:tc>
          <w:tcPr>
            <w:tcW w:w="440" w:type="dxa"/>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на</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800" w:type="dxa"/>
            <w:gridSpan w:val="3"/>
            <w:tcBorders>
              <w:bottom w:val="single" w:sz="8" w:space="0" w:color="auto"/>
            </w:tcBorders>
            <w:vAlign w:val="bottom"/>
          </w:tcPr>
          <w:p w:rsidR="001F6F55" w:rsidRDefault="00B24D91">
            <w:pPr>
              <w:ind w:left="100"/>
              <w:rPr>
                <w:sz w:val="20"/>
                <w:szCs w:val="20"/>
              </w:rPr>
            </w:pPr>
            <w:r>
              <w:rPr>
                <w:rFonts w:eastAsia="Times New Roman"/>
                <w:sz w:val="20"/>
                <w:szCs w:val="20"/>
              </w:rPr>
              <w:t>соответствующую</w:t>
            </w:r>
          </w:p>
        </w:tc>
        <w:tc>
          <w:tcPr>
            <w:tcW w:w="760" w:type="dxa"/>
            <w:gridSpan w:val="2"/>
            <w:tcBorders>
              <w:bottom w:val="single" w:sz="8" w:space="0" w:color="auto"/>
            </w:tcBorders>
            <w:vAlign w:val="bottom"/>
          </w:tcPr>
          <w:p w:rsidR="001F6F55" w:rsidRDefault="00B24D91">
            <w:pPr>
              <w:ind w:right="19"/>
              <w:jc w:val="right"/>
              <w:rPr>
                <w:sz w:val="20"/>
                <w:szCs w:val="20"/>
              </w:rPr>
            </w:pPr>
            <w:r>
              <w:rPr>
                <w:rFonts w:eastAsia="Times New Roman"/>
                <w:sz w:val="20"/>
                <w:szCs w:val="20"/>
              </w:rPr>
              <w:t>группу</w:t>
            </w:r>
          </w:p>
        </w:tc>
        <w:tc>
          <w:tcPr>
            <w:tcW w:w="260" w:type="dxa"/>
            <w:tcBorders>
              <w:bottom w:val="single" w:sz="8" w:space="0" w:color="auto"/>
            </w:tcBorders>
            <w:vAlign w:val="bottom"/>
          </w:tcPr>
          <w:p w:rsidR="001F6F55" w:rsidRDefault="00B24D91">
            <w:pPr>
              <w:jc w:val="right"/>
              <w:rPr>
                <w:sz w:val="20"/>
                <w:szCs w:val="20"/>
              </w:rPr>
            </w:pPr>
            <w:r>
              <w:rPr>
                <w:rFonts w:eastAsia="Times New Roman"/>
                <w:sz w:val="20"/>
                <w:szCs w:val="20"/>
              </w:rPr>
              <w:t>и</w:t>
            </w:r>
          </w:p>
        </w:tc>
        <w:tc>
          <w:tcPr>
            <w:tcW w:w="700" w:type="dxa"/>
            <w:tcBorders>
              <w:bottom w:val="single" w:sz="8" w:space="0" w:color="auto"/>
            </w:tcBorders>
            <w:vAlign w:val="bottom"/>
          </w:tcPr>
          <w:p w:rsidR="001F6F55" w:rsidRDefault="00B24D91">
            <w:pPr>
              <w:ind w:left="100"/>
              <w:rPr>
                <w:sz w:val="20"/>
                <w:szCs w:val="20"/>
              </w:rPr>
            </w:pPr>
            <w:r>
              <w:rPr>
                <w:rFonts w:eastAsia="Times New Roman"/>
                <w:sz w:val="20"/>
                <w:szCs w:val="20"/>
              </w:rPr>
              <w:t>(или)</w:t>
            </w:r>
          </w:p>
        </w:tc>
        <w:tc>
          <w:tcPr>
            <w:tcW w:w="440" w:type="dxa"/>
            <w:tcBorders>
              <w:bottom w:val="single" w:sz="8" w:space="0" w:color="auto"/>
              <w:right w:val="single" w:sz="8" w:space="0" w:color="auto"/>
            </w:tcBorders>
            <w:vAlign w:val="bottom"/>
          </w:tcPr>
          <w:p w:rsidR="001F6F55" w:rsidRDefault="00B24D91">
            <w:pPr>
              <w:ind w:right="19"/>
              <w:jc w:val="right"/>
              <w:rPr>
                <w:sz w:val="20"/>
                <w:szCs w:val="20"/>
              </w:rPr>
            </w:pPr>
            <w:r>
              <w:rPr>
                <w:rFonts w:eastAsia="Times New Roman"/>
                <w:w w:val="98"/>
                <w:sz w:val="20"/>
                <w:szCs w:val="20"/>
              </w:rPr>
              <w:t>вид</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0504102)</w:t>
            </w:r>
          </w:p>
        </w:tc>
      </w:tr>
      <w:tr w:rsidR="001F6F55">
        <w:trPr>
          <w:trHeight w:val="271"/>
        </w:trPr>
        <w:tc>
          <w:tcPr>
            <w:tcW w:w="700" w:type="dxa"/>
            <w:vAlign w:val="bottom"/>
          </w:tcPr>
          <w:p w:rsidR="001F6F55" w:rsidRDefault="001F6F55">
            <w:pPr>
              <w:rPr>
                <w:sz w:val="23"/>
                <w:szCs w:val="23"/>
              </w:rPr>
            </w:pPr>
          </w:p>
        </w:tc>
        <w:tc>
          <w:tcPr>
            <w:tcW w:w="940" w:type="dxa"/>
            <w:vAlign w:val="bottom"/>
          </w:tcPr>
          <w:p w:rsidR="001F6F55" w:rsidRDefault="001F6F55">
            <w:pPr>
              <w:rPr>
                <w:sz w:val="23"/>
                <w:szCs w:val="23"/>
              </w:rPr>
            </w:pPr>
          </w:p>
        </w:tc>
        <w:tc>
          <w:tcPr>
            <w:tcW w:w="460" w:type="dxa"/>
            <w:vAlign w:val="bottom"/>
          </w:tcPr>
          <w:p w:rsidR="001F6F55" w:rsidRDefault="001F6F55">
            <w:pPr>
              <w:rPr>
                <w:sz w:val="23"/>
                <w:szCs w:val="23"/>
              </w:rPr>
            </w:pPr>
          </w:p>
        </w:tc>
        <w:tc>
          <w:tcPr>
            <w:tcW w:w="400" w:type="dxa"/>
            <w:vAlign w:val="bottom"/>
          </w:tcPr>
          <w:p w:rsidR="001F6F55" w:rsidRDefault="001F6F55">
            <w:pPr>
              <w:rPr>
                <w:sz w:val="23"/>
                <w:szCs w:val="23"/>
              </w:rPr>
            </w:pPr>
          </w:p>
        </w:tc>
        <w:tc>
          <w:tcPr>
            <w:tcW w:w="440" w:type="dxa"/>
            <w:vAlign w:val="bottom"/>
          </w:tcPr>
          <w:p w:rsidR="001F6F55" w:rsidRDefault="001F6F55">
            <w:pPr>
              <w:rPr>
                <w:sz w:val="23"/>
                <w:szCs w:val="23"/>
              </w:rPr>
            </w:pPr>
          </w:p>
        </w:tc>
        <w:tc>
          <w:tcPr>
            <w:tcW w:w="320" w:type="dxa"/>
            <w:vAlign w:val="bottom"/>
          </w:tcPr>
          <w:p w:rsidR="001F6F55" w:rsidRDefault="001F6F55">
            <w:pPr>
              <w:rPr>
                <w:sz w:val="23"/>
                <w:szCs w:val="23"/>
              </w:rPr>
            </w:pPr>
          </w:p>
        </w:tc>
        <w:tc>
          <w:tcPr>
            <w:tcW w:w="260" w:type="dxa"/>
            <w:vAlign w:val="bottom"/>
          </w:tcPr>
          <w:p w:rsidR="001F6F55" w:rsidRDefault="001F6F55">
            <w:pPr>
              <w:rPr>
                <w:sz w:val="23"/>
                <w:szCs w:val="23"/>
              </w:rPr>
            </w:pPr>
          </w:p>
        </w:tc>
        <w:tc>
          <w:tcPr>
            <w:tcW w:w="700" w:type="dxa"/>
            <w:vAlign w:val="bottom"/>
          </w:tcPr>
          <w:p w:rsidR="001F6F55" w:rsidRDefault="001F6F55">
            <w:pPr>
              <w:rPr>
                <w:sz w:val="23"/>
                <w:szCs w:val="23"/>
              </w:rPr>
            </w:pPr>
          </w:p>
        </w:tc>
        <w:tc>
          <w:tcPr>
            <w:tcW w:w="440" w:type="dxa"/>
            <w:vAlign w:val="bottom"/>
          </w:tcPr>
          <w:p w:rsidR="001F6F55" w:rsidRDefault="001F6F55">
            <w:pPr>
              <w:rPr>
                <w:sz w:val="23"/>
                <w:szCs w:val="23"/>
              </w:rPr>
            </w:pPr>
          </w:p>
        </w:tc>
        <w:tc>
          <w:tcPr>
            <w:tcW w:w="1320" w:type="dxa"/>
            <w:vAlign w:val="bottom"/>
          </w:tcPr>
          <w:p w:rsidR="001F6F55" w:rsidRDefault="001F6F55">
            <w:pPr>
              <w:rPr>
                <w:sz w:val="23"/>
                <w:szCs w:val="23"/>
              </w:rPr>
            </w:pPr>
          </w:p>
        </w:tc>
        <w:tc>
          <w:tcPr>
            <w:tcW w:w="640" w:type="dxa"/>
            <w:vAlign w:val="bottom"/>
          </w:tcPr>
          <w:p w:rsidR="001F6F55" w:rsidRDefault="001F6F55">
            <w:pPr>
              <w:rPr>
                <w:sz w:val="23"/>
                <w:szCs w:val="23"/>
              </w:rPr>
            </w:pPr>
          </w:p>
        </w:tc>
        <w:tc>
          <w:tcPr>
            <w:tcW w:w="700" w:type="dxa"/>
            <w:vAlign w:val="bottom"/>
          </w:tcPr>
          <w:p w:rsidR="001F6F55" w:rsidRDefault="001F6F55">
            <w:pPr>
              <w:rPr>
                <w:sz w:val="23"/>
                <w:szCs w:val="23"/>
              </w:rPr>
            </w:pPr>
          </w:p>
        </w:tc>
        <w:tc>
          <w:tcPr>
            <w:tcW w:w="2760" w:type="dxa"/>
            <w:vAlign w:val="bottom"/>
          </w:tcPr>
          <w:p w:rsidR="001F6F55" w:rsidRDefault="00B24D91">
            <w:pPr>
              <w:spacing w:line="270" w:lineRule="exact"/>
              <w:ind w:left="2520"/>
              <w:rPr>
                <w:sz w:val="20"/>
                <w:szCs w:val="20"/>
              </w:rPr>
            </w:pPr>
            <w:r>
              <w:rPr>
                <w:rFonts w:ascii="Arial Narrow" w:eastAsia="Arial Narrow" w:hAnsi="Arial Narrow" w:cs="Arial Narrow"/>
                <w:sz w:val="24"/>
                <w:szCs w:val="24"/>
              </w:rPr>
              <w:t>93</w:t>
            </w:r>
          </w:p>
        </w:tc>
        <w:tc>
          <w:tcPr>
            <w:tcW w:w="260" w:type="dxa"/>
            <w:vAlign w:val="bottom"/>
          </w:tcPr>
          <w:p w:rsidR="001F6F55" w:rsidRDefault="001F6F55">
            <w:pPr>
              <w:rPr>
                <w:sz w:val="23"/>
                <w:szCs w:val="23"/>
              </w:rPr>
            </w:pPr>
          </w:p>
        </w:tc>
      </w:tr>
    </w:tbl>
    <w:p w:rsidR="001F6F55" w:rsidRDefault="001F6F55">
      <w:pPr>
        <w:sectPr w:rsidR="001F6F55">
          <w:pgSz w:w="11900" w:h="16838"/>
          <w:pgMar w:top="684" w:right="864" w:bottom="542" w:left="700" w:header="0" w:footer="0" w:gutter="0"/>
          <w:cols w:space="720" w:equalWidth="0">
            <w:col w:w="10340"/>
          </w:cols>
        </w:sectPr>
      </w:pPr>
    </w:p>
    <w:p w:rsidR="001F6F55" w:rsidRDefault="00B24D91">
      <w:pPr>
        <w:ind w:left="66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340"/>
        <w:gridCol w:w="840"/>
        <w:gridCol w:w="320"/>
        <w:gridCol w:w="500"/>
        <w:gridCol w:w="780"/>
        <w:gridCol w:w="740"/>
        <w:gridCol w:w="440"/>
        <w:gridCol w:w="1320"/>
        <w:gridCol w:w="1340"/>
        <w:gridCol w:w="3020"/>
      </w:tblGrid>
      <w:tr w:rsidR="001F6F55">
        <w:trPr>
          <w:trHeight w:val="231"/>
        </w:trPr>
        <w:tc>
          <w:tcPr>
            <w:tcW w:w="700" w:type="dxa"/>
            <w:tcBorders>
              <w:top w:val="single" w:sz="8" w:space="0" w:color="auto"/>
              <w:left w:val="single" w:sz="8" w:space="0" w:color="auto"/>
              <w:right w:val="single" w:sz="8" w:space="0" w:color="auto"/>
            </w:tcBorders>
            <w:vAlign w:val="bottom"/>
          </w:tcPr>
          <w:p w:rsidR="001F6F55" w:rsidRDefault="001F6F55">
            <w:pPr>
              <w:rPr>
                <w:sz w:val="20"/>
                <w:szCs w:val="20"/>
              </w:rPr>
            </w:pPr>
          </w:p>
        </w:tc>
        <w:tc>
          <w:tcPr>
            <w:tcW w:w="1180" w:type="dxa"/>
            <w:gridSpan w:val="2"/>
            <w:tcBorders>
              <w:top w:val="single" w:sz="8" w:space="0" w:color="auto"/>
            </w:tcBorders>
            <w:vAlign w:val="bottom"/>
          </w:tcPr>
          <w:p w:rsidR="001F6F55" w:rsidRDefault="00B24D91">
            <w:pPr>
              <w:ind w:left="100"/>
              <w:rPr>
                <w:sz w:val="20"/>
                <w:szCs w:val="20"/>
              </w:rPr>
            </w:pPr>
            <w:r>
              <w:rPr>
                <w:rFonts w:eastAsia="Times New Roman"/>
                <w:sz w:val="20"/>
                <w:szCs w:val="20"/>
              </w:rPr>
              <w:t>имущества</w:t>
            </w:r>
          </w:p>
        </w:tc>
        <w:tc>
          <w:tcPr>
            <w:tcW w:w="320" w:type="dxa"/>
            <w:tcBorders>
              <w:top w:val="single" w:sz="8" w:space="0" w:color="auto"/>
            </w:tcBorders>
            <w:vAlign w:val="bottom"/>
          </w:tcPr>
          <w:p w:rsidR="001F6F55" w:rsidRDefault="001F6F55">
            <w:pPr>
              <w:rPr>
                <w:sz w:val="20"/>
                <w:szCs w:val="20"/>
              </w:rPr>
            </w:pPr>
          </w:p>
        </w:tc>
        <w:tc>
          <w:tcPr>
            <w:tcW w:w="1280" w:type="dxa"/>
            <w:gridSpan w:val="2"/>
            <w:tcBorders>
              <w:top w:val="single" w:sz="8" w:space="0" w:color="auto"/>
            </w:tcBorders>
            <w:vAlign w:val="bottom"/>
          </w:tcPr>
          <w:p w:rsidR="001F6F55" w:rsidRDefault="00B24D91">
            <w:pPr>
              <w:ind w:left="20"/>
              <w:rPr>
                <w:sz w:val="20"/>
                <w:szCs w:val="20"/>
              </w:rPr>
            </w:pPr>
            <w:r>
              <w:rPr>
                <w:rFonts w:eastAsia="Times New Roman"/>
                <w:sz w:val="20"/>
                <w:szCs w:val="20"/>
              </w:rPr>
              <w:t>отражается</w:t>
            </w:r>
          </w:p>
        </w:tc>
        <w:tc>
          <w:tcPr>
            <w:tcW w:w="740" w:type="dxa"/>
            <w:tcBorders>
              <w:top w:val="single" w:sz="8" w:space="0" w:color="auto"/>
            </w:tcBorders>
            <w:vAlign w:val="bottom"/>
          </w:tcPr>
          <w:p w:rsidR="001F6F55" w:rsidRDefault="00B24D91">
            <w:pPr>
              <w:ind w:left="180"/>
              <w:rPr>
                <w:sz w:val="20"/>
                <w:szCs w:val="20"/>
              </w:rPr>
            </w:pPr>
            <w:r>
              <w:rPr>
                <w:rFonts w:eastAsia="Times New Roman"/>
                <w:sz w:val="20"/>
                <w:szCs w:val="20"/>
              </w:rPr>
              <w:t>по</w:t>
            </w:r>
          </w:p>
        </w:tc>
        <w:tc>
          <w:tcPr>
            <w:tcW w:w="440" w:type="dxa"/>
            <w:tcBorders>
              <w:top w:val="single" w:sz="8" w:space="0" w:color="auto"/>
              <w:right w:val="single" w:sz="8" w:space="0" w:color="auto"/>
            </w:tcBorders>
            <w:vAlign w:val="bottom"/>
          </w:tcPr>
          <w:p w:rsidR="001F6F55" w:rsidRDefault="00B24D91">
            <w:pPr>
              <w:ind w:right="19"/>
              <w:jc w:val="right"/>
              <w:rPr>
                <w:sz w:val="20"/>
                <w:szCs w:val="20"/>
              </w:rPr>
            </w:pPr>
            <w:r>
              <w:rPr>
                <w:rFonts w:eastAsia="Times New Roman"/>
                <w:sz w:val="20"/>
                <w:szCs w:val="20"/>
              </w:rPr>
              <w:t>их</w:t>
            </w:r>
          </w:p>
        </w:tc>
        <w:tc>
          <w:tcPr>
            <w:tcW w:w="1320" w:type="dxa"/>
            <w:tcBorders>
              <w:top w:val="single" w:sz="8" w:space="0" w:color="auto"/>
              <w:right w:val="single" w:sz="8" w:space="0" w:color="auto"/>
            </w:tcBorders>
            <w:vAlign w:val="bottom"/>
          </w:tcPr>
          <w:p w:rsidR="001F6F55" w:rsidRDefault="001F6F55">
            <w:pPr>
              <w:rPr>
                <w:sz w:val="20"/>
                <w:szCs w:val="20"/>
              </w:rPr>
            </w:pPr>
          </w:p>
        </w:tc>
        <w:tc>
          <w:tcPr>
            <w:tcW w:w="1340" w:type="dxa"/>
            <w:tcBorders>
              <w:top w:val="single" w:sz="8" w:space="0" w:color="auto"/>
              <w:right w:val="single" w:sz="8" w:space="0" w:color="auto"/>
            </w:tcBorders>
            <w:vAlign w:val="bottom"/>
          </w:tcPr>
          <w:p w:rsidR="001F6F55" w:rsidRDefault="001F6F55">
            <w:pPr>
              <w:rPr>
                <w:sz w:val="20"/>
                <w:szCs w:val="20"/>
              </w:rPr>
            </w:pPr>
          </w:p>
        </w:tc>
        <w:tc>
          <w:tcPr>
            <w:tcW w:w="3020" w:type="dxa"/>
            <w:tcBorders>
              <w:top w:val="single" w:sz="8" w:space="0" w:color="auto"/>
              <w:right w:val="single" w:sz="8" w:space="0" w:color="auto"/>
            </w:tcBorders>
            <w:vAlign w:val="bottom"/>
          </w:tcPr>
          <w:p w:rsidR="001F6F55" w:rsidRDefault="001F6F55">
            <w:pPr>
              <w:rPr>
                <w:sz w:val="20"/>
                <w:szCs w:val="20"/>
              </w:rPr>
            </w:pPr>
          </w:p>
        </w:tc>
      </w:tr>
      <w:tr w:rsidR="001F6F55">
        <w:trPr>
          <w:trHeight w:val="234"/>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7"/>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первоначальной (балансовой) стоимости</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13</w:t>
            </w:r>
          </w:p>
        </w:tc>
        <w:tc>
          <w:tcPr>
            <w:tcW w:w="1500" w:type="dxa"/>
            <w:gridSpan w:val="3"/>
            <w:vAlign w:val="bottom"/>
          </w:tcPr>
          <w:p w:rsidR="001F6F55" w:rsidRDefault="00B24D91">
            <w:pPr>
              <w:spacing w:line="216" w:lineRule="exact"/>
              <w:ind w:left="100"/>
              <w:rPr>
                <w:sz w:val="20"/>
                <w:szCs w:val="20"/>
              </w:rPr>
            </w:pPr>
            <w:r>
              <w:rPr>
                <w:rFonts w:eastAsia="Times New Roman"/>
                <w:sz w:val="20"/>
                <w:szCs w:val="20"/>
              </w:rPr>
              <w:t>оприходование</w:t>
            </w:r>
          </w:p>
        </w:tc>
        <w:tc>
          <w:tcPr>
            <w:tcW w:w="1280" w:type="dxa"/>
            <w:gridSpan w:val="2"/>
            <w:vAlign w:val="bottom"/>
          </w:tcPr>
          <w:p w:rsidR="001F6F55" w:rsidRDefault="00B24D91">
            <w:pPr>
              <w:spacing w:line="216" w:lineRule="exact"/>
              <w:jc w:val="right"/>
              <w:rPr>
                <w:sz w:val="20"/>
                <w:szCs w:val="20"/>
              </w:rPr>
            </w:pPr>
            <w:r>
              <w:rPr>
                <w:rFonts w:eastAsia="Times New Roman"/>
                <w:sz w:val="20"/>
                <w:szCs w:val="20"/>
              </w:rPr>
              <w:t>неучтенных</w:t>
            </w:r>
          </w:p>
        </w:tc>
        <w:tc>
          <w:tcPr>
            <w:tcW w:w="1180" w:type="dxa"/>
            <w:gridSpan w:val="2"/>
            <w:tcBorders>
              <w:right w:val="single" w:sz="8" w:space="0" w:color="auto"/>
            </w:tcBorders>
            <w:vAlign w:val="bottom"/>
          </w:tcPr>
          <w:p w:rsidR="001F6F55" w:rsidRDefault="00B24D91">
            <w:pPr>
              <w:spacing w:line="216" w:lineRule="exact"/>
              <w:ind w:right="19"/>
              <w:jc w:val="right"/>
              <w:rPr>
                <w:sz w:val="20"/>
                <w:szCs w:val="20"/>
              </w:rPr>
            </w:pPr>
            <w:r>
              <w:rPr>
                <w:rFonts w:eastAsia="Times New Roman"/>
                <w:sz w:val="20"/>
                <w:szCs w:val="20"/>
              </w:rPr>
              <w:t>объектов</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010100000</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040110189</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9" w:lineRule="exact"/>
              <w:ind w:left="100"/>
              <w:rPr>
                <w:sz w:val="20"/>
                <w:szCs w:val="20"/>
              </w:rPr>
            </w:pPr>
            <w:r>
              <w:rPr>
                <w:rFonts w:eastAsia="Times New Roman"/>
                <w:w w:val="95"/>
                <w:sz w:val="20"/>
                <w:szCs w:val="20"/>
              </w:rPr>
              <w:t>основныхсредств,выявленныхпри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500" w:type="dxa"/>
            <w:gridSpan w:val="3"/>
            <w:vAlign w:val="bottom"/>
          </w:tcPr>
          <w:p w:rsidR="001F6F55" w:rsidRDefault="00B24D91">
            <w:pPr>
              <w:ind w:left="100"/>
              <w:rPr>
                <w:sz w:val="20"/>
                <w:szCs w:val="20"/>
              </w:rPr>
            </w:pPr>
            <w:r>
              <w:rPr>
                <w:rFonts w:eastAsia="Times New Roman"/>
                <w:sz w:val="20"/>
                <w:szCs w:val="20"/>
              </w:rPr>
              <w:t>инвентаризации</w:t>
            </w: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результатах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инвентаризации (ф. 0504835);</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1</w:t>
            </w:r>
          </w:p>
        </w:tc>
      </w:tr>
      <w:tr w:rsidR="001F6F55">
        <w:trPr>
          <w:trHeight w:val="221"/>
        </w:trPr>
        <w:tc>
          <w:tcPr>
            <w:tcW w:w="700" w:type="dxa"/>
            <w:tcBorders>
              <w:left w:val="single" w:sz="8" w:space="0" w:color="auto"/>
              <w:right w:val="single" w:sz="8" w:space="0" w:color="auto"/>
            </w:tcBorders>
            <w:vAlign w:val="bottom"/>
          </w:tcPr>
          <w:p w:rsidR="001F6F55" w:rsidRDefault="001F6F55">
            <w:pPr>
              <w:rPr>
                <w:sz w:val="19"/>
                <w:szCs w:val="19"/>
              </w:rPr>
            </w:pPr>
          </w:p>
        </w:tc>
        <w:tc>
          <w:tcPr>
            <w:tcW w:w="340" w:type="dxa"/>
            <w:vAlign w:val="bottom"/>
          </w:tcPr>
          <w:p w:rsidR="001F6F55" w:rsidRDefault="001F6F55">
            <w:pPr>
              <w:rPr>
                <w:sz w:val="19"/>
                <w:szCs w:val="19"/>
              </w:rPr>
            </w:pPr>
          </w:p>
        </w:tc>
        <w:tc>
          <w:tcPr>
            <w:tcW w:w="840" w:type="dxa"/>
            <w:vAlign w:val="bottom"/>
          </w:tcPr>
          <w:p w:rsidR="001F6F55" w:rsidRDefault="001F6F55">
            <w:pPr>
              <w:rPr>
                <w:sz w:val="19"/>
                <w:szCs w:val="19"/>
              </w:rPr>
            </w:pPr>
          </w:p>
        </w:tc>
        <w:tc>
          <w:tcPr>
            <w:tcW w:w="320" w:type="dxa"/>
            <w:vAlign w:val="bottom"/>
          </w:tcPr>
          <w:p w:rsidR="001F6F55" w:rsidRDefault="001F6F55">
            <w:pPr>
              <w:rPr>
                <w:sz w:val="19"/>
                <w:szCs w:val="19"/>
              </w:rPr>
            </w:pPr>
          </w:p>
        </w:tc>
        <w:tc>
          <w:tcPr>
            <w:tcW w:w="500" w:type="dxa"/>
            <w:vAlign w:val="bottom"/>
          </w:tcPr>
          <w:p w:rsidR="001F6F55" w:rsidRDefault="001F6F55">
            <w:pPr>
              <w:rPr>
                <w:sz w:val="19"/>
                <w:szCs w:val="19"/>
              </w:rPr>
            </w:pPr>
          </w:p>
        </w:tc>
        <w:tc>
          <w:tcPr>
            <w:tcW w:w="780" w:type="dxa"/>
            <w:vAlign w:val="bottom"/>
          </w:tcPr>
          <w:p w:rsidR="001F6F55" w:rsidRDefault="001F6F55">
            <w:pPr>
              <w:rPr>
                <w:sz w:val="19"/>
                <w:szCs w:val="19"/>
              </w:rPr>
            </w:pPr>
          </w:p>
        </w:tc>
        <w:tc>
          <w:tcPr>
            <w:tcW w:w="740" w:type="dxa"/>
            <w:vAlign w:val="bottom"/>
          </w:tcPr>
          <w:p w:rsidR="001F6F55" w:rsidRDefault="001F6F55">
            <w:pPr>
              <w:rPr>
                <w:sz w:val="19"/>
                <w:szCs w:val="19"/>
              </w:rPr>
            </w:pP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Акт о приеме-передаче объектов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40" w:type="dxa"/>
            <w:vAlign w:val="bottom"/>
          </w:tcPr>
          <w:p w:rsidR="001F6F55" w:rsidRDefault="001F6F55">
            <w:pPr>
              <w:rPr>
                <w:sz w:val="19"/>
                <w:szCs w:val="19"/>
              </w:rPr>
            </w:pPr>
          </w:p>
        </w:tc>
        <w:tc>
          <w:tcPr>
            <w:tcW w:w="840" w:type="dxa"/>
            <w:vAlign w:val="bottom"/>
          </w:tcPr>
          <w:p w:rsidR="001F6F55" w:rsidRDefault="001F6F55">
            <w:pPr>
              <w:rPr>
                <w:sz w:val="19"/>
                <w:szCs w:val="19"/>
              </w:rPr>
            </w:pPr>
          </w:p>
        </w:tc>
        <w:tc>
          <w:tcPr>
            <w:tcW w:w="320" w:type="dxa"/>
            <w:vAlign w:val="bottom"/>
          </w:tcPr>
          <w:p w:rsidR="001F6F55" w:rsidRDefault="001F6F55">
            <w:pPr>
              <w:rPr>
                <w:sz w:val="19"/>
                <w:szCs w:val="19"/>
              </w:rPr>
            </w:pPr>
          </w:p>
        </w:tc>
        <w:tc>
          <w:tcPr>
            <w:tcW w:w="500" w:type="dxa"/>
            <w:vAlign w:val="bottom"/>
          </w:tcPr>
          <w:p w:rsidR="001F6F55" w:rsidRDefault="001F6F55">
            <w:pPr>
              <w:rPr>
                <w:sz w:val="19"/>
                <w:szCs w:val="19"/>
              </w:rPr>
            </w:pPr>
          </w:p>
        </w:tc>
        <w:tc>
          <w:tcPr>
            <w:tcW w:w="780" w:type="dxa"/>
            <w:vAlign w:val="bottom"/>
          </w:tcPr>
          <w:p w:rsidR="001F6F55" w:rsidRDefault="001F6F55">
            <w:pPr>
              <w:rPr>
                <w:sz w:val="19"/>
                <w:szCs w:val="19"/>
              </w:rPr>
            </w:pPr>
          </w:p>
        </w:tc>
        <w:tc>
          <w:tcPr>
            <w:tcW w:w="740" w:type="dxa"/>
            <w:vAlign w:val="bottom"/>
          </w:tcPr>
          <w:p w:rsidR="001F6F55" w:rsidRDefault="001F6F55">
            <w:pPr>
              <w:rPr>
                <w:sz w:val="19"/>
                <w:szCs w:val="19"/>
              </w:rPr>
            </w:pP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Приходный ордер на приемку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материальных ценностей</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0504207)</w:t>
            </w:r>
          </w:p>
        </w:tc>
      </w:tr>
      <w:tr w:rsidR="001F6F55">
        <w:trPr>
          <w:trHeight w:val="236"/>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3</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40" w:type="dxa"/>
            <w:vAlign w:val="bottom"/>
          </w:tcPr>
          <w:p w:rsidR="001F6F55" w:rsidRDefault="001F6F55">
            <w:pPr>
              <w:rPr>
                <w:sz w:val="19"/>
                <w:szCs w:val="19"/>
              </w:rPr>
            </w:pPr>
          </w:p>
        </w:tc>
        <w:tc>
          <w:tcPr>
            <w:tcW w:w="840" w:type="dxa"/>
            <w:vAlign w:val="bottom"/>
          </w:tcPr>
          <w:p w:rsidR="001F6F55" w:rsidRDefault="001F6F55">
            <w:pPr>
              <w:rPr>
                <w:sz w:val="19"/>
                <w:szCs w:val="19"/>
              </w:rPr>
            </w:pPr>
          </w:p>
        </w:tc>
        <w:tc>
          <w:tcPr>
            <w:tcW w:w="320" w:type="dxa"/>
            <w:vAlign w:val="bottom"/>
          </w:tcPr>
          <w:p w:rsidR="001F6F55" w:rsidRDefault="001F6F55">
            <w:pPr>
              <w:rPr>
                <w:sz w:val="19"/>
                <w:szCs w:val="19"/>
              </w:rPr>
            </w:pPr>
          </w:p>
        </w:tc>
        <w:tc>
          <w:tcPr>
            <w:tcW w:w="500" w:type="dxa"/>
            <w:vAlign w:val="bottom"/>
          </w:tcPr>
          <w:p w:rsidR="001F6F55" w:rsidRDefault="001F6F55">
            <w:pPr>
              <w:rPr>
                <w:sz w:val="19"/>
                <w:szCs w:val="19"/>
              </w:rPr>
            </w:pPr>
          </w:p>
        </w:tc>
        <w:tc>
          <w:tcPr>
            <w:tcW w:w="780" w:type="dxa"/>
            <w:vAlign w:val="bottom"/>
          </w:tcPr>
          <w:p w:rsidR="001F6F55" w:rsidRDefault="001F6F55">
            <w:pPr>
              <w:rPr>
                <w:sz w:val="19"/>
                <w:szCs w:val="19"/>
              </w:rPr>
            </w:pPr>
          </w:p>
        </w:tc>
        <w:tc>
          <w:tcPr>
            <w:tcW w:w="740" w:type="dxa"/>
            <w:vAlign w:val="bottom"/>
          </w:tcPr>
          <w:p w:rsidR="001F6F55" w:rsidRDefault="001F6F55">
            <w:pPr>
              <w:rPr>
                <w:sz w:val="19"/>
                <w:szCs w:val="19"/>
              </w:rPr>
            </w:pP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Бухгалтерская справка</w:t>
            </w:r>
          </w:p>
        </w:tc>
      </w:tr>
      <w:tr w:rsidR="001F6F55">
        <w:trPr>
          <w:trHeight w:val="233"/>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84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780" w:type="dxa"/>
            <w:tcBorders>
              <w:bottom w:val="single" w:sz="8" w:space="0" w:color="auto"/>
            </w:tcBorders>
            <w:vAlign w:val="bottom"/>
          </w:tcPr>
          <w:p w:rsidR="001F6F55" w:rsidRDefault="001F6F55">
            <w:pPr>
              <w:rPr>
                <w:sz w:val="20"/>
                <w:szCs w:val="20"/>
              </w:rPr>
            </w:pPr>
          </w:p>
        </w:tc>
        <w:tc>
          <w:tcPr>
            <w:tcW w:w="740" w:type="dxa"/>
            <w:tcBorders>
              <w:bottom w:val="single" w:sz="8" w:space="0" w:color="auto"/>
            </w:tcBorders>
            <w:vAlign w:val="bottom"/>
          </w:tcPr>
          <w:p w:rsidR="001F6F55" w:rsidRDefault="001F6F55">
            <w:pPr>
              <w:rPr>
                <w:sz w:val="20"/>
                <w:szCs w:val="20"/>
              </w:rPr>
            </w:pPr>
          </w:p>
        </w:tc>
        <w:tc>
          <w:tcPr>
            <w:tcW w:w="4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17"/>
        </w:trPr>
        <w:tc>
          <w:tcPr>
            <w:tcW w:w="700" w:type="dxa"/>
            <w:tcBorders>
              <w:left w:val="single" w:sz="8" w:space="0" w:color="auto"/>
              <w:right w:val="single" w:sz="8" w:space="0" w:color="auto"/>
            </w:tcBorders>
            <w:vAlign w:val="bottom"/>
          </w:tcPr>
          <w:p w:rsidR="001F6F55" w:rsidRDefault="00B24D91">
            <w:pPr>
              <w:spacing w:line="217" w:lineRule="exact"/>
              <w:ind w:right="279"/>
              <w:jc w:val="right"/>
              <w:rPr>
                <w:sz w:val="20"/>
                <w:szCs w:val="20"/>
              </w:rPr>
            </w:pPr>
            <w:r>
              <w:rPr>
                <w:rFonts w:eastAsia="Times New Roman"/>
                <w:sz w:val="20"/>
                <w:szCs w:val="20"/>
              </w:rPr>
              <w:t>14</w:t>
            </w:r>
          </w:p>
        </w:tc>
        <w:tc>
          <w:tcPr>
            <w:tcW w:w="3960" w:type="dxa"/>
            <w:gridSpan w:val="7"/>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принятие к бухгалтерскому учету объектов</w:t>
            </w:r>
          </w:p>
        </w:tc>
        <w:tc>
          <w:tcPr>
            <w:tcW w:w="132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010100000</w:t>
            </w:r>
          </w:p>
        </w:tc>
        <w:tc>
          <w:tcPr>
            <w:tcW w:w="134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040110189</w:t>
            </w:r>
          </w:p>
        </w:tc>
        <w:tc>
          <w:tcPr>
            <w:tcW w:w="302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Инвентарная карточка учета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180" w:type="dxa"/>
            <w:gridSpan w:val="2"/>
            <w:vAlign w:val="bottom"/>
          </w:tcPr>
          <w:p w:rsidR="001F6F55" w:rsidRDefault="00B24D91">
            <w:pPr>
              <w:spacing w:line="226" w:lineRule="exact"/>
              <w:ind w:left="100"/>
              <w:rPr>
                <w:sz w:val="20"/>
                <w:szCs w:val="20"/>
              </w:rPr>
            </w:pPr>
            <w:r>
              <w:rPr>
                <w:rFonts w:eastAsia="Times New Roman"/>
                <w:sz w:val="20"/>
                <w:szCs w:val="20"/>
              </w:rPr>
              <w:t>основных</w:t>
            </w:r>
          </w:p>
        </w:tc>
        <w:tc>
          <w:tcPr>
            <w:tcW w:w="820" w:type="dxa"/>
            <w:gridSpan w:val="2"/>
            <w:vAlign w:val="bottom"/>
          </w:tcPr>
          <w:p w:rsidR="001F6F55" w:rsidRDefault="00B24D91">
            <w:pPr>
              <w:spacing w:line="226" w:lineRule="exact"/>
              <w:ind w:left="60"/>
              <w:rPr>
                <w:sz w:val="20"/>
                <w:szCs w:val="20"/>
              </w:rPr>
            </w:pPr>
            <w:r>
              <w:rPr>
                <w:rFonts w:eastAsia="Times New Roman"/>
                <w:sz w:val="20"/>
                <w:szCs w:val="20"/>
              </w:rPr>
              <w:t>средств,</w:t>
            </w:r>
          </w:p>
        </w:tc>
        <w:tc>
          <w:tcPr>
            <w:tcW w:w="1520" w:type="dxa"/>
            <w:gridSpan w:val="2"/>
            <w:vAlign w:val="bottom"/>
          </w:tcPr>
          <w:p w:rsidR="001F6F55" w:rsidRDefault="00B24D91">
            <w:pPr>
              <w:spacing w:line="226" w:lineRule="exact"/>
              <w:ind w:right="119"/>
              <w:jc w:val="right"/>
              <w:rPr>
                <w:sz w:val="20"/>
                <w:szCs w:val="20"/>
              </w:rPr>
            </w:pPr>
            <w:r>
              <w:rPr>
                <w:rFonts w:eastAsia="Times New Roman"/>
                <w:sz w:val="20"/>
                <w:szCs w:val="20"/>
              </w:rPr>
              <w:t>полученных</w:t>
            </w:r>
          </w:p>
        </w:tc>
        <w:tc>
          <w:tcPr>
            <w:tcW w:w="440" w:type="dxa"/>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по</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gridSpan w:val="2"/>
            <w:vAlign w:val="bottom"/>
          </w:tcPr>
          <w:p w:rsidR="001F6F55" w:rsidRDefault="00B24D91">
            <w:pPr>
              <w:ind w:left="100"/>
              <w:rPr>
                <w:sz w:val="20"/>
                <w:szCs w:val="20"/>
              </w:rPr>
            </w:pPr>
            <w:r>
              <w:rPr>
                <w:rFonts w:eastAsia="Times New Roman"/>
                <w:sz w:val="20"/>
                <w:szCs w:val="20"/>
              </w:rPr>
              <w:t>результатам</w:t>
            </w:r>
          </w:p>
        </w:tc>
        <w:tc>
          <w:tcPr>
            <w:tcW w:w="2780" w:type="dxa"/>
            <w:gridSpan w:val="5"/>
            <w:tcBorders>
              <w:right w:val="single" w:sz="8" w:space="0" w:color="auto"/>
            </w:tcBorders>
            <w:vAlign w:val="bottom"/>
          </w:tcPr>
          <w:p w:rsidR="001F6F55" w:rsidRDefault="00B24D91">
            <w:pPr>
              <w:ind w:right="19"/>
              <w:jc w:val="right"/>
              <w:rPr>
                <w:sz w:val="20"/>
                <w:szCs w:val="20"/>
              </w:rPr>
            </w:pPr>
            <w:r>
              <w:rPr>
                <w:rFonts w:eastAsia="Times New Roman"/>
                <w:w w:val="99"/>
                <w:sz w:val="20"/>
                <w:szCs w:val="20"/>
              </w:rPr>
              <w:t>исполненияучреждением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780" w:type="dxa"/>
            <w:gridSpan w:val="5"/>
            <w:vAlign w:val="bottom"/>
          </w:tcPr>
          <w:p w:rsidR="001F6F55" w:rsidRDefault="00B24D91">
            <w:pPr>
              <w:ind w:left="100"/>
              <w:rPr>
                <w:sz w:val="20"/>
                <w:szCs w:val="20"/>
              </w:rPr>
            </w:pPr>
            <w:r>
              <w:rPr>
                <w:rFonts w:eastAsia="Times New Roman"/>
                <w:sz w:val="20"/>
                <w:szCs w:val="20"/>
              </w:rPr>
              <w:t>научно-исследовательских,</w:t>
            </w:r>
          </w:p>
        </w:tc>
        <w:tc>
          <w:tcPr>
            <w:tcW w:w="740" w:type="dxa"/>
            <w:vAlign w:val="bottom"/>
          </w:tcPr>
          <w:p w:rsidR="001F6F55" w:rsidRDefault="00B24D91">
            <w:pPr>
              <w:jc w:val="right"/>
              <w:rPr>
                <w:sz w:val="20"/>
                <w:szCs w:val="20"/>
              </w:rPr>
            </w:pPr>
            <w:r>
              <w:rPr>
                <w:rFonts w:eastAsia="Times New Roman"/>
                <w:w w:val="97"/>
                <w:sz w:val="20"/>
                <w:szCs w:val="20"/>
              </w:rPr>
              <w:t>опытно</w:t>
            </w:r>
          </w:p>
        </w:tc>
        <w:tc>
          <w:tcPr>
            <w:tcW w:w="44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конструкторских и технологических работ,</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gridSpan w:val="2"/>
            <w:vAlign w:val="bottom"/>
          </w:tcPr>
          <w:p w:rsidR="001F6F55" w:rsidRDefault="00B24D91">
            <w:pPr>
              <w:ind w:left="100"/>
              <w:rPr>
                <w:sz w:val="20"/>
                <w:szCs w:val="20"/>
              </w:rPr>
            </w:pPr>
            <w:r>
              <w:rPr>
                <w:rFonts w:eastAsia="Times New Roman"/>
                <w:sz w:val="20"/>
                <w:szCs w:val="20"/>
              </w:rPr>
              <w:t>в части:</w:t>
            </w: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B24D91">
            <w:pPr>
              <w:ind w:left="100"/>
              <w:rPr>
                <w:sz w:val="20"/>
                <w:szCs w:val="20"/>
              </w:rPr>
            </w:pPr>
            <w:r>
              <w:rPr>
                <w:rFonts w:eastAsia="Times New Roman"/>
                <w:sz w:val="20"/>
                <w:szCs w:val="20"/>
              </w:rPr>
              <w:t>-</w:t>
            </w:r>
          </w:p>
        </w:tc>
        <w:tc>
          <w:tcPr>
            <w:tcW w:w="1660" w:type="dxa"/>
            <w:gridSpan w:val="3"/>
            <w:vAlign w:val="bottom"/>
          </w:tcPr>
          <w:p w:rsidR="001F6F55" w:rsidRDefault="00B24D91">
            <w:pPr>
              <w:ind w:left="180"/>
              <w:rPr>
                <w:sz w:val="20"/>
                <w:szCs w:val="20"/>
              </w:rPr>
            </w:pPr>
            <w:r>
              <w:rPr>
                <w:rFonts w:eastAsia="Times New Roman"/>
                <w:sz w:val="20"/>
                <w:szCs w:val="20"/>
              </w:rPr>
              <w:t>специального</w:t>
            </w:r>
          </w:p>
        </w:tc>
        <w:tc>
          <w:tcPr>
            <w:tcW w:w="1520" w:type="dxa"/>
            <w:gridSpan w:val="2"/>
            <w:vAlign w:val="bottom"/>
          </w:tcPr>
          <w:p w:rsidR="001F6F55" w:rsidRDefault="00B24D91">
            <w:pPr>
              <w:ind w:right="139"/>
              <w:jc w:val="right"/>
              <w:rPr>
                <w:sz w:val="20"/>
                <w:szCs w:val="20"/>
              </w:rPr>
            </w:pPr>
            <w:r>
              <w:rPr>
                <w:rFonts w:eastAsia="Times New Roman"/>
                <w:sz w:val="20"/>
                <w:szCs w:val="20"/>
              </w:rPr>
              <w:t>оборудования,</w:t>
            </w:r>
          </w:p>
        </w:tc>
        <w:tc>
          <w:tcPr>
            <w:tcW w:w="44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не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B24D91">
            <w:pPr>
              <w:ind w:left="100"/>
              <w:rPr>
                <w:sz w:val="20"/>
                <w:szCs w:val="20"/>
              </w:rPr>
            </w:pPr>
            <w:r>
              <w:rPr>
                <w:rFonts w:eastAsia="Times New Roman"/>
                <w:sz w:val="20"/>
                <w:szCs w:val="20"/>
              </w:rPr>
              <w:t>12</w:t>
            </w: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500" w:type="dxa"/>
            <w:gridSpan w:val="3"/>
            <w:vAlign w:val="bottom"/>
          </w:tcPr>
          <w:p w:rsidR="001F6F55" w:rsidRDefault="00B24D91">
            <w:pPr>
              <w:spacing w:line="226" w:lineRule="exact"/>
              <w:ind w:left="100"/>
              <w:rPr>
                <w:sz w:val="20"/>
                <w:szCs w:val="20"/>
              </w:rPr>
            </w:pPr>
            <w:r>
              <w:rPr>
                <w:rFonts w:eastAsia="Times New Roman"/>
                <w:sz w:val="20"/>
                <w:szCs w:val="20"/>
              </w:rPr>
              <w:t>возвращенного</w:t>
            </w:r>
          </w:p>
        </w:tc>
        <w:tc>
          <w:tcPr>
            <w:tcW w:w="1280" w:type="dxa"/>
            <w:gridSpan w:val="2"/>
            <w:vAlign w:val="bottom"/>
          </w:tcPr>
          <w:p w:rsidR="001F6F55" w:rsidRDefault="00B24D91">
            <w:pPr>
              <w:spacing w:line="226" w:lineRule="exact"/>
              <w:jc w:val="right"/>
              <w:rPr>
                <w:sz w:val="20"/>
                <w:szCs w:val="20"/>
              </w:rPr>
            </w:pPr>
            <w:r>
              <w:rPr>
                <w:rFonts w:eastAsia="Times New Roman"/>
                <w:sz w:val="20"/>
                <w:szCs w:val="20"/>
              </w:rPr>
              <w:t>заказчику,</w:t>
            </w:r>
          </w:p>
        </w:tc>
        <w:tc>
          <w:tcPr>
            <w:tcW w:w="740" w:type="dxa"/>
            <w:vAlign w:val="bottom"/>
          </w:tcPr>
          <w:p w:rsidR="001F6F55" w:rsidRDefault="00B24D91">
            <w:pPr>
              <w:spacing w:line="226" w:lineRule="exact"/>
              <w:ind w:right="119"/>
              <w:jc w:val="right"/>
              <w:rPr>
                <w:sz w:val="20"/>
                <w:szCs w:val="20"/>
              </w:rPr>
            </w:pPr>
            <w:r>
              <w:rPr>
                <w:rFonts w:eastAsia="Times New Roman"/>
                <w:sz w:val="20"/>
                <w:szCs w:val="20"/>
              </w:rPr>
              <w:t>-</w:t>
            </w:r>
          </w:p>
        </w:tc>
        <w:tc>
          <w:tcPr>
            <w:tcW w:w="440" w:type="dxa"/>
            <w:tcBorders>
              <w:right w:val="single" w:sz="8" w:space="0" w:color="auto"/>
            </w:tcBorders>
            <w:vAlign w:val="bottom"/>
          </w:tcPr>
          <w:p w:rsidR="001F6F55" w:rsidRDefault="00B24D91">
            <w:pPr>
              <w:spacing w:line="226" w:lineRule="exact"/>
              <w:jc w:val="right"/>
              <w:rPr>
                <w:sz w:val="20"/>
                <w:szCs w:val="20"/>
              </w:rPr>
            </w:pPr>
            <w:r>
              <w:rPr>
                <w:rFonts w:eastAsia="Times New Roman"/>
                <w:sz w:val="20"/>
                <w:szCs w:val="20"/>
              </w:rPr>
              <w:t>с</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500" w:type="dxa"/>
            <w:gridSpan w:val="3"/>
            <w:vAlign w:val="bottom"/>
          </w:tcPr>
          <w:p w:rsidR="001F6F55" w:rsidRDefault="00B24D91">
            <w:pPr>
              <w:ind w:left="100"/>
              <w:rPr>
                <w:sz w:val="20"/>
                <w:szCs w:val="20"/>
              </w:rPr>
            </w:pPr>
            <w:r>
              <w:rPr>
                <w:rFonts w:eastAsia="Times New Roman"/>
                <w:w w:val="99"/>
                <w:sz w:val="20"/>
                <w:szCs w:val="20"/>
              </w:rPr>
              <w:t>одновременным</w:t>
            </w:r>
          </w:p>
        </w:tc>
        <w:tc>
          <w:tcPr>
            <w:tcW w:w="500" w:type="dxa"/>
            <w:vAlign w:val="bottom"/>
          </w:tcPr>
          <w:p w:rsidR="001F6F55" w:rsidRDefault="001F6F55">
            <w:pPr>
              <w:rPr>
                <w:sz w:val="20"/>
                <w:szCs w:val="20"/>
              </w:rPr>
            </w:pPr>
          </w:p>
        </w:tc>
        <w:tc>
          <w:tcPr>
            <w:tcW w:w="196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уменьшением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забалансового счета 12 «Спецоборудование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для выполнения научно-исследовательских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520" w:type="dxa"/>
            <w:gridSpan w:val="6"/>
            <w:vAlign w:val="bottom"/>
          </w:tcPr>
          <w:p w:rsidR="001F6F55" w:rsidRDefault="00B24D91">
            <w:pPr>
              <w:spacing w:line="226" w:lineRule="exact"/>
              <w:ind w:left="100"/>
              <w:rPr>
                <w:sz w:val="20"/>
                <w:szCs w:val="20"/>
              </w:rPr>
            </w:pPr>
            <w:r>
              <w:rPr>
                <w:rFonts w:eastAsia="Times New Roman"/>
                <w:sz w:val="20"/>
                <w:szCs w:val="20"/>
              </w:rPr>
              <w:t>работ по договорам с заказчиками»;</w:t>
            </w: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Приходный ордер на приемку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B24D91">
            <w:pPr>
              <w:ind w:left="100"/>
              <w:rPr>
                <w:sz w:val="20"/>
                <w:szCs w:val="20"/>
              </w:rPr>
            </w:pPr>
            <w:r>
              <w:rPr>
                <w:rFonts w:eastAsia="Times New Roman"/>
                <w:sz w:val="20"/>
                <w:szCs w:val="20"/>
              </w:rPr>
              <w:t>-</w:t>
            </w:r>
          </w:p>
        </w:tc>
        <w:tc>
          <w:tcPr>
            <w:tcW w:w="1160" w:type="dxa"/>
            <w:gridSpan w:val="2"/>
            <w:vAlign w:val="bottom"/>
          </w:tcPr>
          <w:p w:rsidR="001F6F55" w:rsidRDefault="00B24D91">
            <w:pPr>
              <w:ind w:left="200"/>
              <w:rPr>
                <w:sz w:val="20"/>
                <w:szCs w:val="20"/>
              </w:rPr>
            </w:pPr>
            <w:r>
              <w:rPr>
                <w:rFonts w:eastAsia="Times New Roman"/>
                <w:sz w:val="20"/>
                <w:szCs w:val="20"/>
              </w:rPr>
              <w:t>объектов,</w:t>
            </w:r>
          </w:p>
        </w:tc>
        <w:tc>
          <w:tcPr>
            <w:tcW w:w="2020" w:type="dxa"/>
            <w:gridSpan w:val="3"/>
            <w:vAlign w:val="bottom"/>
          </w:tcPr>
          <w:p w:rsidR="001F6F55" w:rsidRDefault="00B24D91">
            <w:pPr>
              <w:ind w:right="279"/>
              <w:jc w:val="right"/>
              <w:rPr>
                <w:sz w:val="20"/>
                <w:szCs w:val="20"/>
              </w:rPr>
            </w:pPr>
            <w:r>
              <w:rPr>
                <w:rFonts w:eastAsia="Times New Roman"/>
                <w:sz w:val="20"/>
                <w:szCs w:val="20"/>
              </w:rPr>
              <w:t>использованных</w:t>
            </w:r>
          </w:p>
        </w:tc>
        <w:tc>
          <w:tcPr>
            <w:tcW w:w="440" w:type="dxa"/>
            <w:tcBorders>
              <w:right w:val="single" w:sz="8" w:space="0" w:color="auto"/>
            </w:tcBorders>
            <w:vAlign w:val="bottom"/>
          </w:tcPr>
          <w:p w:rsidR="001F6F55" w:rsidRDefault="00B24D91">
            <w:pPr>
              <w:ind w:right="19"/>
              <w:jc w:val="right"/>
              <w:rPr>
                <w:sz w:val="20"/>
                <w:szCs w:val="20"/>
              </w:rPr>
            </w:pPr>
            <w:r>
              <w:rPr>
                <w:rFonts w:eastAsia="Times New Roman"/>
                <w:w w:val="95"/>
                <w:sz w:val="20"/>
                <w:szCs w:val="20"/>
              </w:rPr>
              <w:t>при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материальных ценностей</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500" w:type="dxa"/>
            <w:gridSpan w:val="3"/>
            <w:vAlign w:val="bottom"/>
          </w:tcPr>
          <w:p w:rsidR="001F6F55" w:rsidRDefault="00B24D91">
            <w:pPr>
              <w:spacing w:line="226" w:lineRule="exact"/>
              <w:ind w:left="100"/>
              <w:rPr>
                <w:sz w:val="20"/>
                <w:szCs w:val="20"/>
              </w:rPr>
            </w:pPr>
            <w:r>
              <w:rPr>
                <w:rFonts w:eastAsia="Times New Roman"/>
                <w:sz w:val="20"/>
                <w:szCs w:val="20"/>
              </w:rPr>
              <w:t>изготовлении</w:t>
            </w:r>
          </w:p>
        </w:tc>
        <w:tc>
          <w:tcPr>
            <w:tcW w:w="500" w:type="dxa"/>
            <w:vAlign w:val="bottom"/>
          </w:tcPr>
          <w:p w:rsidR="001F6F55" w:rsidRDefault="001F6F55">
            <w:pPr>
              <w:rPr>
                <w:sz w:val="19"/>
                <w:szCs w:val="19"/>
              </w:rPr>
            </w:pPr>
          </w:p>
        </w:tc>
        <w:tc>
          <w:tcPr>
            <w:tcW w:w="780" w:type="dxa"/>
            <w:vAlign w:val="bottom"/>
          </w:tcPr>
          <w:p w:rsidR="001F6F55" w:rsidRDefault="001F6F55">
            <w:pPr>
              <w:rPr>
                <w:sz w:val="19"/>
                <w:szCs w:val="19"/>
              </w:rPr>
            </w:pPr>
          </w:p>
        </w:tc>
        <w:tc>
          <w:tcPr>
            <w:tcW w:w="1180" w:type="dxa"/>
            <w:gridSpan w:val="2"/>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различных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13</w:t>
            </w: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экспериментальных  устройств  (установок,</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0504207);</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образцов машин и приборов, стендов для</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3</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испытания  и  др.)  -  с  одновременным</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Бухгалтерская справка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500" w:type="dxa"/>
            <w:gridSpan w:val="3"/>
            <w:vAlign w:val="bottom"/>
          </w:tcPr>
          <w:p w:rsidR="001F6F55" w:rsidRDefault="00B24D91">
            <w:pPr>
              <w:ind w:left="100"/>
              <w:rPr>
                <w:sz w:val="20"/>
                <w:szCs w:val="20"/>
              </w:rPr>
            </w:pPr>
            <w:r>
              <w:rPr>
                <w:rFonts w:eastAsia="Times New Roman"/>
                <w:sz w:val="20"/>
                <w:szCs w:val="20"/>
              </w:rPr>
              <w:t>уменьшением</w:t>
            </w:r>
          </w:p>
        </w:tc>
        <w:tc>
          <w:tcPr>
            <w:tcW w:w="1280" w:type="dxa"/>
            <w:gridSpan w:val="2"/>
            <w:vAlign w:val="bottom"/>
          </w:tcPr>
          <w:p w:rsidR="001F6F55" w:rsidRDefault="00B24D91">
            <w:pPr>
              <w:ind w:left="20"/>
              <w:rPr>
                <w:sz w:val="20"/>
                <w:szCs w:val="20"/>
              </w:rPr>
            </w:pPr>
            <w:r>
              <w:rPr>
                <w:rFonts w:eastAsia="Times New Roman"/>
                <w:sz w:val="20"/>
                <w:szCs w:val="20"/>
              </w:rPr>
              <w:t>забалансового</w:t>
            </w:r>
          </w:p>
        </w:tc>
        <w:tc>
          <w:tcPr>
            <w:tcW w:w="740" w:type="dxa"/>
            <w:vAlign w:val="bottom"/>
          </w:tcPr>
          <w:p w:rsidR="001F6F55" w:rsidRDefault="00B24D91">
            <w:pPr>
              <w:ind w:left="180"/>
              <w:rPr>
                <w:sz w:val="20"/>
                <w:szCs w:val="20"/>
              </w:rPr>
            </w:pPr>
            <w:r>
              <w:rPr>
                <w:rFonts w:eastAsia="Times New Roman"/>
                <w:sz w:val="20"/>
                <w:szCs w:val="20"/>
              </w:rPr>
              <w:t>счета</w:t>
            </w:r>
          </w:p>
        </w:tc>
        <w:tc>
          <w:tcPr>
            <w:tcW w:w="44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13</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520" w:type="dxa"/>
            <w:gridSpan w:val="6"/>
            <w:tcBorders>
              <w:bottom w:val="single" w:sz="8" w:space="0" w:color="auto"/>
            </w:tcBorders>
            <w:vAlign w:val="bottom"/>
          </w:tcPr>
          <w:p w:rsidR="001F6F55" w:rsidRDefault="00B24D91">
            <w:pPr>
              <w:ind w:left="100"/>
              <w:rPr>
                <w:sz w:val="20"/>
                <w:szCs w:val="20"/>
              </w:rPr>
            </w:pPr>
            <w:r>
              <w:rPr>
                <w:rFonts w:eastAsia="Times New Roman"/>
                <w:sz w:val="20"/>
                <w:szCs w:val="20"/>
              </w:rPr>
              <w:t>«Экспериментальные устройства»</w:t>
            </w:r>
          </w:p>
        </w:tc>
        <w:tc>
          <w:tcPr>
            <w:tcW w:w="4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340" w:type="dxa"/>
            <w:tcBorders>
              <w:bottom w:val="single" w:sz="8" w:space="0" w:color="auto"/>
            </w:tcBorders>
            <w:shd w:val="clear" w:color="auto" w:fill="F2F2F2"/>
            <w:vAlign w:val="bottom"/>
          </w:tcPr>
          <w:p w:rsidR="001F6F55" w:rsidRDefault="001F6F55">
            <w:pPr>
              <w:rPr>
                <w:sz w:val="19"/>
                <w:szCs w:val="19"/>
              </w:rPr>
            </w:pPr>
          </w:p>
        </w:tc>
        <w:tc>
          <w:tcPr>
            <w:tcW w:w="3180" w:type="dxa"/>
            <w:gridSpan w:val="5"/>
            <w:tcBorders>
              <w:bottom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sz w:val="20"/>
                <w:szCs w:val="20"/>
              </w:rPr>
              <w:t>Выдача в эксплуатацию</w:t>
            </w:r>
          </w:p>
        </w:tc>
        <w:tc>
          <w:tcPr>
            <w:tcW w:w="4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15</w:t>
            </w:r>
          </w:p>
        </w:tc>
        <w:tc>
          <w:tcPr>
            <w:tcW w:w="3960" w:type="dxa"/>
            <w:gridSpan w:val="7"/>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выдача в эксплуатацию объектов основных</w:t>
            </w:r>
          </w:p>
        </w:tc>
        <w:tc>
          <w:tcPr>
            <w:tcW w:w="13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040120271</w:t>
            </w:r>
          </w:p>
        </w:tc>
        <w:tc>
          <w:tcPr>
            <w:tcW w:w="134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010100000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Ведомости выдачи</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520" w:type="dxa"/>
            <w:gridSpan w:val="6"/>
            <w:vAlign w:val="bottom"/>
          </w:tcPr>
          <w:p w:rsidR="001F6F55" w:rsidRDefault="00B24D91">
            <w:pPr>
              <w:spacing w:line="229" w:lineRule="exact"/>
              <w:ind w:left="100"/>
              <w:rPr>
                <w:sz w:val="20"/>
                <w:szCs w:val="20"/>
              </w:rPr>
            </w:pPr>
            <w:r>
              <w:rPr>
                <w:rFonts w:eastAsia="Times New Roman"/>
                <w:sz w:val="20"/>
                <w:szCs w:val="20"/>
              </w:rPr>
              <w:t>средств, стоимостью до 10000 рублей</w:t>
            </w: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0109ХХ271</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материальных ценностей на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включительно, за исключением объектов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нужды учреждения (ф. 0504210)</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780" w:type="dxa"/>
            <w:gridSpan w:val="5"/>
            <w:tcBorders>
              <w:bottom w:val="single" w:sz="8" w:space="0" w:color="auto"/>
            </w:tcBorders>
            <w:vAlign w:val="bottom"/>
          </w:tcPr>
          <w:p w:rsidR="001F6F55" w:rsidRDefault="00B24D91">
            <w:pPr>
              <w:ind w:left="100"/>
              <w:rPr>
                <w:sz w:val="20"/>
                <w:szCs w:val="20"/>
              </w:rPr>
            </w:pPr>
            <w:r>
              <w:rPr>
                <w:rFonts w:eastAsia="Times New Roman"/>
                <w:sz w:val="20"/>
                <w:szCs w:val="20"/>
              </w:rPr>
              <w:t>недвижимого имущества</w:t>
            </w:r>
          </w:p>
        </w:tc>
        <w:tc>
          <w:tcPr>
            <w:tcW w:w="740" w:type="dxa"/>
            <w:tcBorders>
              <w:bottom w:val="single" w:sz="8" w:space="0" w:color="auto"/>
            </w:tcBorders>
            <w:vAlign w:val="bottom"/>
          </w:tcPr>
          <w:p w:rsidR="001F6F55" w:rsidRDefault="001F6F55">
            <w:pPr>
              <w:rPr>
                <w:sz w:val="20"/>
                <w:szCs w:val="20"/>
              </w:rPr>
            </w:pPr>
          </w:p>
        </w:tc>
        <w:tc>
          <w:tcPr>
            <w:tcW w:w="4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21</w:t>
            </w: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 обязательно</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16</w:t>
            </w:r>
          </w:p>
        </w:tc>
        <w:tc>
          <w:tcPr>
            <w:tcW w:w="3520" w:type="dxa"/>
            <w:gridSpan w:val="6"/>
            <w:vAlign w:val="bottom"/>
          </w:tcPr>
          <w:p w:rsidR="001F6F55" w:rsidRDefault="00B24D91">
            <w:pPr>
              <w:spacing w:line="216" w:lineRule="exact"/>
              <w:ind w:left="100"/>
              <w:rPr>
                <w:sz w:val="20"/>
                <w:szCs w:val="20"/>
              </w:rPr>
            </w:pPr>
            <w:r>
              <w:rPr>
                <w:rFonts w:eastAsia="Times New Roman"/>
                <w:sz w:val="20"/>
                <w:szCs w:val="20"/>
              </w:rPr>
              <w:t>выдача в эксплуатацию библиотечного</w:t>
            </w:r>
          </w:p>
        </w:tc>
        <w:tc>
          <w:tcPr>
            <w:tcW w:w="44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010100000</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010100000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фонда, независимо от стоимости, а также</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520" w:type="dxa"/>
            <w:gridSpan w:val="6"/>
            <w:vAlign w:val="bottom"/>
          </w:tcPr>
          <w:p w:rsidR="001F6F55" w:rsidRDefault="00B24D91">
            <w:pPr>
              <w:ind w:left="100"/>
              <w:rPr>
                <w:sz w:val="20"/>
                <w:szCs w:val="20"/>
              </w:rPr>
            </w:pPr>
            <w:r>
              <w:rPr>
                <w:rFonts w:eastAsia="Times New Roman"/>
                <w:w w:val="99"/>
                <w:sz w:val="20"/>
                <w:szCs w:val="20"/>
              </w:rPr>
              <w:t>объектов основных средств стоимостью</w:t>
            </w: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520" w:type="dxa"/>
            <w:gridSpan w:val="6"/>
            <w:vAlign w:val="bottom"/>
          </w:tcPr>
          <w:p w:rsidR="001F6F55" w:rsidRDefault="00B24D91">
            <w:pPr>
              <w:spacing w:line="226" w:lineRule="exact"/>
              <w:ind w:left="100"/>
              <w:rPr>
                <w:sz w:val="20"/>
                <w:szCs w:val="20"/>
              </w:rPr>
            </w:pPr>
            <w:r>
              <w:rPr>
                <w:rFonts w:eastAsia="Times New Roman"/>
                <w:sz w:val="20"/>
                <w:szCs w:val="20"/>
              </w:rPr>
              <w:t>свыше 10000 рублей, за исключением</w:t>
            </w: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520" w:type="dxa"/>
            <w:gridSpan w:val="6"/>
            <w:vAlign w:val="bottom"/>
          </w:tcPr>
          <w:p w:rsidR="001F6F55" w:rsidRDefault="00B24D91">
            <w:pPr>
              <w:ind w:left="100"/>
              <w:rPr>
                <w:sz w:val="20"/>
                <w:szCs w:val="20"/>
              </w:rPr>
            </w:pPr>
            <w:r>
              <w:rPr>
                <w:rFonts w:eastAsia="Times New Roman"/>
                <w:sz w:val="20"/>
                <w:szCs w:val="20"/>
              </w:rPr>
              <w:t>объектов недвижимого имущества</w:t>
            </w: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84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780" w:type="dxa"/>
            <w:vAlign w:val="bottom"/>
          </w:tcPr>
          <w:p w:rsidR="001F6F55" w:rsidRDefault="001F6F55">
            <w:pPr>
              <w:rPr>
                <w:sz w:val="20"/>
                <w:szCs w:val="20"/>
              </w:rPr>
            </w:pP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Требование-накладная</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84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780" w:type="dxa"/>
            <w:tcBorders>
              <w:bottom w:val="single" w:sz="8" w:space="0" w:color="auto"/>
            </w:tcBorders>
            <w:vAlign w:val="bottom"/>
          </w:tcPr>
          <w:p w:rsidR="001F6F55" w:rsidRDefault="001F6F55">
            <w:pPr>
              <w:rPr>
                <w:sz w:val="20"/>
                <w:szCs w:val="20"/>
              </w:rPr>
            </w:pPr>
          </w:p>
        </w:tc>
        <w:tc>
          <w:tcPr>
            <w:tcW w:w="740" w:type="dxa"/>
            <w:tcBorders>
              <w:bottom w:val="single" w:sz="8" w:space="0" w:color="auto"/>
            </w:tcBorders>
            <w:vAlign w:val="bottom"/>
          </w:tcPr>
          <w:p w:rsidR="001F6F55" w:rsidRDefault="001F6F55">
            <w:pPr>
              <w:rPr>
                <w:sz w:val="20"/>
                <w:szCs w:val="20"/>
              </w:rPr>
            </w:pPr>
          </w:p>
        </w:tc>
        <w:tc>
          <w:tcPr>
            <w:tcW w:w="4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0504204) - обязательно</w:t>
            </w:r>
          </w:p>
        </w:tc>
      </w:tr>
      <w:tr w:rsidR="001F6F55">
        <w:trPr>
          <w:trHeight w:val="223"/>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340" w:type="dxa"/>
            <w:tcBorders>
              <w:bottom w:val="single" w:sz="8" w:space="0" w:color="auto"/>
            </w:tcBorders>
            <w:shd w:val="clear" w:color="auto" w:fill="F2F2F2"/>
            <w:vAlign w:val="bottom"/>
          </w:tcPr>
          <w:p w:rsidR="001F6F55" w:rsidRDefault="001F6F55">
            <w:pPr>
              <w:rPr>
                <w:sz w:val="19"/>
                <w:szCs w:val="19"/>
              </w:rPr>
            </w:pPr>
          </w:p>
        </w:tc>
        <w:tc>
          <w:tcPr>
            <w:tcW w:w="840" w:type="dxa"/>
            <w:tcBorders>
              <w:bottom w:val="single" w:sz="8" w:space="0" w:color="auto"/>
            </w:tcBorders>
            <w:shd w:val="clear" w:color="auto" w:fill="F2F2F2"/>
            <w:vAlign w:val="bottom"/>
          </w:tcPr>
          <w:p w:rsidR="001F6F55" w:rsidRDefault="001F6F55">
            <w:pPr>
              <w:rPr>
                <w:sz w:val="19"/>
                <w:szCs w:val="19"/>
              </w:rPr>
            </w:pPr>
          </w:p>
        </w:tc>
        <w:tc>
          <w:tcPr>
            <w:tcW w:w="1600" w:type="dxa"/>
            <w:gridSpan w:val="3"/>
            <w:tcBorders>
              <w:bottom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w w:val="98"/>
                <w:sz w:val="20"/>
                <w:szCs w:val="20"/>
              </w:rPr>
              <w:t>Консервация</w:t>
            </w:r>
          </w:p>
        </w:tc>
        <w:tc>
          <w:tcPr>
            <w:tcW w:w="740" w:type="dxa"/>
            <w:tcBorders>
              <w:bottom w:val="single" w:sz="8" w:space="0" w:color="auto"/>
            </w:tcBorders>
            <w:shd w:val="clear" w:color="auto" w:fill="F2F2F2"/>
            <w:vAlign w:val="bottom"/>
          </w:tcPr>
          <w:p w:rsidR="001F6F55" w:rsidRDefault="001F6F55">
            <w:pPr>
              <w:rPr>
                <w:sz w:val="19"/>
                <w:szCs w:val="19"/>
              </w:rPr>
            </w:pPr>
          </w:p>
        </w:tc>
        <w:tc>
          <w:tcPr>
            <w:tcW w:w="4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17</w:t>
            </w:r>
          </w:p>
        </w:tc>
        <w:tc>
          <w:tcPr>
            <w:tcW w:w="3520" w:type="dxa"/>
            <w:gridSpan w:val="6"/>
            <w:vAlign w:val="bottom"/>
          </w:tcPr>
          <w:p w:rsidR="001F6F55" w:rsidRDefault="00B24D91">
            <w:pPr>
              <w:spacing w:line="214" w:lineRule="exact"/>
              <w:ind w:left="100"/>
              <w:rPr>
                <w:sz w:val="20"/>
                <w:szCs w:val="20"/>
              </w:rPr>
            </w:pPr>
            <w:r>
              <w:rPr>
                <w:rFonts w:eastAsia="Times New Roman"/>
                <w:sz w:val="20"/>
                <w:szCs w:val="20"/>
              </w:rPr>
              <w:t>консервация (расконсервация) объекта</w:t>
            </w:r>
          </w:p>
        </w:tc>
        <w:tc>
          <w:tcPr>
            <w:tcW w:w="44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w:t>
            </w:r>
          </w:p>
        </w:tc>
        <w:tc>
          <w:tcPr>
            <w:tcW w:w="134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520" w:type="dxa"/>
            <w:gridSpan w:val="6"/>
            <w:vAlign w:val="bottom"/>
          </w:tcPr>
          <w:p w:rsidR="001F6F55" w:rsidRDefault="00B24D91">
            <w:pPr>
              <w:spacing w:line="229" w:lineRule="exact"/>
              <w:ind w:left="100"/>
              <w:rPr>
                <w:sz w:val="20"/>
                <w:szCs w:val="20"/>
              </w:rPr>
            </w:pPr>
            <w:r>
              <w:rPr>
                <w:rFonts w:eastAsia="Times New Roman"/>
                <w:sz w:val="20"/>
                <w:szCs w:val="20"/>
              </w:rPr>
              <w:t>основных средств на срок более 3-х</w:t>
            </w:r>
          </w:p>
        </w:tc>
        <w:tc>
          <w:tcPr>
            <w:tcW w:w="4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520" w:type="dxa"/>
            <w:gridSpan w:val="6"/>
            <w:vAlign w:val="bottom"/>
          </w:tcPr>
          <w:p w:rsidR="001F6F55" w:rsidRDefault="00B24D91">
            <w:pPr>
              <w:ind w:left="100"/>
              <w:rPr>
                <w:sz w:val="20"/>
                <w:szCs w:val="20"/>
              </w:rPr>
            </w:pPr>
            <w:r>
              <w:rPr>
                <w:rFonts w:eastAsia="Times New Roman"/>
                <w:sz w:val="20"/>
                <w:szCs w:val="20"/>
              </w:rPr>
              <w:t>месяцев отражается путем внесения в</w:t>
            </w: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520" w:type="dxa"/>
            <w:gridSpan w:val="6"/>
            <w:vAlign w:val="bottom"/>
          </w:tcPr>
          <w:p w:rsidR="001F6F55" w:rsidRDefault="00B24D91">
            <w:pPr>
              <w:ind w:left="100"/>
              <w:rPr>
                <w:sz w:val="20"/>
                <w:szCs w:val="20"/>
              </w:rPr>
            </w:pPr>
            <w:r>
              <w:rPr>
                <w:rFonts w:eastAsia="Times New Roman"/>
                <w:sz w:val="20"/>
                <w:szCs w:val="20"/>
              </w:rPr>
              <w:t>Инвентарную карточку (ф.ф. 0504031,</w:t>
            </w: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780" w:type="dxa"/>
            <w:gridSpan w:val="5"/>
            <w:vAlign w:val="bottom"/>
          </w:tcPr>
          <w:p w:rsidR="001F6F55" w:rsidRDefault="00B24D91">
            <w:pPr>
              <w:ind w:left="100"/>
              <w:rPr>
                <w:sz w:val="20"/>
                <w:szCs w:val="20"/>
              </w:rPr>
            </w:pPr>
            <w:r>
              <w:rPr>
                <w:rFonts w:eastAsia="Times New Roman"/>
                <w:w w:val="99"/>
                <w:sz w:val="20"/>
                <w:szCs w:val="20"/>
              </w:rPr>
              <w:t>0504032) записи о консервации</w:t>
            </w:r>
          </w:p>
        </w:tc>
        <w:tc>
          <w:tcPr>
            <w:tcW w:w="740" w:type="dxa"/>
            <w:vAlign w:val="bottom"/>
          </w:tcPr>
          <w:p w:rsidR="001F6F55" w:rsidRDefault="001F6F55">
            <w:pPr>
              <w:rPr>
                <w:sz w:val="20"/>
                <w:szCs w:val="20"/>
              </w:rPr>
            </w:pPr>
          </w:p>
        </w:tc>
        <w:tc>
          <w:tcPr>
            <w:tcW w:w="4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7"/>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(расконсервации) объекта без оформления</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468"/>
        </w:trPr>
        <w:tc>
          <w:tcPr>
            <w:tcW w:w="700" w:type="dxa"/>
            <w:vAlign w:val="bottom"/>
          </w:tcPr>
          <w:p w:rsidR="001F6F55" w:rsidRDefault="001F6F55">
            <w:pPr>
              <w:rPr>
                <w:sz w:val="24"/>
                <w:szCs w:val="24"/>
              </w:rPr>
            </w:pPr>
          </w:p>
        </w:tc>
        <w:tc>
          <w:tcPr>
            <w:tcW w:w="340" w:type="dxa"/>
            <w:vAlign w:val="bottom"/>
          </w:tcPr>
          <w:p w:rsidR="001F6F55" w:rsidRDefault="001F6F55">
            <w:pPr>
              <w:rPr>
                <w:sz w:val="24"/>
                <w:szCs w:val="24"/>
              </w:rPr>
            </w:pPr>
          </w:p>
        </w:tc>
        <w:tc>
          <w:tcPr>
            <w:tcW w:w="840" w:type="dxa"/>
            <w:vAlign w:val="bottom"/>
          </w:tcPr>
          <w:p w:rsidR="001F6F55" w:rsidRDefault="001F6F55">
            <w:pPr>
              <w:rPr>
                <w:sz w:val="24"/>
                <w:szCs w:val="24"/>
              </w:rPr>
            </w:pPr>
          </w:p>
        </w:tc>
        <w:tc>
          <w:tcPr>
            <w:tcW w:w="320" w:type="dxa"/>
            <w:vAlign w:val="bottom"/>
          </w:tcPr>
          <w:p w:rsidR="001F6F55" w:rsidRDefault="001F6F55">
            <w:pPr>
              <w:rPr>
                <w:sz w:val="24"/>
                <w:szCs w:val="24"/>
              </w:rPr>
            </w:pPr>
          </w:p>
        </w:tc>
        <w:tc>
          <w:tcPr>
            <w:tcW w:w="500" w:type="dxa"/>
            <w:vAlign w:val="bottom"/>
          </w:tcPr>
          <w:p w:rsidR="001F6F55" w:rsidRDefault="001F6F55">
            <w:pPr>
              <w:rPr>
                <w:sz w:val="24"/>
                <w:szCs w:val="24"/>
              </w:rPr>
            </w:pPr>
          </w:p>
        </w:tc>
        <w:tc>
          <w:tcPr>
            <w:tcW w:w="780" w:type="dxa"/>
            <w:vAlign w:val="bottom"/>
          </w:tcPr>
          <w:p w:rsidR="001F6F55" w:rsidRDefault="001F6F55">
            <w:pPr>
              <w:rPr>
                <w:sz w:val="24"/>
                <w:szCs w:val="24"/>
              </w:rPr>
            </w:pPr>
          </w:p>
        </w:tc>
        <w:tc>
          <w:tcPr>
            <w:tcW w:w="740" w:type="dxa"/>
            <w:vAlign w:val="bottom"/>
          </w:tcPr>
          <w:p w:rsidR="001F6F55" w:rsidRDefault="001F6F55">
            <w:pPr>
              <w:rPr>
                <w:sz w:val="24"/>
                <w:szCs w:val="24"/>
              </w:rPr>
            </w:pPr>
          </w:p>
        </w:tc>
        <w:tc>
          <w:tcPr>
            <w:tcW w:w="44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52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3960"/>
        <w:gridCol w:w="1320"/>
        <w:gridCol w:w="640"/>
        <w:gridCol w:w="700"/>
        <w:gridCol w:w="2760"/>
        <w:gridCol w:w="260"/>
      </w:tblGrid>
      <w:tr w:rsidR="001F6F55">
        <w:trPr>
          <w:trHeight w:val="276"/>
        </w:trPr>
        <w:tc>
          <w:tcPr>
            <w:tcW w:w="700" w:type="dxa"/>
            <w:vAlign w:val="bottom"/>
          </w:tcPr>
          <w:p w:rsidR="001F6F55" w:rsidRDefault="001F6F55">
            <w:pPr>
              <w:rPr>
                <w:sz w:val="23"/>
                <w:szCs w:val="23"/>
              </w:rPr>
            </w:pPr>
          </w:p>
        </w:tc>
        <w:tc>
          <w:tcPr>
            <w:tcW w:w="3960" w:type="dxa"/>
            <w:vAlign w:val="bottom"/>
          </w:tcPr>
          <w:p w:rsidR="001F6F55" w:rsidRDefault="001F6F55">
            <w:pPr>
              <w:rPr>
                <w:sz w:val="23"/>
                <w:szCs w:val="23"/>
              </w:rPr>
            </w:pPr>
          </w:p>
        </w:tc>
        <w:tc>
          <w:tcPr>
            <w:tcW w:w="1320" w:type="dxa"/>
            <w:vAlign w:val="bottom"/>
          </w:tcPr>
          <w:p w:rsidR="001F6F55" w:rsidRDefault="001F6F55">
            <w:pPr>
              <w:rPr>
                <w:sz w:val="23"/>
                <w:szCs w:val="23"/>
              </w:rPr>
            </w:pPr>
          </w:p>
        </w:tc>
        <w:tc>
          <w:tcPr>
            <w:tcW w:w="640" w:type="dxa"/>
            <w:vAlign w:val="bottom"/>
          </w:tcPr>
          <w:p w:rsidR="001F6F55" w:rsidRDefault="001F6F55">
            <w:pPr>
              <w:rPr>
                <w:sz w:val="23"/>
                <w:szCs w:val="23"/>
              </w:rPr>
            </w:pPr>
          </w:p>
        </w:tc>
        <w:tc>
          <w:tcPr>
            <w:tcW w:w="3720" w:type="dxa"/>
            <w:gridSpan w:val="3"/>
            <w:vAlign w:val="bottom"/>
          </w:tcPr>
          <w:p w:rsidR="001F6F55" w:rsidRDefault="001F6F55">
            <w:pPr>
              <w:rPr>
                <w:sz w:val="20"/>
                <w:szCs w:val="20"/>
              </w:rPr>
            </w:pPr>
          </w:p>
        </w:tc>
      </w:tr>
      <w:tr w:rsidR="001F6F55">
        <w:trPr>
          <w:trHeight w:val="153"/>
        </w:trPr>
        <w:tc>
          <w:tcPr>
            <w:tcW w:w="700" w:type="dxa"/>
            <w:tcBorders>
              <w:bottom w:val="single" w:sz="8" w:space="0" w:color="auto"/>
            </w:tcBorders>
            <w:vAlign w:val="bottom"/>
          </w:tcPr>
          <w:p w:rsidR="001F6F55" w:rsidRDefault="001F6F55">
            <w:pPr>
              <w:rPr>
                <w:sz w:val="13"/>
                <w:szCs w:val="13"/>
              </w:rPr>
            </w:pPr>
          </w:p>
        </w:tc>
        <w:tc>
          <w:tcPr>
            <w:tcW w:w="3960" w:type="dxa"/>
            <w:tcBorders>
              <w:bottom w:val="single" w:sz="8" w:space="0" w:color="auto"/>
            </w:tcBorders>
            <w:vAlign w:val="bottom"/>
          </w:tcPr>
          <w:p w:rsidR="001F6F55" w:rsidRDefault="001F6F55">
            <w:pPr>
              <w:rPr>
                <w:sz w:val="13"/>
                <w:szCs w:val="13"/>
              </w:rPr>
            </w:pPr>
          </w:p>
        </w:tc>
        <w:tc>
          <w:tcPr>
            <w:tcW w:w="1320" w:type="dxa"/>
            <w:tcBorders>
              <w:bottom w:val="single" w:sz="8" w:space="0" w:color="auto"/>
            </w:tcBorders>
            <w:vAlign w:val="bottom"/>
          </w:tcPr>
          <w:p w:rsidR="001F6F55" w:rsidRDefault="001F6F55">
            <w:pPr>
              <w:rPr>
                <w:sz w:val="13"/>
                <w:szCs w:val="13"/>
              </w:rPr>
            </w:pPr>
          </w:p>
        </w:tc>
        <w:tc>
          <w:tcPr>
            <w:tcW w:w="640" w:type="dxa"/>
            <w:tcBorders>
              <w:bottom w:val="single" w:sz="8" w:space="0" w:color="auto"/>
            </w:tcBorders>
            <w:vAlign w:val="bottom"/>
          </w:tcPr>
          <w:p w:rsidR="001F6F55" w:rsidRDefault="001F6F55">
            <w:pPr>
              <w:rPr>
                <w:sz w:val="13"/>
                <w:szCs w:val="13"/>
              </w:rPr>
            </w:pPr>
          </w:p>
        </w:tc>
        <w:tc>
          <w:tcPr>
            <w:tcW w:w="700" w:type="dxa"/>
            <w:tcBorders>
              <w:top w:val="single" w:sz="8" w:space="0" w:color="404040"/>
              <w:bottom w:val="single" w:sz="8" w:space="0" w:color="auto"/>
            </w:tcBorders>
            <w:vAlign w:val="bottom"/>
          </w:tcPr>
          <w:p w:rsidR="001F6F55" w:rsidRDefault="001F6F55">
            <w:pPr>
              <w:rPr>
                <w:sz w:val="13"/>
                <w:szCs w:val="13"/>
              </w:rPr>
            </w:pPr>
          </w:p>
        </w:tc>
        <w:tc>
          <w:tcPr>
            <w:tcW w:w="2760" w:type="dxa"/>
            <w:tcBorders>
              <w:top w:val="single" w:sz="8" w:space="0" w:color="404040"/>
              <w:bottom w:val="single" w:sz="8" w:space="0" w:color="auto"/>
            </w:tcBorders>
            <w:vAlign w:val="bottom"/>
          </w:tcPr>
          <w:p w:rsidR="001F6F55" w:rsidRDefault="001F6F55">
            <w:pPr>
              <w:rPr>
                <w:sz w:val="13"/>
                <w:szCs w:val="13"/>
              </w:rPr>
            </w:pPr>
          </w:p>
        </w:tc>
        <w:tc>
          <w:tcPr>
            <w:tcW w:w="260" w:type="dxa"/>
            <w:tcBorders>
              <w:bottom w:val="single" w:sz="8" w:space="0" w:color="auto"/>
            </w:tcBorders>
            <w:vAlign w:val="bottom"/>
          </w:tcPr>
          <w:p w:rsidR="001F6F55" w:rsidRDefault="001F6F55">
            <w:pPr>
              <w:rPr>
                <w:sz w:val="13"/>
                <w:szCs w:val="13"/>
              </w:rPr>
            </w:pPr>
          </w:p>
        </w:tc>
      </w:tr>
      <w:tr w:rsidR="001F6F55">
        <w:trPr>
          <w:trHeight w:val="211"/>
        </w:trPr>
        <w:tc>
          <w:tcPr>
            <w:tcW w:w="700" w:type="dxa"/>
            <w:tcBorders>
              <w:left w:val="single" w:sz="8" w:space="0" w:color="auto"/>
              <w:right w:val="single" w:sz="8" w:space="0" w:color="auto"/>
            </w:tcBorders>
            <w:vAlign w:val="bottom"/>
          </w:tcPr>
          <w:p w:rsidR="001F6F55" w:rsidRDefault="001F6F55">
            <w:pPr>
              <w:rPr>
                <w:sz w:val="18"/>
                <w:szCs w:val="18"/>
              </w:rPr>
            </w:pPr>
          </w:p>
        </w:tc>
        <w:tc>
          <w:tcPr>
            <w:tcW w:w="3960" w:type="dxa"/>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бухгалтерских записей по</w:t>
            </w:r>
          </w:p>
        </w:tc>
        <w:tc>
          <w:tcPr>
            <w:tcW w:w="1320" w:type="dxa"/>
            <w:tcBorders>
              <w:right w:val="single" w:sz="8" w:space="0" w:color="auto"/>
            </w:tcBorders>
            <w:vAlign w:val="bottom"/>
          </w:tcPr>
          <w:p w:rsidR="001F6F55" w:rsidRDefault="001F6F55">
            <w:pPr>
              <w:rPr>
                <w:sz w:val="18"/>
                <w:szCs w:val="18"/>
              </w:rPr>
            </w:pPr>
          </w:p>
        </w:tc>
        <w:tc>
          <w:tcPr>
            <w:tcW w:w="640" w:type="dxa"/>
            <w:vAlign w:val="bottom"/>
          </w:tcPr>
          <w:p w:rsidR="001F6F55" w:rsidRDefault="001F6F55">
            <w:pPr>
              <w:rPr>
                <w:sz w:val="18"/>
                <w:szCs w:val="18"/>
              </w:rPr>
            </w:pPr>
          </w:p>
        </w:tc>
        <w:tc>
          <w:tcPr>
            <w:tcW w:w="700" w:type="dxa"/>
            <w:tcBorders>
              <w:right w:val="single" w:sz="8" w:space="0" w:color="auto"/>
            </w:tcBorders>
            <w:vAlign w:val="bottom"/>
          </w:tcPr>
          <w:p w:rsidR="001F6F55" w:rsidRDefault="001F6F55">
            <w:pPr>
              <w:rPr>
                <w:sz w:val="18"/>
                <w:szCs w:val="18"/>
              </w:rPr>
            </w:pPr>
          </w:p>
        </w:tc>
        <w:tc>
          <w:tcPr>
            <w:tcW w:w="3020" w:type="dxa"/>
            <w:gridSpan w:val="2"/>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Акт о консервации</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соответствующим счетам аналитического</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(расконсервации)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учета счета 010100000 "Основные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основных средств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средства"</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2760" w:type="dxa"/>
            <w:tcBorders>
              <w:bottom w:val="single" w:sz="8" w:space="0" w:color="auto"/>
            </w:tcBorders>
            <w:vAlign w:val="bottom"/>
          </w:tcPr>
          <w:p w:rsidR="001F6F55" w:rsidRDefault="001F6F55">
            <w:pPr>
              <w:rPr>
                <w:sz w:val="20"/>
                <w:szCs w:val="20"/>
              </w:rPr>
            </w:pPr>
          </w:p>
        </w:tc>
        <w:tc>
          <w:tcPr>
            <w:tcW w:w="260" w:type="dxa"/>
            <w:tcBorders>
              <w:bottom w:val="single" w:sz="8" w:space="0" w:color="auto"/>
              <w:right w:val="single" w:sz="8" w:space="0" w:color="auto"/>
            </w:tcBorders>
            <w:vAlign w:val="bottom"/>
          </w:tcPr>
          <w:p w:rsidR="001F6F55" w:rsidRDefault="001F6F55">
            <w:pPr>
              <w:rPr>
                <w:sz w:val="20"/>
                <w:szCs w:val="20"/>
              </w:rPr>
            </w:pPr>
          </w:p>
        </w:tc>
      </w:tr>
      <w:tr w:rsidR="001F6F55">
        <w:trPr>
          <w:trHeight w:val="224"/>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3960" w:type="dxa"/>
            <w:tcBorders>
              <w:bottom w:val="single" w:sz="8" w:space="0" w:color="auto"/>
              <w:right w:val="single" w:sz="8" w:space="0" w:color="auto"/>
            </w:tcBorders>
            <w:shd w:val="clear" w:color="auto" w:fill="F2F2F2"/>
            <w:vAlign w:val="bottom"/>
          </w:tcPr>
          <w:p w:rsidR="001F6F55" w:rsidRDefault="00B24D91">
            <w:pPr>
              <w:spacing w:line="221" w:lineRule="exact"/>
              <w:ind w:left="720"/>
              <w:rPr>
                <w:sz w:val="20"/>
                <w:szCs w:val="20"/>
              </w:rPr>
            </w:pPr>
            <w:r>
              <w:rPr>
                <w:rFonts w:eastAsia="Times New Roman"/>
                <w:b/>
                <w:bCs/>
                <w:sz w:val="20"/>
                <w:szCs w:val="20"/>
              </w:rPr>
              <w:t>Выбытие основных средств</w:t>
            </w: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640" w:type="dxa"/>
            <w:tcBorders>
              <w:bottom w:val="single" w:sz="8" w:space="0" w:color="auto"/>
            </w:tcBorders>
            <w:shd w:val="clear" w:color="auto" w:fill="F2F2F2"/>
            <w:vAlign w:val="bottom"/>
          </w:tcPr>
          <w:p w:rsidR="001F6F55" w:rsidRDefault="001F6F55">
            <w:pPr>
              <w:rPr>
                <w:sz w:val="19"/>
                <w:szCs w:val="19"/>
              </w:rPr>
            </w:pPr>
          </w:p>
        </w:tc>
        <w:tc>
          <w:tcPr>
            <w:tcW w:w="70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2760" w:type="dxa"/>
            <w:tcBorders>
              <w:bottom w:val="single" w:sz="8" w:space="0" w:color="auto"/>
            </w:tcBorders>
            <w:shd w:val="clear" w:color="auto" w:fill="F2F2F2"/>
            <w:vAlign w:val="bottom"/>
          </w:tcPr>
          <w:p w:rsidR="001F6F55" w:rsidRDefault="001F6F55">
            <w:pPr>
              <w:rPr>
                <w:sz w:val="19"/>
                <w:szCs w:val="19"/>
              </w:rPr>
            </w:pPr>
          </w:p>
        </w:tc>
        <w:tc>
          <w:tcPr>
            <w:tcW w:w="26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2"/>
        </w:trPr>
        <w:tc>
          <w:tcPr>
            <w:tcW w:w="700" w:type="dxa"/>
            <w:tcBorders>
              <w:left w:val="single" w:sz="8" w:space="0" w:color="auto"/>
              <w:right w:val="single" w:sz="8" w:space="0" w:color="auto"/>
            </w:tcBorders>
            <w:vAlign w:val="bottom"/>
          </w:tcPr>
          <w:p w:rsidR="001F6F55" w:rsidRDefault="00B24D91">
            <w:pPr>
              <w:spacing w:line="212" w:lineRule="exact"/>
              <w:ind w:right="279"/>
              <w:jc w:val="right"/>
              <w:rPr>
                <w:sz w:val="20"/>
                <w:szCs w:val="20"/>
              </w:rPr>
            </w:pPr>
            <w:r>
              <w:rPr>
                <w:rFonts w:eastAsia="Times New Roman"/>
                <w:sz w:val="20"/>
                <w:szCs w:val="20"/>
              </w:rPr>
              <w:t>18</w:t>
            </w:r>
          </w:p>
        </w:tc>
        <w:tc>
          <w:tcPr>
            <w:tcW w:w="3960" w:type="dxa"/>
            <w:tcBorders>
              <w:right w:val="single" w:sz="8" w:space="0" w:color="auto"/>
            </w:tcBorders>
            <w:vAlign w:val="bottom"/>
          </w:tcPr>
          <w:p w:rsidR="001F6F55" w:rsidRDefault="00B24D91">
            <w:pPr>
              <w:spacing w:line="212" w:lineRule="exact"/>
              <w:ind w:left="100"/>
              <w:rPr>
                <w:sz w:val="20"/>
                <w:szCs w:val="20"/>
              </w:rPr>
            </w:pPr>
            <w:r>
              <w:rPr>
                <w:rFonts w:eastAsia="Times New Roman"/>
                <w:sz w:val="20"/>
                <w:szCs w:val="20"/>
              </w:rPr>
              <w:t>при выбытии объекта основного средства</w:t>
            </w:r>
          </w:p>
        </w:tc>
        <w:tc>
          <w:tcPr>
            <w:tcW w:w="1320" w:type="dxa"/>
            <w:tcBorders>
              <w:right w:val="single" w:sz="8" w:space="0" w:color="auto"/>
            </w:tcBorders>
            <w:vAlign w:val="bottom"/>
          </w:tcPr>
          <w:p w:rsidR="001F6F55" w:rsidRDefault="00B24D91">
            <w:pPr>
              <w:spacing w:line="212" w:lineRule="exact"/>
              <w:ind w:left="100"/>
              <w:rPr>
                <w:sz w:val="20"/>
                <w:szCs w:val="20"/>
              </w:rPr>
            </w:pPr>
            <w:r>
              <w:rPr>
                <w:rFonts w:eastAsia="Times New Roman"/>
                <w:sz w:val="20"/>
                <w:szCs w:val="20"/>
              </w:rPr>
              <w:t>010400000</w:t>
            </w:r>
          </w:p>
        </w:tc>
        <w:tc>
          <w:tcPr>
            <w:tcW w:w="1340" w:type="dxa"/>
            <w:gridSpan w:val="2"/>
            <w:tcBorders>
              <w:right w:val="single" w:sz="8" w:space="0" w:color="auto"/>
            </w:tcBorders>
            <w:vAlign w:val="bottom"/>
          </w:tcPr>
          <w:p w:rsidR="001F6F55" w:rsidRDefault="00B24D91">
            <w:pPr>
              <w:spacing w:line="212" w:lineRule="exact"/>
              <w:ind w:right="220"/>
              <w:jc w:val="right"/>
              <w:rPr>
                <w:sz w:val="20"/>
                <w:szCs w:val="20"/>
              </w:rPr>
            </w:pPr>
            <w:r>
              <w:rPr>
                <w:rFonts w:eastAsia="Times New Roman"/>
                <w:sz w:val="20"/>
                <w:szCs w:val="20"/>
              </w:rPr>
              <w:t>010100000</w:t>
            </w:r>
          </w:p>
        </w:tc>
        <w:tc>
          <w:tcPr>
            <w:tcW w:w="3020" w:type="dxa"/>
            <w:gridSpan w:val="2"/>
            <w:tcBorders>
              <w:right w:val="single" w:sz="8" w:space="0" w:color="auto"/>
            </w:tcBorders>
            <w:vAlign w:val="bottom"/>
          </w:tcPr>
          <w:p w:rsidR="001F6F55" w:rsidRDefault="00B24D91">
            <w:pPr>
              <w:spacing w:line="212"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помимо воли бюджетного учреждения (при</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011400000</w:t>
            </w: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выявленных недостачах, хищениях, фактах</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040110172</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уничтожения основных средств при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террористических актах)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мягкого и</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хозяйственного инвентаря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0504143)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исключенных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объектов библиотечного фонда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0504144)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 (кроме</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транспортных средств)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транспортного</w:t>
            </w:r>
          </w:p>
        </w:tc>
      </w:tr>
      <w:tr w:rsidR="001F6F55">
        <w:trPr>
          <w:trHeight w:val="233"/>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средства (ф. 0504105)</w:t>
            </w:r>
          </w:p>
        </w:tc>
      </w:tr>
      <w:tr w:rsidR="001F6F55">
        <w:trPr>
          <w:trHeight w:val="217"/>
        </w:trPr>
        <w:tc>
          <w:tcPr>
            <w:tcW w:w="700" w:type="dxa"/>
            <w:tcBorders>
              <w:left w:val="single" w:sz="8" w:space="0" w:color="auto"/>
              <w:right w:val="single" w:sz="8" w:space="0" w:color="auto"/>
            </w:tcBorders>
            <w:vAlign w:val="bottom"/>
          </w:tcPr>
          <w:p w:rsidR="001F6F55" w:rsidRDefault="00B24D91">
            <w:pPr>
              <w:spacing w:line="217" w:lineRule="exact"/>
              <w:ind w:right="279"/>
              <w:jc w:val="right"/>
              <w:rPr>
                <w:sz w:val="20"/>
                <w:szCs w:val="20"/>
              </w:rPr>
            </w:pPr>
            <w:r>
              <w:rPr>
                <w:rFonts w:eastAsia="Times New Roman"/>
                <w:sz w:val="20"/>
                <w:szCs w:val="20"/>
              </w:rPr>
              <w:t>19</w:t>
            </w:r>
          </w:p>
        </w:tc>
        <w:tc>
          <w:tcPr>
            <w:tcW w:w="396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при уничтожении, разрушении,</w:t>
            </w:r>
          </w:p>
        </w:tc>
        <w:tc>
          <w:tcPr>
            <w:tcW w:w="132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010400000</w:t>
            </w:r>
          </w:p>
        </w:tc>
        <w:tc>
          <w:tcPr>
            <w:tcW w:w="1340" w:type="dxa"/>
            <w:gridSpan w:val="2"/>
            <w:tcBorders>
              <w:right w:val="single" w:sz="8" w:space="0" w:color="auto"/>
            </w:tcBorders>
            <w:vAlign w:val="bottom"/>
          </w:tcPr>
          <w:p w:rsidR="001F6F55" w:rsidRDefault="00B24D91">
            <w:pPr>
              <w:spacing w:line="217" w:lineRule="exact"/>
              <w:ind w:right="220"/>
              <w:jc w:val="right"/>
              <w:rPr>
                <w:sz w:val="20"/>
                <w:szCs w:val="20"/>
              </w:rPr>
            </w:pPr>
            <w:r>
              <w:rPr>
                <w:rFonts w:eastAsia="Times New Roman"/>
                <w:sz w:val="20"/>
                <w:szCs w:val="20"/>
              </w:rPr>
              <w:t>010100000</w:t>
            </w:r>
          </w:p>
        </w:tc>
        <w:tc>
          <w:tcPr>
            <w:tcW w:w="3020" w:type="dxa"/>
            <w:gridSpan w:val="2"/>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Инвентарная карточка учета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приведении в негодность вследствие</w:t>
            </w:r>
          </w:p>
        </w:tc>
        <w:tc>
          <w:tcPr>
            <w:tcW w:w="13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011400000</w:t>
            </w: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стихийных бедствий (иных бедствий</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040120273</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природного явления, катастрофы)</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мягкого 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хозяйственного инвентаря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0504143)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исключенных</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объектов библиотечного фонда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0504144)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объектов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  (кроме</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транспортных средств)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транспортного</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средства (ф. 0504105)</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20</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 принятии решения о списании по иным</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010400000</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010100000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основаниям, а также при принятии</w:t>
            </w:r>
          </w:p>
        </w:tc>
        <w:tc>
          <w:tcPr>
            <w:tcW w:w="13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011400000</w:t>
            </w: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решения о прекращении эксплуатации</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040110172</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объекта учета, в том числе по причине</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02</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физического, морального износа объекта</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учета, одновременно выбывшие из</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эксплуатации имущества, поступившие на</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мягкого и</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хранение до момента их демонтажа и (или)</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хозяйственного инвентаря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утилизации и (или) определения целевой</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0504143)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функции выбывшего с баланса имущества,</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исключенных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отражаются на забалансовом счете 02</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объектов библиотечного фонда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«Материальные ценности, принятые на</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0504144)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хранение»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объектов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 (кроме</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транспортных средств)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транспортного</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средства (ф. 0504105)</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21</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передача объекта основных средств в</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030404310</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010100000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34"/>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рамках расчетов между головным</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487"/>
        </w:trPr>
        <w:tc>
          <w:tcPr>
            <w:tcW w:w="700" w:type="dxa"/>
            <w:vAlign w:val="bottom"/>
          </w:tcPr>
          <w:p w:rsidR="001F6F55" w:rsidRDefault="001F6F55">
            <w:pPr>
              <w:rPr>
                <w:sz w:val="24"/>
                <w:szCs w:val="24"/>
              </w:rPr>
            </w:pPr>
          </w:p>
        </w:tc>
        <w:tc>
          <w:tcPr>
            <w:tcW w:w="396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640" w:type="dxa"/>
            <w:vAlign w:val="bottom"/>
          </w:tcPr>
          <w:p w:rsidR="001F6F55" w:rsidRDefault="001F6F55">
            <w:pPr>
              <w:rPr>
                <w:sz w:val="24"/>
                <w:szCs w:val="24"/>
              </w:rPr>
            </w:pPr>
          </w:p>
        </w:tc>
        <w:tc>
          <w:tcPr>
            <w:tcW w:w="700" w:type="dxa"/>
            <w:vAlign w:val="bottom"/>
          </w:tcPr>
          <w:p w:rsidR="001F6F55" w:rsidRDefault="001F6F55">
            <w:pPr>
              <w:rPr>
                <w:sz w:val="24"/>
                <w:szCs w:val="24"/>
              </w:rPr>
            </w:pPr>
          </w:p>
        </w:tc>
        <w:tc>
          <w:tcPr>
            <w:tcW w:w="2760" w:type="dxa"/>
            <w:vAlign w:val="bottom"/>
          </w:tcPr>
          <w:p w:rsidR="001F6F55" w:rsidRDefault="001F6F55">
            <w:pPr>
              <w:ind w:left="2520"/>
              <w:rPr>
                <w:sz w:val="20"/>
                <w:szCs w:val="20"/>
              </w:rPr>
            </w:pPr>
          </w:p>
        </w:tc>
        <w:tc>
          <w:tcPr>
            <w:tcW w:w="260" w:type="dxa"/>
            <w:vAlign w:val="bottom"/>
          </w:tcPr>
          <w:p w:rsidR="001F6F55" w:rsidRDefault="001F6F55">
            <w:pPr>
              <w:rPr>
                <w:sz w:val="24"/>
                <w:szCs w:val="24"/>
              </w:rPr>
            </w:pPr>
          </w:p>
        </w:tc>
      </w:tr>
    </w:tbl>
    <w:p w:rsidR="001F6F55" w:rsidRDefault="001F6F55">
      <w:pPr>
        <w:sectPr w:rsidR="001F6F55">
          <w:pgSz w:w="11900" w:h="16838"/>
          <w:pgMar w:top="684" w:right="864" w:bottom="542" w:left="700" w:header="0" w:footer="0" w:gutter="0"/>
          <w:cols w:space="720" w:equalWidth="0">
            <w:col w:w="1034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3960"/>
        <w:gridCol w:w="1320"/>
        <w:gridCol w:w="640"/>
        <w:gridCol w:w="700"/>
        <w:gridCol w:w="2760"/>
        <w:gridCol w:w="260"/>
      </w:tblGrid>
      <w:tr w:rsidR="001F6F55">
        <w:trPr>
          <w:trHeight w:val="276"/>
        </w:trPr>
        <w:tc>
          <w:tcPr>
            <w:tcW w:w="700" w:type="dxa"/>
            <w:vAlign w:val="bottom"/>
          </w:tcPr>
          <w:p w:rsidR="001F6F55" w:rsidRDefault="001F6F55">
            <w:pPr>
              <w:rPr>
                <w:sz w:val="23"/>
                <w:szCs w:val="23"/>
              </w:rPr>
            </w:pPr>
          </w:p>
        </w:tc>
        <w:tc>
          <w:tcPr>
            <w:tcW w:w="3960" w:type="dxa"/>
            <w:vAlign w:val="bottom"/>
          </w:tcPr>
          <w:p w:rsidR="001F6F55" w:rsidRDefault="001F6F55">
            <w:pPr>
              <w:rPr>
                <w:sz w:val="23"/>
                <w:szCs w:val="23"/>
              </w:rPr>
            </w:pPr>
          </w:p>
        </w:tc>
        <w:tc>
          <w:tcPr>
            <w:tcW w:w="1320" w:type="dxa"/>
            <w:vAlign w:val="bottom"/>
          </w:tcPr>
          <w:p w:rsidR="001F6F55" w:rsidRDefault="001F6F55">
            <w:pPr>
              <w:rPr>
                <w:sz w:val="23"/>
                <w:szCs w:val="23"/>
              </w:rPr>
            </w:pPr>
          </w:p>
        </w:tc>
        <w:tc>
          <w:tcPr>
            <w:tcW w:w="640" w:type="dxa"/>
            <w:vAlign w:val="bottom"/>
          </w:tcPr>
          <w:p w:rsidR="001F6F55" w:rsidRDefault="001F6F55">
            <w:pPr>
              <w:rPr>
                <w:sz w:val="23"/>
                <w:szCs w:val="23"/>
              </w:rPr>
            </w:pPr>
          </w:p>
        </w:tc>
        <w:tc>
          <w:tcPr>
            <w:tcW w:w="3720" w:type="dxa"/>
            <w:gridSpan w:val="3"/>
            <w:vAlign w:val="bottom"/>
          </w:tcPr>
          <w:p w:rsidR="001F6F55" w:rsidRDefault="00B24D91">
            <w:pPr>
              <w:rPr>
                <w:sz w:val="20"/>
                <w:szCs w:val="20"/>
              </w:rPr>
            </w:pPr>
            <w:r>
              <w:rPr>
                <w:rFonts w:eastAsia="Times New Roman"/>
                <w:i/>
                <w:iCs/>
                <w:color w:val="404040"/>
                <w:sz w:val="24"/>
                <w:szCs w:val="24"/>
              </w:rPr>
              <w:t>Положение об учетной политике</w:t>
            </w:r>
          </w:p>
        </w:tc>
      </w:tr>
      <w:tr w:rsidR="001F6F55">
        <w:trPr>
          <w:trHeight w:val="153"/>
        </w:trPr>
        <w:tc>
          <w:tcPr>
            <w:tcW w:w="700" w:type="dxa"/>
            <w:tcBorders>
              <w:bottom w:val="single" w:sz="8" w:space="0" w:color="auto"/>
            </w:tcBorders>
            <w:vAlign w:val="bottom"/>
          </w:tcPr>
          <w:p w:rsidR="001F6F55" w:rsidRDefault="001F6F55">
            <w:pPr>
              <w:rPr>
                <w:sz w:val="13"/>
                <w:szCs w:val="13"/>
              </w:rPr>
            </w:pPr>
          </w:p>
        </w:tc>
        <w:tc>
          <w:tcPr>
            <w:tcW w:w="3960" w:type="dxa"/>
            <w:tcBorders>
              <w:bottom w:val="single" w:sz="8" w:space="0" w:color="auto"/>
            </w:tcBorders>
            <w:vAlign w:val="bottom"/>
          </w:tcPr>
          <w:p w:rsidR="001F6F55" w:rsidRDefault="001F6F55">
            <w:pPr>
              <w:rPr>
                <w:sz w:val="13"/>
                <w:szCs w:val="13"/>
              </w:rPr>
            </w:pPr>
          </w:p>
        </w:tc>
        <w:tc>
          <w:tcPr>
            <w:tcW w:w="1320" w:type="dxa"/>
            <w:tcBorders>
              <w:bottom w:val="single" w:sz="8" w:space="0" w:color="auto"/>
            </w:tcBorders>
            <w:vAlign w:val="bottom"/>
          </w:tcPr>
          <w:p w:rsidR="001F6F55" w:rsidRDefault="001F6F55">
            <w:pPr>
              <w:rPr>
                <w:sz w:val="13"/>
                <w:szCs w:val="13"/>
              </w:rPr>
            </w:pPr>
          </w:p>
        </w:tc>
        <w:tc>
          <w:tcPr>
            <w:tcW w:w="640" w:type="dxa"/>
            <w:tcBorders>
              <w:bottom w:val="single" w:sz="8" w:space="0" w:color="auto"/>
            </w:tcBorders>
            <w:vAlign w:val="bottom"/>
          </w:tcPr>
          <w:p w:rsidR="001F6F55" w:rsidRDefault="001F6F55">
            <w:pPr>
              <w:rPr>
                <w:sz w:val="13"/>
                <w:szCs w:val="13"/>
              </w:rPr>
            </w:pPr>
          </w:p>
        </w:tc>
        <w:tc>
          <w:tcPr>
            <w:tcW w:w="700" w:type="dxa"/>
            <w:tcBorders>
              <w:top w:val="single" w:sz="8" w:space="0" w:color="404040"/>
              <w:bottom w:val="single" w:sz="8" w:space="0" w:color="auto"/>
            </w:tcBorders>
            <w:vAlign w:val="bottom"/>
          </w:tcPr>
          <w:p w:rsidR="001F6F55" w:rsidRDefault="001F6F55">
            <w:pPr>
              <w:rPr>
                <w:sz w:val="13"/>
                <w:szCs w:val="13"/>
              </w:rPr>
            </w:pPr>
          </w:p>
        </w:tc>
        <w:tc>
          <w:tcPr>
            <w:tcW w:w="2760" w:type="dxa"/>
            <w:tcBorders>
              <w:top w:val="single" w:sz="8" w:space="0" w:color="404040"/>
              <w:bottom w:val="single" w:sz="8" w:space="0" w:color="auto"/>
            </w:tcBorders>
            <w:vAlign w:val="bottom"/>
          </w:tcPr>
          <w:p w:rsidR="001F6F55" w:rsidRDefault="001F6F55">
            <w:pPr>
              <w:rPr>
                <w:sz w:val="13"/>
                <w:szCs w:val="13"/>
              </w:rPr>
            </w:pPr>
          </w:p>
        </w:tc>
        <w:tc>
          <w:tcPr>
            <w:tcW w:w="260" w:type="dxa"/>
            <w:tcBorders>
              <w:bottom w:val="single" w:sz="8" w:space="0" w:color="auto"/>
            </w:tcBorders>
            <w:vAlign w:val="bottom"/>
          </w:tcPr>
          <w:p w:rsidR="001F6F55" w:rsidRDefault="001F6F55">
            <w:pPr>
              <w:rPr>
                <w:sz w:val="13"/>
                <w:szCs w:val="13"/>
              </w:rPr>
            </w:pPr>
          </w:p>
        </w:tc>
      </w:tr>
      <w:tr w:rsidR="001F6F55">
        <w:trPr>
          <w:trHeight w:val="211"/>
        </w:trPr>
        <w:tc>
          <w:tcPr>
            <w:tcW w:w="700" w:type="dxa"/>
            <w:tcBorders>
              <w:left w:val="single" w:sz="8" w:space="0" w:color="auto"/>
              <w:right w:val="single" w:sz="8" w:space="0" w:color="auto"/>
            </w:tcBorders>
            <w:vAlign w:val="bottom"/>
          </w:tcPr>
          <w:p w:rsidR="001F6F55" w:rsidRDefault="001F6F55">
            <w:pPr>
              <w:rPr>
                <w:sz w:val="18"/>
                <w:szCs w:val="18"/>
              </w:rPr>
            </w:pPr>
          </w:p>
        </w:tc>
        <w:tc>
          <w:tcPr>
            <w:tcW w:w="3960" w:type="dxa"/>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учреждением, обособленными</w:t>
            </w:r>
          </w:p>
        </w:tc>
        <w:tc>
          <w:tcPr>
            <w:tcW w:w="1320" w:type="dxa"/>
            <w:tcBorders>
              <w:right w:val="single" w:sz="8" w:space="0" w:color="auto"/>
            </w:tcBorders>
            <w:vAlign w:val="bottom"/>
          </w:tcPr>
          <w:p w:rsidR="001F6F55" w:rsidRDefault="001F6F55">
            <w:pPr>
              <w:rPr>
                <w:sz w:val="18"/>
                <w:szCs w:val="18"/>
              </w:rPr>
            </w:pPr>
          </w:p>
        </w:tc>
        <w:tc>
          <w:tcPr>
            <w:tcW w:w="640" w:type="dxa"/>
            <w:vAlign w:val="bottom"/>
          </w:tcPr>
          <w:p w:rsidR="001F6F55" w:rsidRDefault="001F6F55">
            <w:pPr>
              <w:rPr>
                <w:sz w:val="18"/>
                <w:szCs w:val="18"/>
              </w:rPr>
            </w:pPr>
          </w:p>
        </w:tc>
        <w:tc>
          <w:tcPr>
            <w:tcW w:w="700" w:type="dxa"/>
            <w:tcBorders>
              <w:right w:val="single" w:sz="8" w:space="0" w:color="auto"/>
            </w:tcBorders>
            <w:vAlign w:val="bottom"/>
          </w:tcPr>
          <w:p w:rsidR="001F6F55" w:rsidRDefault="001F6F55">
            <w:pPr>
              <w:rPr>
                <w:sz w:val="18"/>
                <w:szCs w:val="18"/>
              </w:rPr>
            </w:pPr>
          </w:p>
        </w:tc>
        <w:tc>
          <w:tcPr>
            <w:tcW w:w="3020" w:type="dxa"/>
            <w:gridSpan w:val="2"/>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(ф. 0504031) или Инвентарная</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подразделениями (филиалами) отражается</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на основании первичных учетных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документов, оформленных передающей 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принимающей сторонами, с приложением</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документов о государственной</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регистрации прекращения права на</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оперативное управление недвижимостью</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или их заверенных копий в случаях,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установленных законодательством</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Российской Федерации</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2760" w:type="dxa"/>
            <w:tcBorders>
              <w:bottom w:val="single" w:sz="8" w:space="0" w:color="auto"/>
            </w:tcBorders>
            <w:vAlign w:val="bottom"/>
          </w:tcPr>
          <w:p w:rsidR="001F6F55" w:rsidRDefault="001F6F55">
            <w:pPr>
              <w:rPr>
                <w:sz w:val="20"/>
                <w:szCs w:val="20"/>
              </w:rPr>
            </w:pPr>
          </w:p>
        </w:tc>
        <w:tc>
          <w:tcPr>
            <w:tcW w:w="260" w:type="dxa"/>
            <w:tcBorders>
              <w:bottom w:val="single" w:sz="8" w:space="0" w:color="auto"/>
              <w:right w:val="single" w:sz="8" w:space="0" w:color="auto"/>
            </w:tcBorders>
            <w:vAlign w:val="bottom"/>
          </w:tcPr>
          <w:p w:rsidR="001F6F55" w:rsidRDefault="001F6F55">
            <w:pPr>
              <w:rPr>
                <w:sz w:val="20"/>
                <w:szCs w:val="20"/>
              </w:rPr>
            </w:pPr>
          </w:p>
        </w:tc>
      </w:tr>
      <w:tr w:rsidR="001F6F55">
        <w:trPr>
          <w:trHeight w:val="219"/>
        </w:trPr>
        <w:tc>
          <w:tcPr>
            <w:tcW w:w="700" w:type="dxa"/>
            <w:tcBorders>
              <w:left w:val="single" w:sz="8" w:space="0" w:color="auto"/>
              <w:right w:val="single" w:sz="8" w:space="0" w:color="auto"/>
            </w:tcBorders>
            <w:shd w:val="clear" w:color="auto" w:fill="F2F2F2"/>
            <w:vAlign w:val="bottom"/>
          </w:tcPr>
          <w:p w:rsidR="001F6F55" w:rsidRDefault="001F6F55">
            <w:pPr>
              <w:rPr>
                <w:sz w:val="19"/>
                <w:szCs w:val="19"/>
              </w:rPr>
            </w:pPr>
          </w:p>
        </w:tc>
        <w:tc>
          <w:tcPr>
            <w:tcW w:w="3960" w:type="dxa"/>
            <w:tcBorders>
              <w:right w:val="single" w:sz="8" w:space="0" w:color="auto"/>
            </w:tcBorders>
            <w:shd w:val="clear" w:color="auto" w:fill="F2F2F2"/>
            <w:vAlign w:val="bottom"/>
          </w:tcPr>
          <w:p w:rsidR="001F6F55" w:rsidRDefault="00B24D91">
            <w:pPr>
              <w:spacing w:line="219" w:lineRule="exact"/>
              <w:jc w:val="center"/>
              <w:rPr>
                <w:sz w:val="20"/>
                <w:szCs w:val="20"/>
              </w:rPr>
            </w:pPr>
            <w:r>
              <w:rPr>
                <w:rFonts w:eastAsia="Times New Roman"/>
                <w:b/>
                <w:bCs/>
                <w:sz w:val="20"/>
                <w:szCs w:val="20"/>
              </w:rPr>
              <w:t>Передача в соответствии с</w:t>
            </w:r>
          </w:p>
        </w:tc>
        <w:tc>
          <w:tcPr>
            <w:tcW w:w="1320" w:type="dxa"/>
            <w:tcBorders>
              <w:right w:val="single" w:sz="8" w:space="0" w:color="auto"/>
            </w:tcBorders>
            <w:shd w:val="clear" w:color="auto" w:fill="F2F2F2"/>
            <w:vAlign w:val="bottom"/>
          </w:tcPr>
          <w:p w:rsidR="001F6F55" w:rsidRDefault="001F6F55">
            <w:pPr>
              <w:rPr>
                <w:sz w:val="19"/>
                <w:szCs w:val="19"/>
              </w:rPr>
            </w:pPr>
          </w:p>
        </w:tc>
        <w:tc>
          <w:tcPr>
            <w:tcW w:w="640" w:type="dxa"/>
            <w:shd w:val="clear" w:color="auto" w:fill="F2F2F2"/>
            <w:vAlign w:val="bottom"/>
          </w:tcPr>
          <w:p w:rsidR="001F6F55" w:rsidRDefault="001F6F55">
            <w:pPr>
              <w:rPr>
                <w:sz w:val="19"/>
                <w:szCs w:val="19"/>
              </w:rPr>
            </w:pPr>
          </w:p>
        </w:tc>
        <w:tc>
          <w:tcPr>
            <w:tcW w:w="700" w:type="dxa"/>
            <w:tcBorders>
              <w:right w:val="single" w:sz="8" w:space="0" w:color="auto"/>
            </w:tcBorders>
            <w:shd w:val="clear" w:color="auto" w:fill="F2F2F2"/>
            <w:vAlign w:val="bottom"/>
          </w:tcPr>
          <w:p w:rsidR="001F6F55" w:rsidRDefault="001F6F55">
            <w:pPr>
              <w:rPr>
                <w:sz w:val="19"/>
                <w:szCs w:val="19"/>
              </w:rPr>
            </w:pPr>
          </w:p>
        </w:tc>
        <w:tc>
          <w:tcPr>
            <w:tcW w:w="2760" w:type="dxa"/>
            <w:shd w:val="clear" w:color="auto" w:fill="F2F2F2"/>
            <w:vAlign w:val="bottom"/>
          </w:tcPr>
          <w:p w:rsidR="001F6F55" w:rsidRDefault="001F6F55">
            <w:pPr>
              <w:rPr>
                <w:sz w:val="19"/>
                <w:szCs w:val="19"/>
              </w:rPr>
            </w:pPr>
          </w:p>
        </w:tc>
        <w:tc>
          <w:tcPr>
            <w:tcW w:w="260" w:type="dxa"/>
            <w:tcBorders>
              <w:right w:val="single" w:sz="8" w:space="0" w:color="auto"/>
            </w:tcBorders>
            <w:shd w:val="clear" w:color="auto" w:fill="F2F2F2"/>
            <w:vAlign w:val="bottom"/>
          </w:tcPr>
          <w:p w:rsidR="001F6F55" w:rsidRDefault="001F6F55">
            <w:pPr>
              <w:rPr>
                <w:sz w:val="19"/>
                <w:szCs w:val="19"/>
              </w:rPr>
            </w:pPr>
          </w:p>
        </w:tc>
      </w:tr>
      <w:tr w:rsidR="001F6F55">
        <w:trPr>
          <w:trHeight w:val="231"/>
        </w:trPr>
        <w:tc>
          <w:tcPr>
            <w:tcW w:w="700" w:type="dxa"/>
            <w:tcBorders>
              <w:left w:val="single" w:sz="8" w:space="0" w:color="auto"/>
              <w:right w:val="single" w:sz="8" w:space="0" w:color="auto"/>
            </w:tcBorders>
            <w:shd w:val="clear" w:color="auto" w:fill="F2F2F2"/>
            <w:vAlign w:val="bottom"/>
          </w:tcPr>
          <w:p w:rsidR="001F6F55" w:rsidRDefault="001F6F55">
            <w:pPr>
              <w:rPr>
                <w:sz w:val="20"/>
                <w:szCs w:val="20"/>
              </w:rPr>
            </w:pPr>
          </w:p>
        </w:tc>
        <w:tc>
          <w:tcPr>
            <w:tcW w:w="3960" w:type="dxa"/>
            <w:tcBorders>
              <w:right w:val="single" w:sz="8" w:space="0" w:color="auto"/>
            </w:tcBorders>
            <w:shd w:val="clear" w:color="auto" w:fill="F2F2F2"/>
            <w:vAlign w:val="bottom"/>
          </w:tcPr>
          <w:p w:rsidR="001F6F55" w:rsidRDefault="00B24D91">
            <w:pPr>
              <w:jc w:val="center"/>
              <w:rPr>
                <w:sz w:val="20"/>
                <w:szCs w:val="20"/>
              </w:rPr>
            </w:pPr>
            <w:r>
              <w:rPr>
                <w:rFonts w:eastAsia="Times New Roman"/>
                <w:b/>
                <w:bCs/>
                <w:w w:val="99"/>
                <w:sz w:val="20"/>
                <w:szCs w:val="20"/>
              </w:rPr>
              <w:t>законодательством Российской</w:t>
            </w:r>
          </w:p>
        </w:tc>
        <w:tc>
          <w:tcPr>
            <w:tcW w:w="1320" w:type="dxa"/>
            <w:tcBorders>
              <w:right w:val="single" w:sz="8" w:space="0" w:color="auto"/>
            </w:tcBorders>
            <w:shd w:val="clear" w:color="auto" w:fill="F2F2F2"/>
            <w:vAlign w:val="bottom"/>
          </w:tcPr>
          <w:p w:rsidR="001F6F55" w:rsidRDefault="001F6F55">
            <w:pPr>
              <w:rPr>
                <w:sz w:val="20"/>
                <w:szCs w:val="20"/>
              </w:rPr>
            </w:pPr>
          </w:p>
        </w:tc>
        <w:tc>
          <w:tcPr>
            <w:tcW w:w="640" w:type="dxa"/>
            <w:shd w:val="clear" w:color="auto" w:fill="F2F2F2"/>
            <w:vAlign w:val="bottom"/>
          </w:tcPr>
          <w:p w:rsidR="001F6F55" w:rsidRDefault="001F6F55">
            <w:pPr>
              <w:rPr>
                <w:sz w:val="20"/>
                <w:szCs w:val="20"/>
              </w:rPr>
            </w:pPr>
          </w:p>
        </w:tc>
        <w:tc>
          <w:tcPr>
            <w:tcW w:w="700" w:type="dxa"/>
            <w:tcBorders>
              <w:right w:val="single" w:sz="8" w:space="0" w:color="auto"/>
            </w:tcBorders>
            <w:shd w:val="clear" w:color="auto" w:fill="F2F2F2"/>
            <w:vAlign w:val="bottom"/>
          </w:tcPr>
          <w:p w:rsidR="001F6F55" w:rsidRDefault="001F6F55">
            <w:pPr>
              <w:rPr>
                <w:sz w:val="20"/>
                <w:szCs w:val="20"/>
              </w:rPr>
            </w:pPr>
          </w:p>
        </w:tc>
        <w:tc>
          <w:tcPr>
            <w:tcW w:w="2760" w:type="dxa"/>
            <w:shd w:val="clear" w:color="auto" w:fill="F2F2F2"/>
            <w:vAlign w:val="bottom"/>
          </w:tcPr>
          <w:p w:rsidR="001F6F55" w:rsidRDefault="001F6F55">
            <w:pPr>
              <w:rPr>
                <w:sz w:val="20"/>
                <w:szCs w:val="20"/>
              </w:rPr>
            </w:pPr>
          </w:p>
        </w:tc>
        <w:tc>
          <w:tcPr>
            <w:tcW w:w="260" w:type="dxa"/>
            <w:tcBorders>
              <w:right w:val="single" w:sz="8" w:space="0" w:color="auto"/>
            </w:tcBorders>
            <w:shd w:val="clear" w:color="auto" w:fill="F2F2F2"/>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shd w:val="clear" w:color="auto" w:fill="F2F2F2"/>
            <w:vAlign w:val="bottom"/>
          </w:tcPr>
          <w:p w:rsidR="001F6F55" w:rsidRDefault="001F6F55">
            <w:pPr>
              <w:rPr>
                <w:sz w:val="20"/>
                <w:szCs w:val="20"/>
              </w:rPr>
            </w:pPr>
          </w:p>
        </w:tc>
        <w:tc>
          <w:tcPr>
            <w:tcW w:w="3960" w:type="dxa"/>
            <w:tcBorders>
              <w:right w:val="single" w:sz="8" w:space="0" w:color="auto"/>
            </w:tcBorders>
            <w:shd w:val="clear" w:color="auto" w:fill="F2F2F2"/>
            <w:vAlign w:val="bottom"/>
          </w:tcPr>
          <w:p w:rsidR="001F6F55" w:rsidRDefault="00B24D91">
            <w:pPr>
              <w:jc w:val="center"/>
              <w:rPr>
                <w:sz w:val="20"/>
                <w:szCs w:val="20"/>
              </w:rPr>
            </w:pPr>
            <w:r>
              <w:rPr>
                <w:rFonts w:eastAsia="Times New Roman"/>
                <w:b/>
                <w:bCs/>
                <w:sz w:val="20"/>
                <w:szCs w:val="20"/>
              </w:rPr>
              <w:t>Федерации объекта основных средств</w:t>
            </w:r>
          </w:p>
        </w:tc>
        <w:tc>
          <w:tcPr>
            <w:tcW w:w="1320" w:type="dxa"/>
            <w:tcBorders>
              <w:right w:val="single" w:sz="8" w:space="0" w:color="auto"/>
            </w:tcBorders>
            <w:shd w:val="clear" w:color="auto" w:fill="F2F2F2"/>
            <w:vAlign w:val="bottom"/>
          </w:tcPr>
          <w:p w:rsidR="001F6F55" w:rsidRDefault="001F6F55">
            <w:pPr>
              <w:rPr>
                <w:sz w:val="20"/>
                <w:szCs w:val="20"/>
              </w:rPr>
            </w:pPr>
          </w:p>
        </w:tc>
        <w:tc>
          <w:tcPr>
            <w:tcW w:w="640" w:type="dxa"/>
            <w:shd w:val="clear" w:color="auto" w:fill="F2F2F2"/>
            <w:vAlign w:val="bottom"/>
          </w:tcPr>
          <w:p w:rsidR="001F6F55" w:rsidRDefault="001F6F55">
            <w:pPr>
              <w:rPr>
                <w:sz w:val="20"/>
                <w:szCs w:val="20"/>
              </w:rPr>
            </w:pPr>
          </w:p>
        </w:tc>
        <w:tc>
          <w:tcPr>
            <w:tcW w:w="700" w:type="dxa"/>
            <w:tcBorders>
              <w:right w:val="single" w:sz="8" w:space="0" w:color="auto"/>
            </w:tcBorders>
            <w:shd w:val="clear" w:color="auto" w:fill="F2F2F2"/>
            <w:vAlign w:val="bottom"/>
          </w:tcPr>
          <w:p w:rsidR="001F6F55" w:rsidRDefault="001F6F55">
            <w:pPr>
              <w:rPr>
                <w:sz w:val="20"/>
                <w:szCs w:val="20"/>
              </w:rPr>
            </w:pPr>
          </w:p>
        </w:tc>
        <w:tc>
          <w:tcPr>
            <w:tcW w:w="2760" w:type="dxa"/>
            <w:shd w:val="clear" w:color="auto" w:fill="F2F2F2"/>
            <w:vAlign w:val="bottom"/>
          </w:tcPr>
          <w:p w:rsidR="001F6F55" w:rsidRDefault="001F6F55">
            <w:pPr>
              <w:rPr>
                <w:sz w:val="20"/>
                <w:szCs w:val="20"/>
              </w:rPr>
            </w:pPr>
          </w:p>
        </w:tc>
        <w:tc>
          <w:tcPr>
            <w:tcW w:w="260" w:type="dxa"/>
            <w:tcBorders>
              <w:right w:val="single" w:sz="8" w:space="0" w:color="auto"/>
            </w:tcBorders>
            <w:shd w:val="clear" w:color="auto" w:fill="F2F2F2"/>
            <w:vAlign w:val="bottom"/>
          </w:tcPr>
          <w:p w:rsidR="001F6F55" w:rsidRDefault="001F6F55">
            <w:pPr>
              <w:rPr>
                <w:sz w:val="20"/>
                <w:szCs w:val="20"/>
              </w:rPr>
            </w:pPr>
          </w:p>
        </w:tc>
      </w:tr>
      <w:tr w:rsidR="001F6F55">
        <w:trPr>
          <w:trHeight w:val="233"/>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20"/>
                <w:szCs w:val="20"/>
              </w:rPr>
            </w:pPr>
          </w:p>
        </w:tc>
        <w:tc>
          <w:tcPr>
            <w:tcW w:w="3960" w:type="dxa"/>
            <w:tcBorders>
              <w:bottom w:val="single" w:sz="8" w:space="0" w:color="auto"/>
              <w:right w:val="single" w:sz="8" w:space="0" w:color="auto"/>
            </w:tcBorders>
            <w:shd w:val="clear" w:color="auto" w:fill="F2F2F2"/>
            <w:vAlign w:val="bottom"/>
          </w:tcPr>
          <w:p w:rsidR="001F6F55" w:rsidRDefault="00B24D91">
            <w:pPr>
              <w:jc w:val="center"/>
              <w:rPr>
                <w:sz w:val="20"/>
                <w:szCs w:val="20"/>
              </w:rPr>
            </w:pPr>
            <w:r>
              <w:rPr>
                <w:rFonts w:eastAsia="Times New Roman"/>
                <w:b/>
                <w:bCs/>
                <w:sz w:val="20"/>
                <w:szCs w:val="20"/>
              </w:rPr>
              <w:t>безвозмездно</w:t>
            </w:r>
          </w:p>
        </w:tc>
        <w:tc>
          <w:tcPr>
            <w:tcW w:w="13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640" w:type="dxa"/>
            <w:tcBorders>
              <w:bottom w:val="single" w:sz="8" w:space="0" w:color="auto"/>
            </w:tcBorders>
            <w:shd w:val="clear" w:color="auto" w:fill="F2F2F2"/>
            <w:vAlign w:val="bottom"/>
          </w:tcPr>
          <w:p w:rsidR="001F6F55" w:rsidRDefault="001F6F55">
            <w:pPr>
              <w:rPr>
                <w:sz w:val="20"/>
                <w:szCs w:val="20"/>
              </w:rPr>
            </w:pPr>
          </w:p>
        </w:tc>
        <w:tc>
          <w:tcPr>
            <w:tcW w:w="70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2760" w:type="dxa"/>
            <w:tcBorders>
              <w:bottom w:val="single" w:sz="8" w:space="0" w:color="auto"/>
            </w:tcBorders>
            <w:shd w:val="clear" w:color="auto" w:fill="F2F2F2"/>
            <w:vAlign w:val="bottom"/>
          </w:tcPr>
          <w:p w:rsidR="001F6F55" w:rsidRDefault="001F6F55">
            <w:pPr>
              <w:rPr>
                <w:sz w:val="20"/>
                <w:szCs w:val="20"/>
              </w:rPr>
            </w:pPr>
          </w:p>
        </w:tc>
        <w:tc>
          <w:tcPr>
            <w:tcW w:w="260" w:type="dxa"/>
            <w:tcBorders>
              <w:bottom w:val="single" w:sz="8" w:space="0" w:color="auto"/>
              <w:right w:val="single" w:sz="8" w:space="0" w:color="auto"/>
            </w:tcBorders>
            <w:shd w:val="clear" w:color="auto" w:fill="F2F2F2"/>
            <w:vAlign w:val="bottom"/>
          </w:tcPr>
          <w:p w:rsidR="001F6F55" w:rsidRDefault="001F6F55">
            <w:pPr>
              <w:rPr>
                <w:sz w:val="20"/>
                <w:szCs w:val="20"/>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22</w:t>
            </w:r>
          </w:p>
        </w:tc>
        <w:tc>
          <w:tcPr>
            <w:tcW w:w="396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при передаче органу власти,</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040120241</w:t>
            </w:r>
          </w:p>
        </w:tc>
        <w:tc>
          <w:tcPr>
            <w:tcW w:w="1340" w:type="dxa"/>
            <w:gridSpan w:val="2"/>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010100000</w:t>
            </w:r>
          </w:p>
        </w:tc>
        <w:tc>
          <w:tcPr>
            <w:tcW w:w="3020" w:type="dxa"/>
            <w:gridSpan w:val="2"/>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государственному (муниципальному)</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учреждению, в том числе при прекращении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права оперативного управления (изъятия из</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оперативного управления)</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1"/>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 0504101)</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23</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 передаче в соответствии с</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240120241</w:t>
            </w:r>
          </w:p>
        </w:tc>
        <w:tc>
          <w:tcPr>
            <w:tcW w:w="134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210131410-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законодательством Российской Федерации</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240120242</w:t>
            </w:r>
          </w:p>
        </w:tc>
        <w:tc>
          <w:tcPr>
            <w:tcW w:w="134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210138410</w:t>
            </w: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иным правообладателям, за исключением</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240120252</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органов государственной (муниципальной)</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240120253</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власти</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210400000</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210431410</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210438410</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211400000</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23"/>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3960" w:type="dxa"/>
            <w:tcBorders>
              <w:bottom w:val="single" w:sz="8" w:space="0" w:color="auto"/>
              <w:right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sz w:val="20"/>
                <w:szCs w:val="20"/>
              </w:rPr>
              <w:t>Вклад в уставный капитал</w:t>
            </w: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640" w:type="dxa"/>
            <w:tcBorders>
              <w:bottom w:val="single" w:sz="8" w:space="0" w:color="auto"/>
            </w:tcBorders>
            <w:shd w:val="clear" w:color="auto" w:fill="F2F2F2"/>
            <w:vAlign w:val="bottom"/>
          </w:tcPr>
          <w:p w:rsidR="001F6F55" w:rsidRDefault="001F6F55">
            <w:pPr>
              <w:rPr>
                <w:sz w:val="19"/>
                <w:szCs w:val="19"/>
              </w:rPr>
            </w:pPr>
          </w:p>
        </w:tc>
        <w:tc>
          <w:tcPr>
            <w:tcW w:w="70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2760" w:type="dxa"/>
            <w:tcBorders>
              <w:bottom w:val="single" w:sz="8" w:space="0" w:color="auto"/>
            </w:tcBorders>
            <w:shd w:val="clear" w:color="auto" w:fill="F2F2F2"/>
            <w:vAlign w:val="bottom"/>
          </w:tcPr>
          <w:p w:rsidR="001F6F55" w:rsidRDefault="001F6F55">
            <w:pPr>
              <w:rPr>
                <w:sz w:val="19"/>
                <w:szCs w:val="19"/>
              </w:rPr>
            </w:pPr>
          </w:p>
        </w:tc>
        <w:tc>
          <w:tcPr>
            <w:tcW w:w="26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24</w:t>
            </w:r>
          </w:p>
        </w:tc>
        <w:tc>
          <w:tcPr>
            <w:tcW w:w="396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при создании бюджетным учреждением</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021500000</w:t>
            </w:r>
          </w:p>
        </w:tc>
        <w:tc>
          <w:tcPr>
            <w:tcW w:w="1340" w:type="dxa"/>
            <w:gridSpan w:val="2"/>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010100000</w:t>
            </w:r>
          </w:p>
        </w:tc>
        <w:tc>
          <w:tcPr>
            <w:tcW w:w="3020" w:type="dxa"/>
            <w:gridSpan w:val="2"/>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организации отражается в размере</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010400000</w:t>
            </w: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остаточной стоимости объектов учета</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011400000</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3960" w:type="dxa"/>
            <w:tcBorders>
              <w:bottom w:val="single" w:sz="8" w:space="0" w:color="auto"/>
              <w:right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sz w:val="20"/>
                <w:szCs w:val="20"/>
              </w:rPr>
              <w:t>Продажа</w:t>
            </w: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640" w:type="dxa"/>
            <w:tcBorders>
              <w:bottom w:val="single" w:sz="8" w:space="0" w:color="auto"/>
            </w:tcBorders>
            <w:shd w:val="clear" w:color="auto" w:fill="F2F2F2"/>
            <w:vAlign w:val="bottom"/>
          </w:tcPr>
          <w:p w:rsidR="001F6F55" w:rsidRDefault="001F6F55">
            <w:pPr>
              <w:rPr>
                <w:sz w:val="19"/>
                <w:szCs w:val="19"/>
              </w:rPr>
            </w:pPr>
          </w:p>
        </w:tc>
        <w:tc>
          <w:tcPr>
            <w:tcW w:w="70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2760" w:type="dxa"/>
            <w:tcBorders>
              <w:bottom w:val="single" w:sz="8" w:space="0" w:color="auto"/>
            </w:tcBorders>
            <w:shd w:val="clear" w:color="auto" w:fill="F2F2F2"/>
            <w:vAlign w:val="bottom"/>
          </w:tcPr>
          <w:p w:rsidR="001F6F55" w:rsidRDefault="001F6F55">
            <w:pPr>
              <w:rPr>
                <w:sz w:val="19"/>
                <w:szCs w:val="19"/>
              </w:rPr>
            </w:pPr>
          </w:p>
        </w:tc>
        <w:tc>
          <w:tcPr>
            <w:tcW w:w="26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25</w:t>
            </w:r>
          </w:p>
        </w:tc>
        <w:tc>
          <w:tcPr>
            <w:tcW w:w="396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при продаже объектов основных средств</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010400000</w:t>
            </w:r>
          </w:p>
        </w:tc>
        <w:tc>
          <w:tcPr>
            <w:tcW w:w="1340" w:type="dxa"/>
            <w:gridSpan w:val="2"/>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010100000</w:t>
            </w:r>
          </w:p>
        </w:tc>
        <w:tc>
          <w:tcPr>
            <w:tcW w:w="3020" w:type="dxa"/>
            <w:gridSpan w:val="2"/>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011400000</w:t>
            </w: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040110172</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1</w:t>
            </w:r>
          </w:p>
        </w:tc>
      </w:tr>
      <w:tr w:rsidR="001F6F55">
        <w:trPr>
          <w:trHeight w:val="221"/>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Накладная на отпуск</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материалов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ценностей) на сторону</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0504205)</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3960" w:type="dxa"/>
            <w:tcBorders>
              <w:bottom w:val="single" w:sz="8" w:space="0" w:color="auto"/>
              <w:right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sz w:val="20"/>
                <w:szCs w:val="20"/>
              </w:rPr>
              <w:t>Разукомплектация</w:t>
            </w: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640" w:type="dxa"/>
            <w:tcBorders>
              <w:bottom w:val="single" w:sz="8" w:space="0" w:color="auto"/>
            </w:tcBorders>
            <w:shd w:val="clear" w:color="auto" w:fill="F2F2F2"/>
            <w:vAlign w:val="bottom"/>
          </w:tcPr>
          <w:p w:rsidR="001F6F55" w:rsidRDefault="001F6F55">
            <w:pPr>
              <w:rPr>
                <w:sz w:val="19"/>
                <w:szCs w:val="19"/>
              </w:rPr>
            </w:pPr>
          </w:p>
        </w:tc>
        <w:tc>
          <w:tcPr>
            <w:tcW w:w="70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2760" w:type="dxa"/>
            <w:tcBorders>
              <w:bottom w:val="single" w:sz="8" w:space="0" w:color="auto"/>
            </w:tcBorders>
            <w:shd w:val="clear" w:color="auto" w:fill="F2F2F2"/>
            <w:vAlign w:val="bottom"/>
          </w:tcPr>
          <w:p w:rsidR="001F6F55" w:rsidRDefault="001F6F55">
            <w:pPr>
              <w:rPr>
                <w:sz w:val="19"/>
                <w:szCs w:val="19"/>
              </w:rPr>
            </w:pPr>
          </w:p>
        </w:tc>
        <w:tc>
          <w:tcPr>
            <w:tcW w:w="26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8"/>
        </w:trPr>
        <w:tc>
          <w:tcPr>
            <w:tcW w:w="700" w:type="dxa"/>
            <w:tcBorders>
              <w:left w:val="single" w:sz="8" w:space="0" w:color="auto"/>
              <w:bottom w:val="single" w:sz="8" w:space="0" w:color="auto"/>
              <w:right w:val="single" w:sz="8" w:space="0" w:color="auto"/>
            </w:tcBorders>
            <w:vAlign w:val="bottom"/>
          </w:tcPr>
          <w:p w:rsidR="001F6F55" w:rsidRDefault="00B24D91">
            <w:pPr>
              <w:spacing w:line="218" w:lineRule="exact"/>
              <w:ind w:right="279"/>
              <w:jc w:val="right"/>
              <w:rPr>
                <w:sz w:val="20"/>
                <w:szCs w:val="20"/>
              </w:rPr>
            </w:pPr>
            <w:r>
              <w:rPr>
                <w:rFonts w:eastAsia="Times New Roman"/>
                <w:sz w:val="20"/>
                <w:szCs w:val="20"/>
              </w:rPr>
              <w:t>26</w:t>
            </w:r>
          </w:p>
        </w:tc>
        <w:tc>
          <w:tcPr>
            <w:tcW w:w="3960" w:type="dxa"/>
            <w:tcBorders>
              <w:bottom w:val="single" w:sz="8" w:space="0" w:color="auto"/>
              <w:right w:val="single" w:sz="8" w:space="0" w:color="auto"/>
            </w:tcBorders>
            <w:vAlign w:val="bottom"/>
          </w:tcPr>
          <w:p w:rsidR="001F6F55" w:rsidRDefault="00B24D91">
            <w:pPr>
              <w:spacing w:line="218" w:lineRule="exact"/>
              <w:ind w:left="100"/>
              <w:rPr>
                <w:sz w:val="20"/>
                <w:szCs w:val="20"/>
              </w:rPr>
            </w:pPr>
            <w:r>
              <w:rPr>
                <w:rFonts w:eastAsia="Times New Roman"/>
                <w:sz w:val="20"/>
                <w:szCs w:val="20"/>
              </w:rPr>
              <w:t>разукомплектация объекта основного</w:t>
            </w:r>
          </w:p>
        </w:tc>
        <w:tc>
          <w:tcPr>
            <w:tcW w:w="1320" w:type="dxa"/>
            <w:tcBorders>
              <w:bottom w:val="single" w:sz="8" w:space="0" w:color="auto"/>
              <w:right w:val="single" w:sz="8" w:space="0" w:color="auto"/>
            </w:tcBorders>
            <w:vAlign w:val="bottom"/>
          </w:tcPr>
          <w:p w:rsidR="001F6F55" w:rsidRDefault="00B24D91">
            <w:pPr>
              <w:spacing w:line="218" w:lineRule="exact"/>
              <w:ind w:right="219"/>
              <w:jc w:val="right"/>
              <w:rPr>
                <w:sz w:val="20"/>
                <w:szCs w:val="20"/>
              </w:rPr>
            </w:pPr>
            <w:r>
              <w:rPr>
                <w:rFonts w:eastAsia="Times New Roman"/>
                <w:sz w:val="20"/>
                <w:szCs w:val="20"/>
              </w:rPr>
              <w:t>010400000</w:t>
            </w:r>
          </w:p>
        </w:tc>
        <w:tc>
          <w:tcPr>
            <w:tcW w:w="1340" w:type="dxa"/>
            <w:gridSpan w:val="2"/>
            <w:tcBorders>
              <w:bottom w:val="single" w:sz="8" w:space="0" w:color="auto"/>
              <w:right w:val="single" w:sz="8" w:space="0" w:color="auto"/>
            </w:tcBorders>
            <w:vAlign w:val="bottom"/>
          </w:tcPr>
          <w:p w:rsidR="001F6F55" w:rsidRDefault="00B24D91">
            <w:pPr>
              <w:spacing w:line="218" w:lineRule="exact"/>
              <w:ind w:left="100"/>
              <w:rPr>
                <w:sz w:val="20"/>
                <w:szCs w:val="20"/>
              </w:rPr>
            </w:pPr>
            <w:r>
              <w:rPr>
                <w:rFonts w:eastAsia="Times New Roman"/>
                <w:sz w:val="20"/>
                <w:szCs w:val="20"/>
              </w:rPr>
              <w:t>010100000</w:t>
            </w:r>
          </w:p>
        </w:tc>
        <w:tc>
          <w:tcPr>
            <w:tcW w:w="3020" w:type="dxa"/>
            <w:gridSpan w:val="2"/>
            <w:tcBorders>
              <w:bottom w:val="single" w:sz="8" w:space="0" w:color="auto"/>
              <w:right w:val="single" w:sz="8" w:space="0" w:color="auto"/>
            </w:tcBorders>
            <w:vAlign w:val="bottom"/>
          </w:tcPr>
          <w:p w:rsidR="001F6F55" w:rsidRDefault="00B24D91">
            <w:pPr>
              <w:spacing w:line="218" w:lineRule="exact"/>
              <w:ind w:left="100"/>
              <w:rPr>
                <w:sz w:val="20"/>
                <w:szCs w:val="20"/>
              </w:rPr>
            </w:pPr>
            <w:r>
              <w:rPr>
                <w:rFonts w:eastAsia="Times New Roman"/>
                <w:sz w:val="20"/>
                <w:szCs w:val="20"/>
              </w:rPr>
              <w:t>Инвентарная карточка учета</w:t>
            </w:r>
          </w:p>
        </w:tc>
      </w:tr>
      <w:tr w:rsidR="001F6F55">
        <w:trPr>
          <w:trHeight w:val="448"/>
        </w:trPr>
        <w:tc>
          <w:tcPr>
            <w:tcW w:w="700" w:type="dxa"/>
            <w:vAlign w:val="bottom"/>
          </w:tcPr>
          <w:p w:rsidR="001F6F55" w:rsidRDefault="001F6F55">
            <w:pPr>
              <w:rPr>
                <w:sz w:val="24"/>
                <w:szCs w:val="24"/>
              </w:rPr>
            </w:pPr>
          </w:p>
        </w:tc>
        <w:tc>
          <w:tcPr>
            <w:tcW w:w="396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640" w:type="dxa"/>
            <w:vAlign w:val="bottom"/>
          </w:tcPr>
          <w:p w:rsidR="001F6F55" w:rsidRDefault="001F6F55">
            <w:pPr>
              <w:rPr>
                <w:sz w:val="24"/>
                <w:szCs w:val="24"/>
              </w:rPr>
            </w:pPr>
          </w:p>
        </w:tc>
        <w:tc>
          <w:tcPr>
            <w:tcW w:w="700" w:type="dxa"/>
            <w:vAlign w:val="bottom"/>
          </w:tcPr>
          <w:p w:rsidR="001F6F55" w:rsidRDefault="001F6F55">
            <w:pPr>
              <w:rPr>
                <w:sz w:val="24"/>
                <w:szCs w:val="24"/>
              </w:rPr>
            </w:pPr>
          </w:p>
        </w:tc>
        <w:tc>
          <w:tcPr>
            <w:tcW w:w="2760" w:type="dxa"/>
            <w:vAlign w:val="bottom"/>
          </w:tcPr>
          <w:p w:rsidR="001F6F55" w:rsidRDefault="001F6F55">
            <w:pPr>
              <w:ind w:left="2520"/>
              <w:rPr>
                <w:sz w:val="20"/>
                <w:szCs w:val="20"/>
              </w:rPr>
            </w:pPr>
          </w:p>
        </w:tc>
        <w:tc>
          <w:tcPr>
            <w:tcW w:w="260" w:type="dxa"/>
            <w:vAlign w:val="bottom"/>
          </w:tcPr>
          <w:p w:rsidR="001F6F55" w:rsidRDefault="001F6F55">
            <w:pPr>
              <w:rPr>
                <w:sz w:val="24"/>
                <w:szCs w:val="24"/>
              </w:rPr>
            </w:pPr>
          </w:p>
        </w:tc>
      </w:tr>
    </w:tbl>
    <w:p w:rsidR="001F6F55" w:rsidRDefault="001F6F55">
      <w:pPr>
        <w:sectPr w:rsidR="001F6F55">
          <w:pgSz w:w="11900" w:h="16838"/>
          <w:pgMar w:top="684" w:right="864" w:bottom="542" w:left="700" w:header="0" w:footer="0" w:gutter="0"/>
          <w:cols w:space="720" w:equalWidth="0">
            <w:col w:w="10340"/>
          </w:cols>
        </w:sectPr>
      </w:pPr>
    </w:p>
    <w:p w:rsidR="001F6F55" w:rsidRDefault="00B24D91">
      <w:pPr>
        <w:ind w:left="66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060"/>
        <w:gridCol w:w="540"/>
        <w:gridCol w:w="1140"/>
        <w:gridCol w:w="400"/>
        <w:gridCol w:w="500"/>
        <w:gridCol w:w="320"/>
        <w:gridCol w:w="1320"/>
        <w:gridCol w:w="1340"/>
        <w:gridCol w:w="3020"/>
      </w:tblGrid>
      <w:tr w:rsidR="001F6F55">
        <w:trPr>
          <w:trHeight w:val="231"/>
        </w:trPr>
        <w:tc>
          <w:tcPr>
            <w:tcW w:w="700" w:type="dxa"/>
            <w:tcBorders>
              <w:top w:val="single" w:sz="8" w:space="0" w:color="auto"/>
              <w:left w:val="single" w:sz="8" w:space="0" w:color="auto"/>
              <w:right w:val="single" w:sz="8" w:space="0" w:color="auto"/>
            </w:tcBorders>
            <w:vAlign w:val="bottom"/>
          </w:tcPr>
          <w:p w:rsidR="001F6F55" w:rsidRDefault="001F6F55">
            <w:pPr>
              <w:rPr>
                <w:sz w:val="20"/>
                <w:szCs w:val="20"/>
              </w:rPr>
            </w:pPr>
          </w:p>
        </w:tc>
        <w:tc>
          <w:tcPr>
            <w:tcW w:w="3140" w:type="dxa"/>
            <w:gridSpan w:val="4"/>
            <w:tcBorders>
              <w:top w:val="single" w:sz="8" w:space="0" w:color="auto"/>
            </w:tcBorders>
            <w:vAlign w:val="bottom"/>
          </w:tcPr>
          <w:p w:rsidR="001F6F55" w:rsidRDefault="00B24D91">
            <w:pPr>
              <w:ind w:left="100"/>
              <w:rPr>
                <w:sz w:val="20"/>
                <w:szCs w:val="20"/>
              </w:rPr>
            </w:pPr>
            <w:r>
              <w:rPr>
                <w:rFonts w:eastAsia="Times New Roman"/>
                <w:sz w:val="20"/>
                <w:szCs w:val="20"/>
              </w:rPr>
              <w:t>средства, являющегося единицей</w:t>
            </w:r>
          </w:p>
        </w:tc>
        <w:tc>
          <w:tcPr>
            <w:tcW w:w="500" w:type="dxa"/>
            <w:tcBorders>
              <w:top w:val="single" w:sz="8" w:space="0" w:color="auto"/>
            </w:tcBorders>
            <w:vAlign w:val="bottom"/>
          </w:tcPr>
          <w:p w:rsidR="001F6F55" w:rsidRDefault="001F6F55">
            <w:pPr>
              <w:rPr>
                <w:sz w:val="20"/>
                <w:szCs w:val="20"/>
              </w:rPr>
            </w:pPr>
          </w:p>
        </w:tc>
        <w:tc>
          <w:tcPr>
            <w:tcW w:w="320" w:type="dxa"/>
            <w:tcBorders>
              <w:top w:val="single" w:sz="8" w:space="0" w:color="auto"/>
              <w:right w:val="single" w:sz="8" w:space="0" w:color="auto"/>
            </w:tcBorders>
            <w:vAlign w:val="bottom"/>
          </w:tcPr>
          <w:p w:rsidR="001F6F55" w:rsidRDefault="001F6F55">
            <w:pPr>
              <w:rPr>
                <w:sz w:val="20"/>
                <w:szCs w:val="20"/>
              </w:rPr>
            </w:pPr>
          </w:p>
        </w:tc>
        <w:tc>
          <w:tcPr>
            <w:tcW w:w="1320" w:type="dxa"/>
            <w:tcBorders>
              <w:top w:val="single" w:sz="8" w:space="0" w:color="auto"/>
              <w:right w:val="single" w:sz="8" w:space="0" w:color="auto"/>
            </w:tcBorders>
            <w:vAlign w:val="bottom"/>
          </w:tcPr>
          <w:p w:rsidR="001F6F55" w:rsidRDefault="00B24D91">
            <w:pPr>
              <w:ind w:right="219"/>
              <w:jc w:val="right"/>
              <w:rPr>
                <w:sz w:val="20"/>
                <w:szCs w:val="20"/>
              </w:rPr>
            </w:pPr>
            <w:r>
              <w:rPr>
                <w:rFonts w:eastAsia="Times New Roman"/>
                <w:sz w:val="20"/>
                <w:szCs w:val="20"/>
              </w:rPr>
              <w:t>011400000</w:t>
            </w:r>
          </w:p>
        </w:tc>
        <w:tc>
          <w:tcPr>
            <w:tcW w:w="1340" w:type="dxa"/>
            <w:tcBorders>
              <w:top w:val="single" w:sz="8" w:space="0" w:color="auto"/>
              <w:right w:val="single" w:sz="8" w:space="0" w:color="auto"/>
            </w:tcBorders>
            <w:vAlign w:val="bottom"/>
          </w:tcPr>
          <w:p w:rsidR="001F6F55" w:rsidRDefault="001F6F55">
            <w:pPr>
              <w:rPr>
                <w:sz w:val="20"/>
                <w:szCs w:val="20"/>
              </w:rPr>
            </w:pPr>
          </w:p>
        </w:tc>
        <w:tc>
          <w:tcPr>
            <w:tcW w:w="30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640" w:type="dxa"/>
            <w:gridSpan w:val="5"/>
            <w:vAlign w:val="bottom"/>
          </w:tcPr>
          <w:p w:rsidR="001F6F55" w:rsidRDefault="00B24D91">
            <w:pPr>
              <w:spacing w:line="229" w:lineRule="exact"/>
              <w:ind w:left="100"/>
              <w:rPr>
                <w:sz w:val="20"/>
                <w:szCs w:val="20"/>
              </w:rPr>
            </w:pPr>
            <w:r>
              <w:rPr>
                <w:rFonts w:eastAsia="Times New Roman"/>
                <w:sz w:val="20"/>
                <w:szCs w:val="20"/>
              </w:rPr>
              <w:t>инвентарного учета, отражается по его</w:t>
            </w:r>
          </w:p>
        </w:tc>
        <w:tc>
          <w:tcPr>
            <w:tcW w:w="3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640" w:type="dxa"/>
            <w:gridSpan w:val="5"/>
            <w:vAlign w:val="bottom"/>
          </w:tcPr>
          <w:p w:rsidR="001F6F55" w:rsidRDefault="00B24D91">
            <w:pPr>
              <w:ind w:left="100"/>
              <w:rPr>
                <w:sz w:val="20"/>
                <w:szCs w:val="20"/>
              </w:rPr>
            </w:pPr>
            <w:r>
              <w:rPr>
                <w:rFonts w:eastAsia="Times New Roman"/>
                <w:sz w:val="20"/>
                <w:szCs w:val="20"/>
              </w:rPr>
              <w:t>первоначальной (балансовой) стоимости</w:t>
            </w: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010100000</w:t>
            </w:r>
          </w:p>
        </w:tc>
        <w:tc>
          <w:tcPr>
            <w:tcW w:w="1340" w:type="dxa"/>
            <w:tcBorders>
              <w:right w:val="single" w:sz="8" w:space="0" w:color="auto"/>
            </w:tcBorders>
            <w:vAlign w:val="bottom"/>
          </w:tcPr>
          <w:p w:rsidR="001F6F55" w:rsidRDefault="00B24D91">
            <w:pPr>
              <w:ind w:right="239"/>
              <w:jc w:val="right"/>
              <w:rPr>
                <w:sz w:val="20"/>
                <w:szCs w:val="20"/>
              </w:rPr>
            </w:pPr>
            <w:r>
              <w:rPr>
                <w:rFonts w:eastAsia="Times New Roman"/>
                <w:sz w:val="20"/>
                <w:szCs w:val="20"/>
              </w:rPr>
              <w:t>010400000</w:t>
            </w: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B24D91">
            <w:pPr>
              <w:ind w:right="239"/>
              <w:jc w:val="right"/>
              <w:rPr>
                <w:sz w:val="20"/>
                <w:szCs w:val="20"/>
              </w:rPr>
            </w:pPr>
            <w:r>
              <w:rPr>
                <w:rFonts w:eastAsia="Times New Roman"/>
                <w:sz w:val="20"/>
                <w:szCs w:val="20"/>
              </w:rPr>
              <w:t>011400000</w:t>
            </w: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B24D91">
            <w:pPr>
              <w:ind w:right="239"/>
              <w:jc w:val="right"/>
              <w:rPr>
                <w:sz w:val="20"/>
                <w:szCs w:val="20"/>
              </w:rPr>
            </w:pPr>
            <w:r>
              <w:rPr>
                <w:rFonts w:eastAsia="Times New Roman"/>
                <w:sz w:val="20"/>
                <w:szCs w:val="20"/>
              </w:rPr>
              <w:t>040110172</w:t>
            </w: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Бухгалтерская справка</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114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3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1060" w:type="dxa"/>
            <w:tcBorders>
              <w:bottom w:val="single" w:sz="8" w:space="0" w:color="auto"/>
            </w:tcBorders>
            <w:shd w:val="clear" w:color="auto" w:fill="F2F2F2"/>
            <w:vAlign w:val="bottom"/>
          </w:tcPr>
          <w:p w:rsidR="001F6F55" w:rsidRDefault="001F6F55">
            <w:pPr>
              <w:rPr>
                <w:sz w:val="19"/>
                <w:szCs w:val="19"/>
              </w:rPr>
            </w:pPr>
          </w:p>
        </w:tc>
        <w:tc>
          <w:tcPr>
            <w:tcW w:w="1680" w:type="dxa"/>
            <w:gridSpan w:val="2"/>
            <w:tcBorders>
              <w:bottom w:val="single" w:sz="8" w:space="0" w:color="auto"/>
            </w:tcBorders>
            <w:shd w:val="clear" w:color="auto" w:fill="F2F2F2"/>
            <w:vAlign w:val="bottom"/>
          </w:tcPr>
          <w:p w:rsidR="001F6F55" w:rsidRDefault="00B24D91">
            <w:pPr>
              <w:spacing w:line="221" w:lineRule="exact"/>
              <w:ind w:left="39"/>
              <w:jc w:val="center"/>
              <w:rPr>
                <w:sz w:val="20"/>
                <w:szCs w:val="20"/>
              </w:rPr>
            </w:pPr>
            <w:r>
              <w:rPr>
                <w:rFonts w:eastAsia="Times New Roman"/>
                <w:b/>
                <w:bCs/>
                <w:w w:val="99"/>
                <w:sz w:val="20"/>
                <w:szCs w:val="20"/>
              </w:rPr>
              <w:t>Ликвидация</w:t>
            </w:r>
          </w:p>
        </w:tc>
        <w:tc>
          <w:tcPr>
            <w:tcW w:w="400" w:type="dxa"/>
            <w:tcBorders>
              <w:bottom w:val="single" w:sz="8" w:space="0" w:color="auto"/>
            </w:tcBorders>
            <w:shd w:val="clear" w:color="auto" w:fill="F2F2F2"/>
            <w:vAlign w:val="bottom"/>
          </w:tcPr>
          <w:p w:rsidR="001F6F55" w:rsidRDefault="001F6F55">
            <w:pPr>
              <w:rPr>
                <w:sz w:val="19"/>
                <w:szCs w:val="19"/>
              </w:rPr>
            </w:pPr>
          </w:p>
        </w:tc>
        <w:tc>
          <w:tcPr>
            <w:tcW w:w="500" w:type="dxa"/>
            <w:tcBorders>
              <w:bottom w:val="single" w:sz="8" w:space="0" w:color="auto"/>
            </w:tcBorders>
            <w:shd w:val="clear" w:color="auto" w:fill="F2F2F2"/>
            <w:vAlign w:val="bottom"/>
          </w:tcPr>
          <w:p w:rsidR="001F6F55" w:rsidRDefault="001F6F55">
            <w:pPr>
              <w:rPr>
                <w:sz w:val="19"/>
                <w:szCs w:val="19"/>
              </w:rPr>
            </w:pPr>
          </w:p>
        </w:tc>
        <w:tc>
          <w:tcPr>
            <w:tcW w:w="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27</w:t>
            </w:r>
          </w:p>
        </w:tc>
        <w:tc>
          <w:tcPr>
            <w:tcW w:w="3640" w:type="dxa"/>
            <w:gridSpan w:val="5"/>
            <w:vAlign w:val="bottom"/>
          </w:tcPr>
          <w:p w:rsidR="001F6F55" w:rsidRDefault="00B24D91">
            <w:pPr>
              <w:spacing w:line="214" w:lineRule="exact"/>
              <w:ind w:left="100"/>
              <w:rPr>
                <w:sz w:val="20"/>
                <w:szCs w:val="20"/>
              </w:rPr>
            </w:pPr>
            <w:r>
              <w:rPr>
                <w:rFonts w:eastAsia="Times New Roman"/>
                <w:sz w:val="20"/>
                <w:szCs w:val="20"/>
              </w:rPr>
              <w:t>ликвидация части объекта основного</w:t>
            </w:r>
          </w:p>
        </w:tc>
        <w:tc>
          <w:tcPr>
            <w:tcW w:w="32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010400000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010100000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140" w:type="dxa"/>
            <w:gridSpan w:val="4"/>
            <w:vAlign w:val="bottom"/>
          </w:tcPr>
          <w:p w:rsidR="001F6F55" w:rsidRDefault="00B24D91">
            <w:pPr>
              <w:spacing w:line="229" w:lineRule="exact"/>
              <w:ind w:left="100"/>
              <w:rPr>
                <w:sz w:val="20"/>
                <w:szCs w:val="20"/>
              </w:rPr>
            </w:pPr>
            <w:r>
              <w:rPr>
                <w:rFonts w:eastAsia="Times New Roman"/>
                <w:sz w:val="20"/>
                <w:szCs w:val="20"/>
              </w:rPr>
              <w:t>средства, являющегося единицей</w:t>
            </w:r>
          </w:p>
        </w:tc>
        <w:tc>
          <w:tcPr>
            <w:tcW w:w="500" w:type="dxa"/>
            <w:vAlign w:val="bottom"/>
          </w:tcPr>
          <w:p w:rsidR="001F6F55" w:rsidRDefault="001F6F55">
            <w:pPr>
              <w:rPr>
                <w:sz w:val="19"/>
                <w:szCs w:val="19"/>
              </w:rPr>
            </w:pPr>
          </w:p>
        </w:tc>
        <w:tc>
          <w:tcPr>
            <w:tcW w:w="3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011400000</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740" w:type="dxa"/>
            <w:gridSpan w:val="3"/>
            <w:vAlign w:val="bottom"/>
          </w:tcPr>
          <w:p w:rsidR="001F6F55" w:rsidRDefault="00B24D91">
            <w:pPr>
              <w:ind w:left="100"/>
              <w:rPr>
                <w:sz w:val="20"/>
                <w:szCs w:val="20"/>
              </w:rPr>
            </w:pPr>
            <w:r>
              <w:rPr>
                <w:rFonts w:eastAsia="Times New Roman"/>
                <w:sz w:val="20"/>
                <w:szCs w:val="20"/>
              </w:rPr>
              <w:t>инвентарного учета</w:t>
            </w: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060" w:type="dxa"/>
            <w:vAlign w:val="bottom"/>
          </w:tcPr>
          <w:p w:rsidR="001F6F55" w:rsidRDefault="001F6F55">
            <w:pPr>
              <w:rPr>
                <w:sz w:val="19"/>
                <w:szCs w:val="19"/>
              </w:rPr>
            </w:pPr>
          </w:p>
        </w:tc>
        <w:tc>
          <w:tcPr>
            <w:tcW w:w="540" w:type="dxa"/>
            <w:vAlign w:val="bottom"/>
          </w:tcPr>
          <w:p w:rsidR="001F6F55" w:rsidRDefault="001F6F55">
            <w:pPr>
              <w:rPr>
                <w:sz w:val="19"/>
                <w:szCs w:val="19"/>
              </w:rPr>
            </w:pPr>
          </w:p>
        </w:tc>
        <w:tc>
          <w:tcPr>
            <w:tcW w:w="1140" w:type="dxa"/>
            <w:vAlign w:val="bottom"/>
          </w:tcPr>
          <w:p w:rsidR="001F6F55" w:rsidRDefault="001F6F55">
            <w:pPr>
              <w:rPr>
                <w:sz w:val="19"/>
                <w:szCs w:val="19"/>
              </w:rPr>
            </w:pPr>
          </w:p>
        </w:tc>
        <w:tc>
          <w:tcPr>
            <w:tcW w:w="400" w:type="dxa"/>
            <w:vAlign w:val="bottom"/>
          </w:tcPr>
          <w:p w:rsidR="001F6F55" w:rsidRDefault="001F6F55">
            <w:pPr>
              <w:rPr>
                <w:sz w:val="19"/>
                <w:szCs w:val="19"/>
              </w:rPr>
            </w:pPr>
          </w:p>
        </w:tc>
        <w:tc>
          <w:tcPr>
            <w:tcW w:w="500" w:type="dxa"/>
            <w:vAlign w:val="bottom"/>
          </w:tcPr>
          <w:p w:rsidR="001F6F55" w:rsidRDefault="001F6F55">
            <w:pPr>
              <w:rPr>
                <w:sz w:val="19"/>
                <w:szCs w:val="19"/>
              </w:rPr>
            </w:pPr>
          </w:p>
        </w:tc>
        <w:tc>
          <w:tcPr>
            <w:tcW w:w="3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Бухгалтерская справка</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114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3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1060" w:type="dxa"/>
            <w:tcBorders>
              <w:bottom w:val="single" w:sz="8" w:space="0" w:color="auto"/>
            </w:tcBorders>
            <w:shd w:val="clear" w:color="auto" w:fill="F2F2F2"/>
            <w:vAlign w:val="bottom"/>
          </w:tcPr>
          <w:p w:rsidR="001F6F55" w:rsidRDefault="001F6F55">
            <w:pPr>
              <w:rPr>
                <w:sz w:val="19"/>
                <w:szCs w:val="19"/>
              </w:rPr>
            </w:pPr>
          </w:p>
        </w:tc>
        <w:tc>
          <w:tcPr>
            <w:tcW w:w="1680" w:type="dxa"/>
            <w:gridSpan w:val="2"/>
            <w:tcBorders>
              <w:bottom w:val="single" w:sz="8" w:space="0" w:color="auto"/>
            </w:tcBorders>
            <w:shd w:val="clear" w:color="auto" w:fill="F2F2F2"/>
            <w:vAlign w:val="bottom"/>
          </w:tcPr>
          <w:p w:rsidR="001F6F55" w:rsidRDefault="00B24D91">
            <w:pPr>
              <w:spacing w:line="221" w:lineRule="exact"/>
              <w:ind w:left="39"/>
              <w:jc w:val="center"/>
              <w:rPr>
                <w:sz w:val="20"/>
                <w:szCs w:val="20"/>
              </w:rPr>
            </w:pPr>
            <w:r>
              <w:rPr>
                <w:rFonts w:eastAsia="Times New Roman"/>
                <w:b/>
                <w:bCs/>
                <w:sz w:val="20"/>
                <w:szCs w:val="20"/>
              </w:rPr>
              <w:t>Переоценка</w:t>
            </w:r>
          </w:p>
        </w:tc>
        <w:tc>
          <w:tcPr>
            <w:tcW w:w="400" w:type="dxa"/>
            <w:tcBorders>
              <w:bottom w:val="single" w:sz="8" w:space="0" w:color="auto"/>
            </w:tcBorders>
            <w:shd w:val="clear" w:color="auto" w:fill="F2F2F2"/>
            <w:vAlign w:val="bottom"/>
          </w:tcPr>
          <w:p w:rsidR="001F6F55" w:rsidRDefault="001F6F55">
            <w:pPr>
              <w:rPr>
                <w:sz w:val="19"/>
                <w:szCs w:val="19"/>
              </w:rPr>
            </w:pPr>
          </w:p>
        </w:tc>
        <w:tc>
          <w:tcPr>
            <w:tcW w:w="500" w:type="dxa"/>
            <w:tcBorders>
              <w:bottom w:val="single" w:sz="8" w:space="0" w:color="auto"/>
            </w:tcBorders>
            <w:shd w:val="clear" w:color="auto" w:fill="F2F2F2"/>
            <w:vAlign w:val="bottom"/>
          </w:tcPr>
          <w:p w:rsidR="001F6F55" w:rsidRDefault="001F6F55">
            <w:pPr>
              <w:rPr>
                <w:sz w:val="19"/>
                <w:szCs w:val="19"/>
              </w:rPr>
            </w:pPr>
          </w:p>
        </w:tc>
        <w:tc>
          <w:tcPr>
            <w:tcW w:w="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28</w:t>
            </w:r>
          </w:p>
        </w:tc>
        <w:tc>
          <w:tcPr>
            <w:tcW w:w="3640" w:type="dxa"/>
            <w:gridSpan w:val="5"/>
            <w:vAlign w:val="bottom"/>
          </w:tcPr>
          <w:p w:rsidR="001F6F55" w:rsidRDefault="00B24D91">
            <w:pPr>
              <w:spacing w:line="214" w:lineRule="exact"/>
              <w:ind w:left="100"/>
              <w:rPr>
                <w:sz w:val="20"/>
                <w:szCs w:val="20"/>
              </w:rPr>
            </w:pPr>
            <w:r>
              <w:rPr>
                <w:rFonts w:eastAsia="Times New Roman"/>
                <w:sz w:val="20"/>
                <w:szCs w:val="20"/>
              </w:rPr>
              <w:t>суммы уценки (дооценки) стоимости</w:t>
            </w:r>
          </w:p>
        </w:tc>
        <w:tc>
          <w:tcPr>
            <w:tcW w:w="32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040130000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010100000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640" w:type="dxa"/>
            <w:gridSpan w:val="5"/>
            <w:vAlign w:val="bottom"/>
          </w:tcPr>
          <w:p w:rsidR="001F6F55" w:rsidRDefault="00B24D91">
            <w:pPr>
              <w:spacing w:line="229" w:lineRule="exact"/>
              <w:ind w:left="100"/>
              <w:rPr>
                <w:sz w:val="20"/>
                <w:szCs w:val="20"/>
              </w:rPr>
            </w:pPr>
            <w:r>
              <w:rPr>
                <w:rFonts w:eastAsia="Times New Roman"/>
                <w:w w:val="99"/>
                <w:sz w:val="20"/>
                <w:szCs w:val="20"/>
              </w:rPr>
              <w:t>объекта основных средств, полученные в</w:t>
            </w:r>
          </w:p>
        </w:tc>
        <w:tc>
          <w:tcPr>
            <w:tcW w:w="3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010100000</w:t>
            </w:r>
          </w:p>
        </w:tc>
        <w:tc>
          <w:tcPr>
            <w:tcW w:w="1340" w:type="dxa"/>
            <w:tcBorders>
              <w:right w:val="single" w:sz="8" w:space="0" w:color="auto"/>
            </w:tcBorders>
            <w:vAlign w:val="bottom"/>
          </w:tcPr>
          <w:p w:rsidR="001F6F55" w:rsidRDefault="00B24D91">
            <w:pPr>
              <w:spacing w:line="229" w:lineRule="exact"/>
              <w:ind w:right="239"/>
              <w:jc w:val="right"/>
              <w:rPr>
                <w:sz w:val="20"/>
                <w:szCs w:val="20"/>
              </w:rPr>
            </w:pPr>
            <w:r>
              <w:rPr>
                <w:rFonts w:eastAsia="Times New Roman"/>
                <w:sz w:val="20"/>
                <w:szCs w:val="20"/>
              </w:rPr>
              <w:t>040130000</w:t>
            </w: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2740" w:type="dxa"/>
            <w:gridSpan w:val="3"/>
            <w:vAlign w:val="bottom"/>
          </w:tcPr>
          <w:p w:rsidR="001F6F55" w:rsidRDefault="00B24D91">
            <w:pPr>
              <w:ind w:left="100"/>
              <w:rPr>
                <w:sz w:val="20"/>
                <w:szCs w:val="20"/>
              </w:rPr>
            </w:pPr>
            <w:r>
              <w:rPr>
                <w:rFonts w:eastAsia="Times New Roman"/>
                <w:sz w:val="20"/>
                <w:szCs w:val="20"/>
              </w:rPr>
              <w:t>результате переоценки</w:t>
            </w: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Бухгалтерская справка</w:t>
            </w:r>
          </w:p>
        </w:tc>
      </w:tr>
      <w:tr w:rsidR="001F6F55">
        <w:trPr>
          <w:trHeight w:val="233"/>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114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3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22"/>
        </w:trPr>
        <w:tc>
          <w:tcPr>
            <w:tcW w:w="700" w:type="dxa"/>
            <w:tcBorders>
              <w:left w:val="single" w:sz="8" w:space="0" w:color="auto"/>
              <w:bottom w:val="single" w:sz="8" w:space="0" w:color="auto"/>
              <w:right w:val="single" w:sz="8" w:space="0" w:color="auto"/>
            </w:tcBorders>
            <w:shd w:val="clear" w:color="auto" w:fill="EEECE1"/>
            <w:vAlign w:val="bottom"/>
          </w:tcPr>
          <w:p w:rsidR="001F6F55" w:rsidRDefault="001F6F55">
            <w:pPr>
              <w:rPr>
                <w:sz w:val="19"/>
                <w:szCs w:val="19"/>
              </w:rPr>
            </w:pPr>
          </w:p>
        </w:tc>
        <w:tc>
          <w:tcPr>
            <w:tcW w:w="1060" w:type="dxa"/>
            <w:tcBorders>
              <w:bottom w:val="single" w:sz="8" w:space="0" w:color="auto"/>
            </w:tcBorders>
            <w:shd w:val="clear" w:color="auto" w:fill="EEECE1"/>
            <w:vAlign w:val="bottom"/>
          </w:tcPr>
          <w:p w:rsidR="001F6F55" w:rsidRDefault="001F6F55">
            <w:pPr>
              <w:rPr>
                <w:sz w:val="19"/>
                <w:szCs w:val="19"/>
              </w:rPr>
            </w:pPr>
          </w:p>
        </w:tc>
        <w:tc>
          <w:tcPr>
            <w:tcW w:w="540" w:type="dxa"/>
            <w:tcBorders>
              <w:bottom w:val="single" w:sz="8" w:space="0" w:color="auto"/>
            </w:tcBorders>
            <w:shd w:val="clear" w:color="auto" w:fill="EEECE1"/>
            <w:vAlign w:val="bottom"/>
          </w:tcPr>
          <w:p w:rsidR="001F6F55" w:rsidRDefault="001F6F55">
            <w:pPr>
              <w:rPr>
                <w:sz w:val="19"/>
                <w:szCs w:val="19"/>
              </w:rPr>
            </w:pPr>
          </w:p>
        </w:tc>
        <w:tc>
          <w:tcPr>
            <w:tcW w:w="1140" w:type="dxa"/>
            <w:tcBorders>
              <w:bottom w:val="single" w:sz="8" w:space="0" w:color="auto"/>
            </w:tcBorders>
            <w:shd w:val="clear" w:color="auto" w:fill="EEECE1"/>
            <w:vAlign w:val="bottom"/>
          </w:tcPr>
          <w:p w:rsidR="001F6F55" w:rsidRDefault="00B24D91">
            <w:pPr>
              <w:spacing w:line="222" w:lineRule="exact"/>
              <w:ind w:right="299"/>
              <w:jc w:val="center"/>
              <w:rPr>
                <w:sz w:val="20"/>
                <w:szCs w:val="20"/>
              </w:rPr>
            </w:pPr>
            <w:r>
              <w:rPr>
                <w:rFonts w:eastAsia="Times New Roman"/>
                <w:b/>
                <w:bCs/>
                <w:sz w:val="20"/>
                <w:szCs w:val="20"/>
              </w:rPr>
              <w:t>Прочее</w:t>
            </w:r>
          </w:p>
        </w:tc>
        <w:tc>
          <w:tcPr>
            <w:tcW w:w="400" w:type="dxa"/>
            <w:tcBorders>
              <w:bottom w:val="single" w:sz="8" w:space="0" w:color="auto"/>
            </w:tcBorders>
            <w:shd w:val="clear" w:color="auto" w:fill="EEECE1"/>
            <w:vAlign w:val="bottom"/>
          </w:tcPr>
          <w:p w:rsidR="001F6F55" w:rsidRDefault="001F6F55">
            <w:pPr>
              <w:rPr>
                <w:sz w:val="19"/>
                <w:szCs w:val="19"/>
              </w:rPr>
            </w:pPr>
          </w:p>
        </w:tc>
        <w:tc>
          <w:tcPr>
            <w:tcW w:w="500" w:type="dxa"/>
            <w:tcBorders>
              <w:bottom w:val="single" w:sz="8" w:space="0" w:color="auto"/>
            </w:tcBorders>
            <w:shd w:val="clear" w:color="auto" w:fill="EEECE1"/>
            <w:vAlign w:val="bottom"/>
          </w:tcPr>
          <w:p w:rsidR="001F6F55" w:rsidRDefault="001F6F55">
            <w:pPr>
              <w:rPr>
                <w:sz w:val="19"/>
                <w:szCs w:val="19"/>
              </w:rPr>
            </w:pPr>
          </w:p>
        </w:tc>
        <w:tc>
          <w:tcPr>
            <w:tcW w:w="320" w:type="dxa"/>
            <w:tcBorders>
              <w:bottom w:val="single" w:sz="8" w:space="0" w:color="auto"/>
              <w:right w:val="single" w:sz="8" w:space="0" w:color="auto"/>
            </w:tcBorders>
            <w:shd w:val="clear" w:color="auto" w:fill="EEECE1"/>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EEECE1"/>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EEECE1"/>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EEECE1"/>
            <w:vAlign w:val="bottom"/>
          </w:tcPr>
          <w:p w:rsidR="001F6F55" w:rsidRDefault="001F6F55">
            <w:pPr>
              <w:rPr>
                <w:sz w:val="19"/>
                <w:szCs w:val="19"/>
              </w:rPr>
            </w:pPr>
          </w:p>
        </w:tc>
      </w:tr>
      <w:tr w:rsidR="001F6F55">
        <w:trPr>
          <w:trHeight w:val="215"/>
        </w:trPr>
        <w:tc>
          <w:tcPr>
            <w:tcW w:w="700" w:type="dxa"/>
            <w:tcBorders>
              <w:left w:val="single" w:sz="8" w:space="0" w:color="auto"/>
              <w:right w:val="single" w:sz="8" w:space="0" w:color="auto"/>
            </w:tcBorders>
            <w:vAlign w:val="bottom"/>
          </w:tcPr>
          <w:p w:rsidR="001F6F55" w:rsidRDefault="00B24D91">
            <w:pPr>
              <w:spacing w:line="215" w:lineRule="exact"/>
              <w:ind w:left="120"/>
              <w:rPr>
                <w:sz w:val="20"/>
                <w:szCs w:val="20"/>
              </w:rPr>
            </w:pPr>
            <w:r>
              <w:rPr>
                <w:rFonts w:eastAsia="Times New Roman"/>
                <w:sz w:val="20"/>
                <w:szCs w:val="20"/>
              </w:rPr>
              <w:t>29</w:t>
            </w:r>
          </w:p>
        </w:tc>
        <w:tc>
          <w:tcPr>
            <w:tcW w:w="3640" w:type="dxa"/>
            <w:gridSpan w:val="5"/>
            <w:vAlign w:val="bottom"/>
          </w:tcPr>
          <w:p w:rsidR="001F6F55" w:rsidRDefault="00B24D91">
            <w:pPr>
              <w:spacing w:line="215" w:lineRule="exact"/>
              <w:ind w:left="100"/>
              <w:rPr>
                <w:sz w:val="20"/>
                <w:szCs w:val="20"/>
              </w:rPr>
            </w:pPr>
            <w:r>
              <w:rPr>
                <w:rFonts w:eastAsia="Times New Roman"/>
                <w:sz w:val="20"/>
                <w:szCs w:val="20"/>
              </w:rPr>
              <w:t>Выбытие объектов основных средств в</w:t>
            </w:r>
          </w:p>
        </w:tc>
        <w:tc>
          <w:tcPr>
            <w:tcW w:w="32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5" w:lineRule="exact"/>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5" w:lineRule="exact"/>
              <w:ind w:right="239"/>
              <w:jc w:val="right"/>
              <w:rPr>
                <w:sz w:val="20"/>
                <w:szCs w:val="20"/>
              </w:rPr>
            </w:pPr>
            <w:r>
              <w:rPr>
                <w:rFonts w:eastAsia="Times New Roman"/>
                <w:sz w:val="20"/>
                <w:szCs w:val="20"/>
              </w:rPr>
              <w:t>010100000</w:t>
            </w:r>
          </w:p>
        </w:tc>
        <w:tc>
          <w:tcPr>
            <w:tcW w:w="3020" w:type="dxa"/>
            <w:tcBorders>
              <w:right w:val="single" w:sz="8" w:space="0" w:color="auto"/>
            </w:tcBorders>
            <w:vAlign w:val="bottom"/>
          </w:tcPr>
          <w:p w:rsidR="001F6F55" w:rsidRDefault="00B24D91">
            <w:pPr>
              <w:spacing w:line="215" w:lineRule="exact"/>
              <w:ind w:left="100"/>
              <w:rPr>
                <w:sz w:val="20"/>
                <w:szCs w:val="20"/>
              </w:rPr>
            </w:pPr>
            <w:r>
              <w:rPr>
                <w:rFonts w:eastAsia="Times New Roman"/>
                <w:sz w:val="20"/>
                <w:szCs w:val="20"/>
              </w:rPr>
              <w:t>Инвентарная карточка учета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640" w:type="dxa"/>
            <w:gridSpan w:val="5"/>
            <w:vAlign w:val="bottom"/>
          </w:tcPr>
          <w:p w:rsidR="001F6F55" w:rsidRDefault="00B24D91">
            <w:pPr>
              <w:spacing w:line="226" w:lineRule="exact"/>
              <w:ind w:left="100"/>
              <w:rPr>
                <w:sz w:val="20"/>
                <w:szCs w:val="20"/>
              </w:rPr>
            </w:pPr>
            <w:r>
              <w:rPr>
                <w:rFonts w:eastAsia="Times New Roman"/>
                <w:sz w:val="20"/>
                <w:szCs w:val="20"/>
              </w:rPr>
              <w:t>связи с передачей их арендодателем</w:t>
            </w:r>
          </w:p>
        </w:tc>
        <w:tc>
          <w:tcPr>
            <w:tcW w:w="3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spacing w:line="226" w:lineRule="exact"/>
              <w:ind w:right="219"/>
              <w:jc w:val="right"/>
              <w:rPr>
                <w:sz w:val="20"/>
                <w:szCs w:val="20"/>
              </w:rPr>
            </w:pPr>
            <w:r>
              <w:rPr>
                <w:rFonts w:eastAsia="Times New Roman"/>
                <w:sz w:val="20"/>
                <w:szCs w:val="20"/>
              </w:rPr>
              <w:t>010400000</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640" w:type="dxa"/>
            <w:gridSpan w:val="5"/>
            <w:vAlign w:val="bottom"/>
          </w:tcPr>
          <w:p w:rsidR="001F6F55" w:rsidRDefault="00B24D91">
            <w:pPr>
              <w:ind w:left="100"/>
              <w:rPr>
                <w:sz w:val="20"/>
                <w:szCs w:val="20"/>
              </w:rPr>
            </w:pPr>
            <w:r>
              <w:rPr>
                <w:rFonts w:eastAsia="Times New Roman"/>
                <w:sz w:val="20"/>
                <w:szCs w:val="20"/>
              </w:rPr>
              <w:t>(ссудодателем) в финансовую аренду</w:t>
            </w: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011400000</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640" w:type="dxa"/>
            <w:gridSpan w:val="5"/>
            <w:vAlign w:val="bottom"/>
          </w:tcPr>
          <w:p w:rsidR="001F6F55" w:rsidRDefault="00B24D91">
            <w:pPr>
              <w:ind w:left="100"/>
              <w:rPr>
                <w:sz w:val="20"/>
                <w:szCs w:val="20"/>
              </w:rPr>
            </w:pPr>
            <w:r>
              <w:rPr>
                <w:rFonts w:eastAsia="Times New Roman"/>
                <w:w w:val="99"/>
                <w:sz w:val="20"/>
                <w:szCs w:val="20"/>
              </w:rPr>
              <w:t>(безвозмездное бессрочное пользование),</w:t>
            </w: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140" w:type="dxa"/>
            <w:gridSpan w:val="4"/>
            <w:vAlign w:val="bottom"/>
          </w:tcPr>
          <w:p w:rsidR="001F6F55" w:rsidRDefault="00B24D91">
            <w:pPr>
              <w:ind w:left="100"/>
              <w:rPr>
                <w:sz w:val="20"/>
                <w:szCs w:val="20"/>
              </w:rPr>
            </w:pPr>
            <w:r>
              <w:rPr>
                <w:rFonts w:eastAsia="Times New Roman"/>
                <w:sz w:val="20"/>
                <w:szCs w:val="20"/>
              </w:rPr>
              <w:t>классифицируемые как объекты</w:t>
            </w: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640" w:type="dxa"/>
            <w:gridSpan w:val="5"/>
            <w:vAlign w:val="bottom"/>
          </w:tcPr>
          <w:p w:rsidR="001F6F55" w:rsidRDefault="00B24D91">
            <w:pPr>
              <w:ind w:left="100"/>
              <w:rPr>
                <w:sz w:val="20"/>
                <w:szCs w:val="20"/>
              </w:rPr>
            </w:pPr>
            <w:r>
              <w:rPr>
                <w:rFonts w:eastAsia="Times New Roman"/>
                <w:sz w:val="20"/>
                <w:szCs w:val="20"/>
              </w:rPr>
              <w:t>неоперационной (финансовой) аренды</w:t>
            </w: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Бухгалтерская справка</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114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3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685"/>
        </w:trPr>
        <w:tc>
          <w:tcPr>
            <w:tcW w:w="700" w:type="dxa"/>
            <w:vAlign w:val="bottom"/>
          </w:tcPr>
          <w:p w:rsidR="001F6F55" w:rsidRDefault="001F6F55">
            <w:pPr>
              <w:rPr>
                <w:sz w:val="24"/>
                <w:szCs w:val="24"/>
              </w:rPr>
            </w:pPr>
          </w:p>
        </w:tc>
        <w:tc>
          <w:tcPr>
            <w:tcW w:w="2740" w:type="dxa"/>
            <w:gridSpan w:val="3"/>
            <w:vAlign w:val="bottom"/>
          </w:tcPr>
          <w:p w:rsidR="001F6F55" w:rsidRDefault="00B24D91">
            <w:pPr>
              <w:ind w:left="20"/>
              <w:rPr>
                <w:sz w:val="20"/>
                <w:szCs w:val="20"/>
              </w:rPr>
            </w:pPr>
            <w:r>
              <w:rPr>
                <w:rFonts w:eastAsia="Times New Roman"/>
                <w:b/>
                <w:bCs/>
                <w:sz w:val="20"/>
                <w:szCs w:val="20"/>
              </w:rPr>
              <w:t>Нематериальные активы</w:t>
            </w:r>
          </w:p>
        </w:tc>
        <w:tc>
          <w:tcPr>
            <w:tcW w:w="400" w:type="dxa"/>
            <w:vAlign w:val="bottom"/>
          </w:tcPr>
          <w:p w:rsidR="001F6F55" w:rsidRDefault="001F6F55">
            <w:pPr>
              <w:rPr>
                <w:sz w:val="24"/>
                <w:szCs w:val="24"/>
              </w:rPr>
            </w:pPr>
          </w:p>
        </w:tc>
        <w:tc>
          <w:tcPr>
            <w:tcW w:w="500" w:type="dxa"/>
            <w:vAlign w:val="bottom"/>
          </w:tcPr>
          <w:p w:rsidR="001F6F55" w:rsidRDefault="001F6F55">
            <w:pPr>
              <w:rPr>
                <w:sz w:val="24"/>
                <w:szCs w:val="24"/>
              </w:rPr>
            </w:pPr>
          </w:p>
        </w:tc>
        <w:tc>
          <w:tcPr>
            <w:tcW w:w="32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rPr>
                <w:sz w:val="24"/>
                <w:szCs w:val="24"/>
              </w:rPr>
            </w:pPr>
          </w:p>
        </w:tc>
      </w:tr>
      <w:tr w:rsidR="001F6F55">
        <w:trPr>
          <w:trHeight w:val="702"/>
        </w:trPr>
        <w:tc>
          <w:tcPr>
            <w:tcW w:w="700" w:type="dxa"/>
            <w:tcBorders>
              <w:bottom w:val="single" w:sz="8" w:space="0" w:color="auto"/>
            </w:tcBorders>
            <w:vAlign w:val="bottom"/>
          </w:tcPr>
          <w:p w:rsidR="001F6F55" w:rsidRDefault="001F6F55">
            <w:pPr>
              <w:rPr>
                <w:sz w:val="24"/>
                <w:szCs w:val="24"/>
              </w:rPr>
            </w:pPr>
          </w:p>
        </w:tc>
        <w:tc>
          <w:tcPr>
            <w:tcW w:w="3640" w:type="dxa"/>
            <w:gridSpan w:val="5"/>
            <w:tcBorders>
              <w:bottom w:val="single" w:sz="8" w:space="0" w:color="auto"/>
            </w:tcBorders>
            <w:vAlign w:val="bottom"/>
          </w:tcPr>
          <w:p w:rsidR="001F6F55" w:rsidRDefault="001F6F55">
            <w:pPr>
              <w:rPr>
                <w:sz w:val="24"/>
                <w:szCs w:val="24"/>
              </w:rPr>
            </w:pPr>
          </w:p>
        </w:tc>
        <w:tc>
          <w:tcPr>
            <w:tcW w:w="320" w:type="dxa"/>
            <w:tcBorders>
              <w:bottom w:val="single" w:sz="8" w:space="0" w:color="auto"/>
            </w:tcBorders>
            <w:vAlign w:val="bottom"/>
          </w:tcPr>
          <w:p w:rsidR="001F6F55" w:rsidRDefault="001F6F55">
            <w:pPr>
              <w:rPr>
                <w:sz w:val="24"/>
                <w:szCs w:val="24"/>
              </w:rPr>
            </w:pPr>
          </w:p>
        </w:tc>
        <w:tc>
          <w:tcPr>
            <w:tcW w:w="1320" w:type="dxa"/>
            <w:tcBorders>
              <w:bottom w:val="single" w:sz="8" w:space="0" w:color="auto"/>
            </w:tcBorders>
            <w:vAlign w:val="bottom"/>
          </w:tcPr>
          <w:p w:rsidR="001F6F55" w:rsidRDefault="001F6F55">
            <w:pPr>
              <w:rPr>
                <w:sz w:val="24"/>
                <w:szCs w:val="24"/>
              </w:rPr>
            </w:pPr>
          </w:p>
        </w:tc>
        <w:tc>
          <w:tcPr>
            <w:tcW w:w="1340" w:type="dxa"/>
            <w:tcBorders>
              <w:bottom w:val="single" w:sz="8" w:space="0" w:color="auto"/>
            </w:tcBorders>
            <w:vAlign w:val="bottom"/>
          </w:tcPr>
          <w:p w:rsidR="001F6F55" w:rsidRDefault="001F6F55">
            <w:pPr>
              <w:rPr>
                <w:sz w:val="24"/>
                <w:szCs w:val="24"/>
              </w:rPr>
            </w:pPr>
          </w:p>
        </w:tc>
        <w:tc>
          <w:tcPr>
            <w:tcW w:w="3020" w:type="dxa"/>
            <w:tcBorders>
              <w:bottom w:val="single" w:sz="8" w:space="0" w:color="auto"/>
            </w:tcBorders>
            <w:vAlign w:val="bottom"/>
          </w:tcPr>
          <w:p w:rsidR="001F6F55" w:rsidRDefault="001F6F55">
            <w:pPr>
              <w:rPr>
                <w:sz w:val="24"/>
                <w:szCs w:val="24"/>
              </w:rPr>
            </w:pPr>
          </w:p>
        </w:tc>
      </w:tr>
      <w:tr w:rsidR="001F6F55">
        <w:trPr>
          <w:trHeight w:val="215"/>
        </w:trPr>
        <w:tc>
          <w:tcPr>
            <w:tcW w:w="700" w:type="dxa"/>
            <w:tcBorders>
              <w:left w:val="single" w:sz="8" w:space="0" w:color="auto"/>
              <w:right w:val="single" w:sz="8" w:space="0" w:color="auto"/>
            </w:tcBorders>
            <w:shd w:val="clear" w:color="auto" w:fill="BFBFBF"/>
            <w:vAlign w:val="bottom"/>
          </w:tcPr>
          <w:p w:rsidR="001F6F55" w:rsidRDefault="00B24D91">
            <w:pPr>
              <w:spacing w:line="214" w:lineRule="exact"/>
              <w:ind w:left="120"/>
              <w:rPr>
                <w:sz w:val="20"/>
                <w:szCs w:val="20"/>
              </w:rPr>
            </w:pPr>
            <w:r>
              <w:rPr>
                <w:rFonts w:eastAsia="Times New Roman"/>
                <w:sz w:val="20"/>
                <w:szCs w:val="20"/>
              </w:rPr>
              <w:t>№</w:t>
            </w:r>
          </w:p>
        </w:tc>
        <w:tc>
          <w:tcPr>
            <w:tcW w:w="3640" w:type="dxa"/>
            <w:gridSpan w:val="5"/>
            <w:shd w:val="clear" w:color="auto" w:fill="BFBFBF"/>
            <w:vAlign w:val="bottom"/>
          </w:tcPr>
          <w:p w:rsidR="001F6F55" w:rsidRDefault="00B24D91">
            <w:pPr>
              <w:spacing w:line="214" w:lineRule="exact"/>
              <w:ind w:left="199"/>
              <w:jc w:val="center"/>
              <w:rPr>
                <w:sz w:val="20"/>
                <w:szCs w:val="20"/>
              </w:rPr>
            </w:pPr>
            <w:r>
              <w:rPr>
                <w:rFonts w:eastAsia="Times New Roman"/>
                <w:b/>
                <w:bCs/>
                <w:sz w:val="20"/>
                <w:szCs w:val="20"/>
              </w:rPr>
              <w:t>Факт хозяйственной жизни</w:t>
            </w:r>
          </w:p>
        </w:tc>
        <w:tc>
          <w:tcPr>
            <w:tcW w:w="320" w:type="dxa"/>
            <w:tcBorders>
              <w:right w:val="single" w:sz="8" w:space="0" w:color="auto"/>
            </w:tcBorders>
            <w:shd w:val="clear" w:color="auto" w:fill="BFBFBF"/>
            <w:vAlign w:val="bottom"/>
          </w:tcPr>
          <w:p w:rsidR="001F6F55" w:rsidRDefault="001F6F55">
            <w:pPr>
              <w:rPr>
                <w:sz w:val="18"/>
                <w:szCs w:val="18"/>
              </w:rPr>
            </w:pPr>
          </w:p>
        </w:tc>
        <w:tc>
          <w:tcPr>
            <w:tcW w:w="1320" w:type="dxa"/>
            <w:tcBorders>
              <w:right w:val="single" w:sz="8" w:space="0" w:color="auto"/>
            </w:tcBorders>
            <w:shd w:val="clear" w:color="auto" w:fill="BFBFBF"/>
            <w:vAlign w:val="bottom"/>
          </w:tcPr>
          <w:p w:rsidR="001F6F55" w:rsidRDefault="00B24D91">
            <w:pPr>
              <w:spacing w:line="214" w:lineRule="exact"/>
              <w:ind w:right="319"/>
              <w:jc w:val="right"/>
              <w:rPr>
                <w:sz w:val="20"/>
                <w:szCs w:val="20"/>
              </w:rPr>
            </w:pPr>
            <w:r>
              <w:rPr>
                <w:rFonts w:eastAsia="Times New Roman"/>
                <w:b/>
                <w:bCs/>
                <w:sz w:val="20"/>
                <w:szCs w:val="20"/>
              </w:rPr>
              <w:t>Дебет</w:t>
            </w:r>
          </w:p>
        </w:tc>
        <w:tc>
          <w:tcPr>
            <w:tcW w:w="1340" w:type="dxa"/>
            <w:tcBorders>
              <w:right w:val="single" w:sz="8" w:space="0" w:color="auto"/>
            </w:tcBorders>
            <w:shd w:val="clear" w:color="auto" w:fill="BFBFBF"/>
            <w:vAlign w:val="bottom"/>
          </w:tcPr>
          <w:p w:rsidR="001F6F55" w:rsidRDefault="00B24D91">
            <w:pPr>
              <w:spacing w:line="214" w:lineRule="exact"/>
              <w:ind w:right="239"/>
              <w:jc w:val="right"/>
              <w:rPr>
                <w:sz w:val="20"/>
                <w:szCs w:val="20"/>
              </w:rPr>
            </w:pPr>
            <w:r>
              <w:rPr>
                <w:rFonts w:eastAsia="Times New Roman"/>
                <w:b/>
                <w:bCs/>
                <w:sz w:val="20"/>
                <w:szCs w:val="20"/>
              </w:rPr>
              <w:t>Кредит</w:t>
            </w:r>
          </w:p>
        </w:tc>
        <w:tc>
          <w:tcPr>
            <w:tcW w:w="3020" w:type="dxa"/>
            <w:tcBorders>
              <w:right w:val="single" w:sz="8" w:space="0" w:color="auto"/>
            </w:tcBorders>
            <w:shd w:val="clear" w:color="auto" w:fill="BFBFBF"/>
            <w:vAlign w:val="bottom"/>
          </w:tcPr>
          <w:p w:rsidR="001F6F55" w:rsidRDefault="00B24D91">
            <w:pPr>
              <w:spacing w:line="214" w:lineRule="exact"/>
              <w:ind w:left="500"/>
              <w:rPr>
                <w:sz w:val="20"/>
                <w:szCs w:val="20"/>
              </w:rPr>
            </w:pPr>
            <w:r>
              <w:rPr>
                <w:rFonts w:eastAsia="Times New Roman"/>
                <w:b/>
                <w:bCs/>
                <w:sz w:val="20"/>
                <w:szCs w:val="20"/>
              </w:rPr>
              <w:t>Первичный документ</w:t>
            </w:r>
          </w:p>
        </w:tc>
      </w:tr>
      <w:tr w:rsidR="001F6F55">
        <w:trPr>
          <w:trHeight w:val="235"/>
        </w:trPr>
        <w:tc>
          <w:tcPr>
            <w:tcW w:w="700" w:type="dxa"/>
            <w:tcBorders>
              <w:left w:val="single" w:sz="8" w:space="0" w:color="auto"/>
              <w:bottom w:val="single" w:sz="8" w:space="0" w:color="auto"/>
              <w:right w:val="single" w:sz="8" w:space="0" w:color="auto"/>
            </w:tcBorders>
            <w:shd w:val="clear" w:color="auto" w:fill="BFBFBF"/>
            <w:vAlign w:val="bottom"/>
          </w:tcPr>
          <w:p w:rsidR="001F6F55" w:rsidRDefault="001F6F55">
            <w:pPr>
              <w:rPr>
                <w:sz w:val="20"/>
                <w:szCs w:val="20"/>
              </w:rPr>
            </w:pPr>
          </w:p>
        </w:tc>
        <w:tc>
          <w:tcPr>
            <w:tcW w:w="1060" w:type="dxa"/>
            <w:tcBorders>
              <w:bottom w:val="single" w:sz="8" w:space="0" w:color="auto"/>
            </w:tcBorders>
            <w:shd w:val="clear" w:color="auto" w:fill="BFBFBF"/>
            <w:vAlign w:val="bottom"/>
          </w:tcPr>
          <w:p w:rsidR="001F6F55" w:rsidRDefault="001F6F55">
            <w:pPr>
              <w:rPr>
                <w:sz w:val="20"/>
                <w:szCs w:val="20"/>
              </w:rPr>
            </w:pPr>
          </w:p>
        </w:tc>
        <w:tc>
          <w:tcPr>
            <w:tcW w:w="1680" w:type="dxa"/>
            <w:gridSpan w:val="2"/>
            <w:tcBorders>
              <w:bottom w:val="single" w:sz="8" w:space="0" w:color="auto"/>
            </w:tcBorders>
            <w:shd w:val="clear" w:color="auto" w:fill="BFBFBF"/>
            <w:vAlign w:val="bottom"/>
          </w:tcPr>
          <w:p w:rsidR="001F6F55" w:rsidRDefault="00B24D91">
            <w:pPr>
              <w:ind w:left="39"/>
              <w:jc w:val="center"/>
              <w:rPr>
                <w:sz w:val="20"/>
                <w:szCs w:val="20"/>
              </w:rPr>
            </w:pPr>
            <w:r>
              <w:rPr>
                <w:rFonts w:eastAsia="Times New Roman"/>
                <w:b/>
                <w:bCs/>
                <w:sz w:val="20"/>
                <w:szCs w:val="20"/>
              </w:rPr>
              <w:t>учреждения</w:t>
            </w:r>
          </w:p>
        </w:tc>
        <w:tc>
          <w:tcPr>
            <w:tcW w:w="400" w:type="dxa"/>
            <w:tcBorders>
              <w:bottom w:val="single" w:sz="8" w:space="0" w:color="auto"/>
            </w:tcBorders>
            <w:shd w:val="clear" w:color="auto" w:fill="BFBFBF"/>
            <w:vAlign w:val="bottom"/>
          </w:tcPr>
          <w:p w:rsidR="001F6F55" w:rsidRDefault="001F6F55">
            <w:pPr>
              <w:rPr>
                <w:sz w:val="20"/>
                <w:szCs w:val="20"/>
              </w:rPr>
            </w:pPr>
          </w:p>
        </w:tc>
        <w:tc>
          <w:tcPr>
            <w:tcW w:w="500" w:type="dxa"/>
            <w:tcBorders>
              <w:bottom w:val="single" w:sz="8" w:space="0" w:color="auto"/>
            </w:tcBorders>
            <w:shd w:val="clear" w:color="auto" w:fill="BFBFBF"/>
            <w:vAlign w:val="bottom"/>
          </w:tcPr>
          <w:p w:rsidR="001F6F55" w:rsidRDefault="001F6F55">
            <w:pPr>
              <w:rPr>
                <w:sz w:val="20"/>
                <w:szCs w:val="20"/>
              </w:rPr>
            </w:pPr>
          </w:p>
        </w:tc>
        <w:tc>
          <w:tcPr>
            <w:tcW w:w="32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2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BFBFBF"/>
            <w:vAlign w:val="bottom"/>
          </w:tcPr>
          <w:p w:rsidR="001F6F55" w:rsidRDefault="001F6F55">
            <w:pPr>
              <w:rPr>
                <w:sz w:val="20"/>
                <w:szCs w:val="20"/>
              </w:rPr>
            </w:pPr>
          </w:p>
        </w:tc>
      </w:tr>
      <w:tr w:rsidR="001F6F55">
        <w:trPr>
          <w:trHeight w:val="218"/>
        </w:trPr>
        <w:tc>
          <w:tcPr>
            <w:tcW w:w="700" w:type="dxa"/>
            <w:tcBorders>
              <w:left w:val="single" w:sz="8" w:space="0" w:color="auto"/>
              <w:bottom w:val="single" w:sz="8" w:space="0" w:color="auto"/>
              <w:right w:val="single" w:sz="8" w:space="0" w:color="auto"/>
            </w:tcBorders>
            <w:shd w:val="clear" w:color="auto" w:fill="D9D9D9"/>
            <w:vAlign w:val="bottom"/>
          </w:tcPr>
          <w:p w:rsidR="001F6F55" w:rsidRDefault="001F6F55">
            <w:pPr>
              <w:rPr>
                <w:sz w:val="19"/>
                <w:szCs w:val="19"/>
              </w:rPr>
            </w:pPr>
          </w:p>
        </w:tc>
        <w:tc>
          <w:tcPr>
            <w:tcW w:w="3140" w:type="dxa"/>
            <w:gridSpan w:val="4"/>
            <w:tcBorders>
              <w:bottom w:val="single" w:sz="8" w:space="0" w:color="auto"/>
            </w:tcBorders>
            <w:shd w:val="clear" w:color="auto" w:fill="D9D9D9"/>
            <w:vAlign w:val="bottom"/>
          </w:tcPr>
          <w:p w:rsidR="001F6F55" w:rsidRDefault="00B24D91">
            <w:pPr>
              <w:spacing w:line="219" w:lineRule="exact"/>
              <w:ind w:left="719"/>
              <w:jc w:val="center"/>
              <w:rPr>
                <w:sz w:val="20"/>
                <w:szCs w:val="20"/>
              </w:rPr>
            </w:pPr>
            <w:r>
              <w:rPr>
                <w:rFonts w:eastAsia="Times New Roman"/>
                <w:b/>
                <w:bCs/>
                <w:sz w:val="20"/>
                <w:szCs w:val="20"/>
              </w:rPr>
              <w:t>Нематериальные активы</w:t>
            </w:r>
          </w:p>
        </w:tc>
        <w:tc>
          <w:tcPr>
            <w:tcW w:w="500" w:type="dxa"/>
            <w:tcBorders>
              <w:bottom w:val="single" w:sz="8" w:space="0" w:color="auto"/>
            </w:tcBorders>
            <w:shd w:val="clear" w:color="auto" w:fill="D9D9D9"/>
            <w:vAlign w:val="bottom"/>
          </w:tcPr>
          <w:p w:rsidR="001F6F55" w:rsidRDefault="001F6F55">
            <w:pPr>
              <w:rPr>
                <w:sz w:val="19"/>
                <w:szCs w:val="19"/>
              </w:rPr>
            </w:pPr>
          </w:p>
        </w:tc>
        <w:tc>
          <w:tcPr>
            <w:tcW w:w="32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D9D9D9"/>
            <w:vAlign w:val="bottom"/>
          </w:tcPr>
          <w:p w:rsidR="001F6F55" w:rsidRDefault="001F6F55">
            <w:pPr>
              <w:rPr>
                <w:sz w:val="19"/>
                <w:szCs w:val="19"/>
              </w:rPr>
            </w:pPr>
          </w:p>
        </w:tc>
      </w:tr>
      <w:tr w:rsidR="001F6F55">
        <w:trPr>
          <w:trHeight w:val="220"/>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1060" w:type="dxa"/>
            <w:tcBorders>
              <w:bottom w:val="single" w:sz="8" w:space="0" w:color="auto"/>
            </w:tcBorders>
            <w:shd w:val="clear" w:color="auto" w:fill="F2F2F2"/>
            <w:vAlign w:val="bottom"/>
          </w:tcPr>
          <w:p w:rsidR="001F6F55" w:rsidRDefault="001F6F55">
            <w:pPr>
              <w:rPr>
                <w:sz w:val="19"/>
                <w:szCs w:val="19"/>
              </w:rPr>
            </w:pPr>
          </w:p>
        </w:tc>
        <w:tc>
          <w:tcPr>
            <w:tcW w:w="1680" w:type="dxa"/>
            <w:gridSpan w:val="2"/>
            <w:tcBorders>
              <w:bottom w:val="single" w:sz="8" w:space="0" w:color="auto"/>
            </w:tcBorders>
            <w:shd w:val="clear" w:color="auto" w:fill="F2F2F2"/>
            <w:vAlign w:val="bottom"/>
          </w:tcPr>
          <w:p w:rsidR="001F6F55" w:rsidRDefault="00B24D91">
            <w:pPr>
              <w:spacing w:line="220" w:lineRule="exact"/>
              <w:ind w:left="39"/>
              <w:jc w:val="center"/>
              <w:rPr>
                <w:sz w:val="20"/>
                <w:szCs w:val="20"/>
              </w:rPr>
            </w:pPr>
            <w:r>
              <w:rPr>
                <w:rFonts w:eastAsia="Times New Roman"/>
                <w:b/>
                <w:bCs/>
                <w:sz w:val="20"/>
                <w:szCs w:val="20"/>
              </w:rPr>
              <w:t>Поступление</w:t>
            </w:r>
          </w:p>
        </w:tc>
        <w:tc>
          <w:tcPr>
            <w:tcW w:w="400" w:type="dxa"/>
            <w:tcBorders>
              <w:bottom w:val="single" w:sz="8" w:space="0" w:color="auto"/>
            </w:tcBorders>
            <w:shd w:val="clear" w:color="auto" w:fill="F2F2F2"/>
            <w:vAlign w:val="bottom"/>
          </w:tcPr>
          <w:p w:rsidR="001F6F55" w:rsidRDefault="001F6F55">
            <w:pPr>
              <w:rPr>
                <w:sz w:val="19"/>
                <w:szCs w:val="19"/>
              </w:rPr>
            </w:pPr>
          </w:p>
        </w:tc>
        <w:tc>
          <w:tcPr>
            <w:tcW w:w="500" w:type="dxa"/>
            <w:tcBorders>
              <w:bottom w:val="single" w:sz="8" w:space="0" w:color="auto"/>
            </w:tcBorders>
            <w:shd w:val="clear" w:color="auto" w:fill="F2F2F2"/>
            <w:vAlign w:val="bottom"/>
          </w:tcPr>
          <w:p w:rsidR="001F6F55" w:rsidRDefault="001F6F55">
            <w:pPr>
              <w:rPr>
                <w:sz w:val="19"/>
                <w:szCs w:val="19"/>
              </w:rPr>
            </w:pPr>
          </w:p>
        </w:tc>
        <w:tc>
          <w:tcPr>
            <w:tcW w:w="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1</w:t>
            </w:r>
          </w:p>
        </w:tc>
        <w:tc>
          <w:tcPr>
            <w:tcW w:w="3640" w:type="dxa"/>
            <w:gridSpan w:val="5"/>
            <w:vAlign w:val="bottom"/>
          </w:tcPr>
          <w:p w:rsidR="001F6F55" w:rsidRDefault="00B24D91">
            <w:pPr>
              <w:spacing w:line="214" w:lineRule="exact"/>
              <w:ind w:left="100"/>
              <w:rPr>
                <w:sz w:val="20"/>
                <w:szCs w:val="20"/>
              </w:rPr>
            </w:pPr>
            <w:r>
              <w:rPr>
                <w:rFonts w:eastAsia="Times New Roman"/>
                <w:sz w:val="20"/>
                <w:szCs w:val="20"/>
              </w:rPr>
              <w:t>поступление нематериальных активов:</w:t>
            </w:r>
          </w:p>
        </w:tc>
        <w:tc>
          <w:tcPr>
            <w:tcW w:w="32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010200000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010600000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060" w:type="dxa"/>
            <w:vAlign w:val="bottom"/>
          </w:tcPr>
          <w:p w:rsidR="001F6F55" w:rsidRDefault="00B24D91">
            <w:pPr>
              <w:spacing w:line="229" w:lineRule="exact"/>
              <w:ind w:left="100"/>
              <w:rPr>
                <w:sz w:val="20"/>
                <w:szCs w:val="20"/>
              </w:rPr>
            </w:pPr>
            <w:r>
              <w:rPr>
                <w:rFonts w:eastAsia="Times New Roman"/>
                <w:sz w:val="20"/>
                <w:szCs w:val="20"/>
              </w:rPr>
              <w:t>принятие</w:t>
            </w:r>
          </w:p>
        </w:tc>
        <w:tc>
          <w:tcPr>
            <w:tcW w:w="540" w:type="dxa"/>
            <w:vAlign w:val="bottom"/>
          </w:tcPr>
          <w:p w:rsidR="001F6F55" w:rsidRDefault="00B24D91">
            <w:pPr>
              <w:spacing w:line="229" w:lineRule="exact"/>
              <w:ind w:left="180"/>
              <w:rPr>
                <w:sz w:val="20"/>
                <w:szCs w:val="20"/>
              </w:rPr>
            </w:pPr>
            <w:r>
              <w:rPr>
                <w:rFonts w:eastAsia="Times New Roman"/>
                <w:sz w:val="20"/>
                <w:szCs w:val="20"/>
              </w:rPr>
              <w:t>к</w:t>
            </w:r>
          </w:p>
        </w:tc>
        <w:tc>
          <w:tcPr>
            <w:tcW w:w="1540" w:type="dxa"/>
            <w:gridSpan w:val="2"/>
            <w:vAlign w:val="bottom"/>
          </w:tcPr>
          <w:p w:rsidR="001F6F55" w:rsidRDefault="00B24D91">
            <w:pPr>
              <w:spacing w:line="229" w:lineRule="exact"/>
              <w:ind w:left="80"/>
              <w:rPr>
                <w:sz w:val="20"/>
                <w:szCs w:val="20"/>
              </w:rPr>
            </w:pPr>
            <w:r>
              <w:rPr>
                <w:rFonts w:eastAsia="Times New Roman"/>
                <w:sz w:val="20"/>
                <w:szCs w:val="20"/>
              </w:rPr>
              <w:t>бухгалтерскому</w:t>
            </w:r>
          </w:p>
        </w:tc>
        <w:tc>
          <w:tcPr>
            <w:tcW w:w="820" w:type="dxa"/>
            <w:gridSpan w:val="2"/>
            <w:tcBorders>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600" w:type="dxa"/>
            <w:gridSpan w:val="2"/>
            <w:vAlign w:val="bottom"/>
          </w:tcPr>
          <w:p w:rsidR="001F6F55" w:rsidRDefault="00B24D91">
            <w:pPr>
              <w:ind w:left="100"/>
              <w:rPr>
                <w:sz w:val="20"/>
                <w:szCs w:val="20"/>
              </w:rPr>
            </w:pPr>
            <w:r>
              <w:rPr>
                <w:rFonts w:eastAsia="Times New Roman"/>
                <w:sz w:val="20"/>
                <w:szCs w:val="20"/>
              </w:rPr>
              <w:t>положительных</w:t>
            </w:r>
          </w:p>
        </w:tc>
        <w:tc>
          <w:tcPr>
            <w:tcW w:w="1540" w:type="dxa"/>
            <w:gridSpan w:val="2"/>
            <w:vAlign w:val="bottom"/>
          </w:tcPr>
          <w:p w:rsidR="001F6F55" w:rsidRDefault="00B24D91">
            <w:pPr>
              <w:ind w:left="200"/>
              <w:rPr>
                <w:sz w:val="20"/>
                <w:szCs w:val="20"/>
              </w:rPr>
            </w:pPr>
            <w:r>
              <w:rPr>
                <w:rFonts w:eastAsia="Times New Roman"/>
                <w:sz w:val="20"/>
                <w:szCs w:val="20"/>
              </w:rPr>
              <w:t>результатов</w:t>
            </w:r>
          </w:p>
        </w:tc>
        <w:tc>
          <w:tcPr>
            <w:tcW w:w="82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научно-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2740" w:type="dxa"/>
            <w:gridSpan w:val="3"/>
            <w:vAlign w:val="bottom"/>
          </w:tcPr>
          <w:p w:rsidR="001F6F55" w:rsidRDefault="00B24D91">
            <w:pPr>
              <w:ind w:left="100"/>
              <w:rPr>
                <w:sz w:val="20"/>
                <w:szCs w:val="20"/>
              </w:rPr>
            </w:pPr>
            <w:r>
              <w:rPr>
                <w:rFonts w:eastAsia="Times New Roman"/>
                <w:sz w:val="20"/>
                <w:szCs w:val="20"/>
              </w:rPr>
              <w:t>исследовательских,</w:t>
            </w:r>
          </w:p>
        </w:tc>
        <w:tc>
          <w:tcPr>
            <w:tcW w:w="400" w:type="dxa"/>
            <w:vAlign w:val="bottom"/>
          </w:tcPr>
          <w:p w:rsidR="001F6F55" w:rsidRDefault="001F6F55">
            <w:pPr>
              <w:rPr>
                <w:sz w:val="20"/>
                <w:szCs w:val="20"/>
              </w:rPr>
            </w:pPr>
          </w:p>
        </w:tc>
        <w:tc>
          <w:tcPr>
            <w:tcW w:w="820" w:type="dxa"/>
            <w:gridSpan w:val="2"/>
            <w:tcBorders>
              <w:right w:val="single" w:sz="8" w:space="0" w:color="auto"/>
            </w:tcBorders>
            <w:vAlign w:val="bottom"/>
          </w:tcPr>
          <w:p w:rsidR="001F6F55" w:rsidRDefault="00B24D91">
            <w:pPr>
              <w:ind w:right="19"/>
              <w:jc w:val="right"/>
              <w:rPr>
                <w:sz w:val="20"/>
                <w:szCs w:val="20"/>
              </w:rPr>
            </w:pPr>
            <w:r>
              <w:rPr>
                <w:rFonts w:eastAsia="Times New Roman"/>
                <w:w w:val="96"/>
                <w:sz w:val="20"/>
                <w:szCs w:val="20"/>
              </w:rPr>
              <w:t>опытно-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6"/>
            <w:tcBorders>
              <w:right w:val="single" w:sz="8" w:space="0" w:color="auto"/>
            </w:tcBorders>
            <w:vAlign w:val="bottom"/>
          </w:tcPr>
          <w:p w:rsidR="001F6F55" w:rsidRDefault="00B24D91">
            <w:pPr>
              <w:ind w:left="100"/>
              <w:rPr>
                <w:sz w:val="20"/>
                <w:szCs w:val="20"/>
              </w:rPr>
            </w:pPr>
            <w:r>
              <w:rPr>
                <w:rFonts w:eastAsia="Times New Roman"/>
                <w:sz w:val="20"/>
                <w:szCs w:val="20"/>
              </w:rPr>
              <w:t>конструкторских и технологических работ</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740" w:type="dxa"/>
            <w:gridSpan w:val="3"/>
            <w:vAlign w:val="bottom"/>
          </w:tcPr>
          <w:p w:rsidR="001F6F55" w:rsidRDefault="00B24D91">
            <w:pPr>
              <w:ind w:left="100"/>
              <w:rPr>
                <w:sz w:val="20"/>
                <w:szCs w:val="20"/>
              </w:rPr>
            </w:pPr>
            <w:r>
              <w:rPr>
                <w:rFonts w:eastAsia="Times New Roman"/>
                <w:w w:val="99"/>
                <w:sz w:val="20"/>
                <w:szCs w:val="20"/>
              </w:rPr>
              <w:t>в сумме произведенных затрат</w:t>
            </w: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1F6F55">
            <w:pPr>
              <w:rPr>
                <w:sz w:val="20"/>
                <w:szCs w:val="20"/>
              </w:rPr>
            </w:pPr>
          </w:p>
        </w:tc>
        <w:tc>
          <w:tcPr>
            <w:tcW w:w="540" w:type="dxa"/>
            <w:vAlign w:val="bottom"/>
          </w:tcPr>
          <w:p w:rsidR="001F6F55" w:rsidRDefault="001F6F55">
            <w:pPr>
              <w:rPr>
                <w:sz w:val="20"/>
                <w:szCs w:val="20"/>
              </w:rPr>
            </w:pPr>
          </w:p>
        </w:tc>
        <w:tc>
          <w:tcPr>
            <w:tcW w:w="1140" w:type="dxa"/>
            <w:vAlign w:val="bottom"/>
          </w:tcPr>
          <w:p w:rsidR="001F6F55" w:rsidRDefault="001F6F55">
            <w:pPr>
              <w:rPr>
                <w:sz w:val="20"/>
                <w:szCs w:val="20"/>
              </w:rPr>
            </w:pPr>
          </w:p>
        </w:tc>
        <w:tc>
          <w:tcPr>
            <w:tcW w:w="40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3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060" w:type="dxa"/>
            <w:tcBorders>
              <w:bottom w:val="single" w:sz="8" w:space="0" w:color="auto"/>
            </w:tcBorders>
            <w:vAlign w:val="bottom"/>
          </w:tcPr>
          <w:p w:rsidR="001F6F55" w:rsidRDefault="001F6F55">
            <w:pPr>
              <w:rPr>
                <w:sz w:val="20"/>
                <w:szCs w:val="20"/>
              </w:rPr>
            </w:pPr>
          </w:p>
        </w:tc>
        <w:tc>
          <w:tcPr>
            <w:tcW w:w="540" w:type="dxa"/>
            <w:tcBorders>
              <w:bottom w:val="single" w:sz="8" w:space="0" w:color="auto"/>
            </w:tcBorders>
            <w:vAlign w:val="bottom"/>
          </w:tcPr>
          <w:p w:rsidR="001F6F55" w:rsidRDefault="001F6F55">
            <w:pPr>
              <w:rPr>
                <w:sz w:val="20"/>
                <w:szCs w:val="20"/>
              </w:rPr>
            </w:pPr>
          </w:p>
        </w:tc>
        <w:tc>
          <w:tcPr>
            <w:tcW w:w="114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3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НФА (ф. 0504101) - обязательно</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2</w:t>
            </w:r>
          </w:p>
        </w:tc>
        <w:tc>
          <w:tcPr>
            <w:tcW w:w="3640" w:type="dxa"/>
            <w:gridSpan w:val="5"/>
            <w:vAlign w:val="bottom"/>
          </w:tcPr>
          <w:p w:rsidR="001F6F55" w:rsidRDefault="00B24D91">
            <w:pPr>
              <w:spacing w:line="216" w:lineRule="exact"/>
              <w:ind w:left="100"/>
              <w:rPr>
                <w:sz w:val="20"/>
                <w:szCs w:val="20"/>
              </w:rPr>
            </w:pPr>
            <w:r>
              <w:rPr>
                <w:rFonts w:eastAsia="Times New Roman"/>
                <w:sz w:val="20"/>
                <w:szCs w:val="20"/>
              </w:rPr>
              <w:t>поступление нематериальных активов:</w:t>
            </w:r>
          </w:p>
        </w:tc>
        <w:tc>
          <w:tcPr>
            <w:tcW w:w="32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010200000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010600000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060" w:type="dxa"/>
            <w:vAlign w:val="bottom"/>
          </w:tcPr>
          <w:p w:rsidR="001F6F55" w:rsidRDefault="00B24D91">
            <w:pPr>
              <w:spacing w:line="229" w:lineRule="exact"/>
              <w:ind w:left="100"/>
              <w:rPr>
                <w:sz w:val="20"/>
                <w:szCs w:val="20"/>
              </w:rPr>
            </w:pPr>
            <w:r>
              <w:rPr>
                <w:rFonts w:eastAsia="Times New Roman"/>
                <w:sz w:val="20"/>
                <w:szCs w:val="20"/>
              </w:rPr>
              <w:t>принятие</w:t>
            </w:r>
          </w:p>
        </w:tc>
        <w:tc>
          <w:tcPr>
            <w:tcW w:w="540" w:type="dxa"/>
            <w:vAlign w:val="bottom"/>
          </w:tcPr>
          <w:p w:rsidR="001F6F55" w:rsidRDefault="00B24D91">
            <w:pPr>
              <w:spacing w:line="229" w:lineRule="exact"/>
              <w:ind w:left="180"/>
              <w:rPr>
                <w:sz w:val="20"/>
                <w:szCs w:val="20"/>
              </w:rPr>
            </w:pPr>
            <w:r>
              <w:rPr>
                <w:rFonts w:eastAsia="Times New Roman"/>
                <w:sz w:val="20"/>
                <w:szCs w:val="20"/>
              </w:rPr>
              <w:t>к</w:t>
            </w:r>
          </w:p>
        </w:tc>
        <w:tc>
          <w:tcPr>
            <w:tcW w:w="1540" w:type="dxa"/>
            <w:gridSpan w:val="2"/>
            <w:vAlign w:val="bottom"/>
          </w:tcPr>
          <w:p w:rsidR="001F6F55" w:rsidRDefault="00B24D91">
            <w:pPr>
              <w:spacing w:line="229" w:lineRule="exact"/>
              <w:ind w:left="80"/>
              <w:rPr>
                <w:sz w:val="20"/>
                <w:szCs w:val="20"/>
              </w:rPr>
            </w:pPr>
            <w:r>
              <w:rPr>
                <w:rFonts w:eastAsia="Times New Roman"/>
                <w:sz w:val="20"/>
                <w:szCs w:val="20"/>
              </w:rPr>
              <w:t>бухгалтерскому</w:t>
            </w:r>
          </w:p>
        </w:tc>
        <w:tc>
          <w:tcPr>
            <w:tcW w:w="820" w:type="dxa"/>
            <w:gridSpan w:val="2"/>
            <w:tcBorders>
              <w:right w:val="single" w:sz="8" w:space="0" w:color="auto"/>
            </w:tcBorders>
            <w:vAlign w:val="bottom"/>
          </w:tcPr>
          <w:p w:rsidR="001F6F55" w:rsidRDefault="00B24D91">
            <w:pPr>
              <w:spacing w:line="229"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600" w:type="dxa"/>
            <w:gridSpan w:val="2"/>
            <w:vAlign w:val="bottom"/>
          </w:tcPr>
          <w:p w:rsidR="001F6F55" w:rsidRDefault="00B24D91">
            <w:pPr>
              <w:spacing w:line="227" w:lineRule="exact"/>
              <w:ind w:left="100"/>
              <w:rPr>
                <w:sz w:val="20"/>
                <w:szCs w:val="20"/>
              </w:rPr>
            </w:pPr>
            <w:r>
              <w:rPr>
                <w:rFonts w:eastAsia="Times New Roman"/>
                <w:sz w:val="20"/>
                <w:szCs w:val="20"/>
              </w:rPr>
              <w:t>нематериальных</w:t>
            </w:r>
          </w:p>
        </w:tc>
        <w:tc>
          <w:tcPr>
            <w:tcW w:w="1540" w:type="dxa"/>
            <w:gridSpan w:val="2"/>
            <w:vAlign w:val="bottom"/>
          </w:tcPr>
          <w:p w:rsidR="001F6F55" w:rsidRDefault="00B24D91">
            <w:pPr>
              <w:spacing w:line="227" w:lineRule="exact"/>
              <w:ind w:left="640"/>
              <w:rPr>
                <w:sz w:val="20"/>
                <w:szCs w:val="20"/>
              </w:rPr>
            </w:pPr>
            <w:r>
              <w:rPr>
                <w:rFonts w:eastAsia="Times New Roman"/>
                <w:sz w:val="20"/>
                <w:szCs w:val="20"/>
              </w:rPr>
              <w:t>активов</w:t>
            </w:r>
          </w:p>
        </w:tc>
        <w:tc>
          <w:tcPr>
            <w:tcW w:w="500" w:type="dxa"/>
            <w:vAlign w:val="bottom"/>
          </w:tcPr>
          <w:p w:rsidR="001F6F55" w:rsidRDefault="001F6F55">
            <w:pPr>
              <w:rPr>
                <w:sz w:val="19"/>
                <w:szCs w:val="19"/>
              </w:rPr>
            </w:pPr>
          </w:p>
        </w:tc>
        <w:tc>
          <w:tcPr>
            <w:tcW w:w="320" w:type="dxa"/>
            <w:tcBorders>
              <w:right w:val="single" w:sz="8" w:space="0" w:color="auto"/>
            </w:tcBorders>
            <w:vAlign w:val="bottom"/>
          </w:tcPr>
          <w:p w:rsidR="001F6F55" w:rsidRDefault="00B24D91">
            <w:pPr>
              <w:spacing w:line="227" w:lineRule="exact"/>
              <w:jc w:val="right"/>
              <w:rPr>
                <w:sz w:val="20"/>
                <w:szCs w:val="20"/>
              </w:rPr>
            </w:pPr>
            <w:r>
              <w:rPr>
                <w:rFonts w:eastAsia="Times New Roman"/>
                <w:w w:val="96"/>
                <w:sz w:val="20"/>
                <w:szCs w:val="20"/>
              </w:rPr>
              <w:t>по</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7" w:lineRule="exact"/>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600" w:type="dxa"/>
            <w:gridSpan w:val="2"/>
            <w:vAlign w:val="bottom"/>
          </w:tcPr>
          <w:p w:rsidR="001F6F55" w:rsidRDefault="00B24D91">
            <w:pPr>
              <w:ind w:left="100"/>
              <w:rPr>
                <w:sz w:val="20"/>
                <w:szCs w:val="20"/>
              </w:rPr>
            </w:pPr>
            <w:r>
              <w:rPr>
                <w:rFonts w:eastAsia="Times New Roman"/>
                <w:sz w:val="20"/>
                <w:szCs w:val="20"/>
              </w:rPr>
              <w:t>первоначальной</w:t>
            </w:r>
          </w:p>
        </w:tc>
        <w:tc>
          <w:tcPr>
            <w:tcW w:w="1140" w:type="dxa"/>
            <w:vAlign w:val="bottom"/>
          </w:tcPr>
          <w:p w:rsidR="001F6F55" w:rsidRDefault="001F6F55">
            <w:pPr>
              <w:rPr>
                <w:sz w:val="20"/>
                <w:szCs w:val="20"/>
              </w:rPr>
            </w:pPr>
          </w:p>
        </w:tc>
        <w:tc>
          <w:tcPr>
            <w:tcW w:w="122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стоимости,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600" w:type="dxa"/>
            <w:gridSpan w:val="2"/>
            <w:vAlign w:val="bottom"/>
          </w:tcPr>
          <w:p w:rsidR="001F6F55" w:rsidRDefault="00B24D91">
            <w:pPr>
              <w:ind w:left="100"/>
              <w:rPr>
                <w:sz w:val="20"/>
                <w:szCs w:val="20"/>
              </w:rPr>
            </w:pPr>
            <w:r>
              <w:rPr>
                <w:rFonts w:eastAsia="Times New Roman"/>
                <w:sz w:val="20"/>
                <w:szCs w:val="20"/>
              </w:rPr>
              <w:t>сформированной</w:t>
            </w:r>
          </w:p>
        </w:tc>
        <w:tc>
          <w:tcPr>
            <w:tcW w:w="2360" w:type="dxa"/>
            <w:gridSpan w:val="4"/>
            <w:tcBorders>
              <w:right w:val="single" w:sz="8" w:space="0" w:color="auto"/>
            </w:tcBorders>
            <w:vAlign w:val="bottom"/>
          </w:tcPr>
          <w:p w:rsidR="001F6F55" w:rsidRDefault="00B24D91">
            <w:pPr>
              <w:ind w:right="19"/>
              <w:jc w:val="right"/>
              <w:rPr>
                <w:sz w:val="20"/>
                <w:szCs w:val="20"/>
              </w:rPr>
            </w:pPr>
            <w:r>
              <w:rPr>
                <w:rFonts w:eastAsia="Times New Roman"/>
                <w:sz w:val="20"/>
                <w:szCs w:val="20"/>
              </w:rPr>
              <w:t>при  их  приобретении,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740" w:type="dxa"/>
            <w:gridSpan w:val="3"/>
            <w:vAlign w:val="bottom"/>
          </w:tcPr>
          <w:p w:rsidR="001F6F55" w:rsidRDefault="00B24D91">
            <w:pPr>
              <w:ind w:left="100"/>
              <w:rPr>
                <w:sz w:val="20"/>
                <w:szCs w:val="20"/>
              </w:rPr>
            </w:pPr>
            <w:r>
              <w:rPr>
                <w:rFonts w:eastAsia="Times New Roman"/>
                <w:sz w:val="20"/>
                <w:szCs w:val="20"/>
              </w:rPr>
              <w:t>изготовлении  хозяйственным</w:t>
            </w:r>
          </w:p>
        </w:tc>
        <w:tc>
          <w:tcPr>
            <w:tcW w:w="900" w:type="dxa"/>
            <w:gridSpan w:val="2"/>
            <w:vAlign w:val="bottom"/>
          </w:tcPr>
          <w:p w:rsidR="001F6F55" w:rsidRDefault="00B24D91">
            <w:pPr>
              <w:ind w:left="40"/>
              <w:rPr>
                <w:sz w:val="20"/>
                <w:szCs w:val="20"/>
              </w:rPr>
            </w:pPr>
            <w:r>
              <w:rPr>
                <w:rFonts w:eastAsia="Times New Roman"/>
                <w:w w:val="97"/>
                <w:sz w:val="20"/>
                <w:szCs w:val="20"/>
              </w:rPr>
              <w:t>способом,</w:t>
            </w:r>
          </w:p>
        </w:tc>
        <w:tc>
          <w:tcPr>
            <w:tcW w:w="32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060" w:type="dxa"/>
            <w:vAlign w:val="bottom"/>
          </w:tcPr>
          <w:p w:rsidR="001F6F55" w:rsidRDefault="00B24D91">
            <w:pPr>
              <w:ind w:left="100"/>
              <w:rPr>
                <w:sz w:val="20"/>
                <w:szCs w:val="20"/>
              </w:rPr>
            </w:pPr>
            <w:r>
              <w:rPr>
                <w:rFonts w:eastAsia="Times New Roman"/>
                <w:sz w:val="20"/>
                <w:szCs w:val="20"/>
              </w:rPr>
              <w:t>также</w:t>
            </w:r>
          </w:p>
        </w:tc>
        <w:tc>
          <w:tcPr>
            <w:tcW w:w="1680" w:type="dxa"/>
            <w:gridSpan w:val="2"/>
            <w:vAlign w:val="bottom"/>
          </w:tcPr>
          <w:p w:rsidR="001F6F55" w:rsidRDefault="00B24D91">
            <w:pPr>
              <w:ind w:left="220"/>
              <w:rPr>
                <w:sz w:val="20"/>
                <w:szCs w:val="20"/>
              </w:rPr>
            </w:pPr>
            <w:r>
              <w:rPr>
                <w:rFonts w:eastAsia="Times New Roman"/>
                <w:sz w:val="20"/>
                <w:szCs w:val="20"/>
              </w:rPr>
              <w:t>увеличения</w:t>
            </w:r>
          </w:p>
        </w:tc>
        <w:tc>
          <w:tcPr>
            <w:tcW w:w="122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стоимости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6"/>
            <w:tcBorders>
              <w:right w:val="single" w:sz="8" w:space="0" w:color="auto"/>
            </w:tcBorders>
            <w:vAlign w:val="bottom"/>
          </w:tcPr>
          <w:p w:rsidR="001F6F55" w:rsidRDefault="00B24D91">
            <w:pPr>
              <w:ind w:left="100"/>
              <w:rPr>
                <w:sz w:val="20"/>
                <w:szCs w:val="20"/>
              </w:rPr>
            </w:pPr>
            <w:r>
              <w:rPr>
                <w:rFonts w:eastAsia="Times New Roman"/>
                <w:sz w:val="20"/>
                <w:szCs w:val="20"/>
              </w:rPr>
              <w:t>нематериального актива в сумме работ по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НФА (ф. 0504101) - обязательно</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600" w:type="dxa"/>
            <w:gridSpan w:val="2"/>
            <w:tcBorders>
              <w:bottom w:val="single" w:sz="8" w:space="0" w:color="auto"/>
            </w:tcBorders>
            <w:vAlign w:val="bottom"/>
          </w:tcPr>
          <w:p w:rsidR="001F6F55" w:rsidRDefault="00B24D91">
            <w:pPr>
              <w:ind w:left="100"/>
              <w:rPr>
                <w:sz w:val="20"/>
                <w:szCs w:val="20"/>
              </w:rPr>
            </w:pPr>
            <w:r>
              <w:rPr>
                <w:rFonts w:eastAsia="Times New Roman"/>
                <w:sz w:val="20"/>
                <w:szCs w:val="20"/>
              </w:rPr>
              <w:t>их модернизации</w:t>
            </w:r>
          </w:p>
        </w:tc>
        <w:tc>
          <w:tcPr>
            <w:tcW w:w="1140" w:type="dxa"/>
            <w:tcBorders>
              <w:bottom w:val="single" w:sz="8" w:space="0" w:color="auto"/>
            </w:tcBorders>
            <w:vAlign w:val="bottom"/>
          </w:tcPr>
          <w:p w:rsidR="001F6F55" w:rsidRDefault="001F6F55">
            <w:pPr>
              <w:rPr>
                <w:sz w:val="20"/>
                <w:szCs w:val="20"/>
              </w:rPr>
            </w:pPr>
          </w:p>
        </w:tc>
        <w:tc>
          <w:tcPr>
            <w:tcW w:w="40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3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405"/>
        </w:trPr>
        <w:tc>
          <w:tcPr>
            <w:tcW w:w="700" w:type="dxa"/>
            <w:vAlign w:val="bottom"/>
          </w:tcPr>
          <w:p w:rsidR="001F6F55" w:rsidRDefault="001F6F55">
            <w:pPr>
              <w:rPr>
                <w:sz w:val="24"/>
                <w:szCs w:val="24"/>
              </w:rPr>
            </w:pPr>
          </w:p>
        </w:tc>
        <w:tc>
          <w:tcPr>
            <w:tcW w:w="1060" w:type="dxa"/>
            <w:vAlign w:val="bottom"/>
          </w:tcPr>
          <w:p w:rsidR="001F6F55" w:rsidRDefault="001F6F55">
            <w:pPr>
              <w:rPr>
                <w:sz w:val="24"/>
                <w:szCs w:val="24"/>
              </w:rPr>
            </w:pPr>
          </w:p>
        </w:tc>
        <w:tc>
          <w:tcPr>
            <w:tcW w:w="540" w:type="dxa"/>
            <w:vAlign w:val="bottom"/>
          </w:tcPr>
          <w:p w:rsidR="001F6F55" w:rsidRDefault="001F6F55">
            <w:pPr>
              <w:rPr>
                <w:sz w:val="24"/>
                <w:szCs w:val="24"/>
              </w:rPr>
            </w:pPr>
          </w:p>
        </w:tc>
        <w:tc>
          <w:tcPr>
            <w:tcW w:w="1140" w:type="dxa"/>
            <w:vAlign w:val="bottom"/>
          </w:tcPr>
          <w:p w:rsidR="001F6F55" w:rsidRDefault="001F6F55">
            <w:pPr>
              <w:rPr>
                <w:sz w:val="24"/>
                <w:szCs w:val="24"/>
              </w:rPr>
            </w:pPr>
          </w:p>
        </w:tc>
        <w:tc>
          <w:tcPr>
            <w:tcW w:w="400" w:type="dxa"/>
            <w:vAlign w:val="bottom"/>
          </w:tcPr>
          <w:p w:rsidR="001F6F55" w:rsidRDefault="001F6F55">
            <w:pPr>
              <w:rPr>
                <w:sz w:val="24"/>
                <w:szCs w:val="24"/>
              </w:rPr>
            </w:pPr>
          </w:p>
        </w:tc>
        <w:tc>
          <w:tcPr>
            <w:tcW w:w="500" w:type="dxa"/>
            <w:vAlign w:val="bottom"/>
          </w:tcPr>
          <w:p w:rsidR="001F6F55" w:rsidRDefault="001F6F55">
            <w:pPr>
              <w:rPr>
                <w:sz w:val="24"/>
                <w:szCs w:val="24"/>
              </w:rPr>
            </w:pPr>
          </w:p>
        </w:tc>
        <w:tc>
          <w:tcPr>
            <w:tcW w:w="32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52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p w:rsidR="001F6F55" w:rsidRDefault="00B24D91">
      <w:pPr>
        <w:ind w:left="66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180"/>
        <w:gridCol w:w="320"/>
        <w:gridCol w:w="1560"/>
        <w:gridCol w:w="900"/>
        <w:gridCol w:w="1320"/>
        <w:gridCol w:w="1340"/>
        <w:gridCol w:w="3020"/>
      </w:tblGrid>
      <w:tr w:rsidR="001F6F55">
        <w:trPr>
          <w:trHeight w:val="231"/>
        </w:trPr>
        <w:tc>
          <w:tcPr>
            <w:tcW w:w="700" w:type="dxa"/>
            <w:tcBorders>
              <w:top w:val="single" w:sz="8" w:space="0" w:color="auto"/>
              <w:left w:val="single" w:sz="8" w:space="0" w:color="auto"/>
              <w:right w:val="single" w:sz="8" w:space="0" w:color="auto"/>
            </w:tcBorders>
            <w:vAlign w:val="bottom"/>
          </w:tcPr>
          <w:p w:rsidR="001F6F55" w:rsidRDefault="00B24D91">
            <w:pPr>
              <w:ind w:right="379"/>
              <w:jc w:val="right"/>
              <w:rPr>
                <w:sz w:val="20"/>
                <w:szCs w:val="20"/>
              </w:rPr>
            </w:pPr>
            <w:r>
              <w:rPr>
                <w:rFonts w:eastAsia="Times New Roman"/>
                <w:sz w:val="20"/>
                <w:szCs w:val="20"/>
              </w:rPr>
              <w:t>3</w:t>
            </w:r>
          </w:p>
        </w:tc>
        <w:tc>
          <w:tcPr>
            <w:tcW w:w="1180" w:type="dxa"/>
            <w:tcBorders>
              <w:top w:val="single" w:sz="8" w:space="0" w:color="auto"/>
            </w:tcBorders>
            <w:vAlign w:val="bottom"/>
          </w:tcPr>
          <w:p w:rsidR="001F6F55" w:rsidRDefault="00B24D91">
            <w:pPr>
              <w:ind w:left="100"/>
              <w:rPr>
                <w:sz w:val="20"/>
                <w:szCs w:val="20"/>
              </w:rPr>
            </w:pPr>
            <w:r>
              <w:rPr>
                <w:rFonts w:eastAsia="Times New Roman"/>
                <w:sz w:val="20"/>
                <w:szCs w:val="20"/>
              </w:rPr>
              <w:t>принятие</w:t>
            </w:r>
          </w:p>
        </w:tc>
        <w:tc>
          <w:tcPr>
            <w:tcW w:w="320" w:type="dxa"/>
            <w:tcBorders>
              <w:top w:val="single" w:sz="8" w:space="0" w:color="auto"/>
            </w:tcBorders>
            <w:vAlign w:val="bottom"/>
          </w:tcPr>
          <w:p w:rsidR="001F6F55" w:rsidRDefault="00B24D91">
            <w:pPr>
              <w:ind w:left="60"/>
              <w:rPr>
                <w:sz w:val="20"/>
                <w:szCs w:val="20"/>
              </w:rPr>
            </w:pPr>
            <w:r>
              <w:rPr>
                <w:rFonts w:eastAsia="Times New Roman"/>
                <w:sz w:val="20"/>
                <w:szCs w:val="20"/>
              </w:rPr>
              <w:t>к</w:t>
            </w:r>
          </w:p>
        </w:tc>
        <w:tc>
          <w:tcPr>
            <w:tcW w:w="1560" w:type="dxa"/>
            <w:tcBorders>
              <w:top w:val="single" w:sz="8" w:space="0" w:color="auto"/>
            </w:tcBorders>
            <w:vAlign w:val="bottom"/>
          </w:tcPr>
          <w:p w:rsidR="001F6F55" w:rsidRDefault="00B24D91">
            <w:pPr>
              <w:ind w:left="180"/>
              <w:rPr>
                <w:sz w:val="20"/>
                <w:szCs w:val="20"/>
              </w:rPr>
            </w:pPr>
            <w:r>
              <w:rPr>
                <w:rFonts w:eastAsia="Times New Roman"/>
                <w:w w:val="99"/>
                <w:sz w:val="20"/>
                <w:szCs w:val="20"/>
              </w:rPr>
              <w:t>бухгалтерскому</w:t>
            </w:r>
          </w:p>
        </w:tc>
        <w:tc>
          <w:tcPr>
            <w:tcW w:w="900" w:type="dxa"/>
            <w:tcBorders>
              <w:top w:val="single" w:sz="8" w:space="0" w:color="auto"/>
              <w:right w:val="single" w:sz="8" w:space="0" w:color="auto"/>
            </w:tcBorders>
            <w:vAlign w:val="bottom"/>
          </w:tcPr>
          <w:p w:rsidR="001F6F55" w:rsidRDefault="00B24D91">
            <w:pPr>
              <w:jc w:val="right"/>
              <w:rPr>
                <w:sz w:val="20"/>
                <w:szCs w:val="20"/>
              </w:rPr>
            </w:pPr>
            <w:r>
              <w:rPr>
                <w:rFonts w:eastAsia="Times New Roman"/>
                <w:sz w:val="20"/>
                <w:szCs w:val="20"/>
              </w:rPr>
              <w:t>учету</w:t>
            </w:r>
          </w:p>
        </w:tc>
        <w:tc>
          <w:tcPr>
            <w:tcW w:w="1320" w:type="dxa"/>
            <w:tcBorders>
              <w:top w:val="single" w:sz="8" w:space="0" w:color="auto"/>
              <w:right w:val="single" w:sz="8" w:space="0" w:color="auto"/>
            </w:tcBorders>
            <w:vAlign w:val="bottom"/>
          </w:tcPr>
          <w:p w:rsidR="001F6F55" w:rsidRDefault="00B24D91">
            <w:pPr>
              <w:ind w:right="219"/>
              <w:jc w:val="right"/>
              <w:rPr>
                <w:sz w:val="20"/>
                <w:szCs w:val="20"/>
              </w:rPr>
            </w:pPr>
            <w:r>
              <w:rPr>
                <w:rFonts w:eastAsia="Times New Roman"/>
                <w:sz w:val="20"/>
                <w:szCs w:val="20"/>
              </w:rPr>
              <w:t>410200000</w:t>
            </w:r>
          </w:p>
        </w:tc>
        <w:tc>
          <w:tcPr>
            <w:tcW w:w="1340" w:type="dxa"/>
            <w:tcBorders>
              <w:top w:val="single" w:sz="8" w:space="0" w:color="auto"/>
              <w:right w:val="single" w:sz="8" w:space="0" w:color="auto"/>
            </w:tcBorders>
            <w:vAlign w:val="bottom"/>
          </w:tcPr>
          <w:p w:rsidR="001F6F55" w:rsidRDefault="00B24D91">
            <w:pPr>
              <w:ind w:right="239"/>
              <w:jc w:val="right"/>
              <w:rPr>
                <w:sz w:val="20"/>
                <w:szCs w:val="20"/>
              </w:rPr>
            </w:pPr>
            <w:r>
              <w:rPr>
                <w:rFonts w:eastAsia="Times New Roman"/>
                <w:sz w:val="20"/>
                <w:szCs w:val="20"/>
              </w:rPr>
              <w:t>440110189</w:t>
            </w:r>
          </w:p>
        </w:tc>
        <w:tc>
          <w:tcPr>
            <w:tcW w:w="30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500" w:type="dxa"/>
            <w:gridSpan w:val="2"/>
            <w:vAlign w:val="bottom"/>
          </w:tcPr>
          <w:p w:rsidR="001F6F55" w:rsidRDefault="00B24D91">
            <w:pPr>
              <w:spacing w:line="229" w:lineRule="exact"/>
              <w:ind w:left="100"/>
              <w:rPr>
                <w:sz w:val="20"/>
                <w:szCs w:val="20"/>
              </w:rPr>
            </w:pPr>
            <w:r>
              <w:rPr>
                <w:rFonts w:eastAsia="Times New Roman"/>
                <w:sz w:val="20"/>
                <w:szCs w:val="20"/>
              </w:rPr>
              <w:t>безвозмездно</w:t>
            </w:r>
          </w:p>
        </w:tc>
        <w:tc>
          <w:tcPr>
            <w:tcW w:w="1560" w:type="dxa"/>
            <w:vAlign w:val="bottom"/>
          </w:tcPr>
          <w:p w:rsidR="001F6F55" w:rsidRDefault="00B24D91">
            <w:pPr>
              <w:spacing w:line="229" w:lineRule="exact"/>
              <w:ind w:left="140"/>
              <w:rPr>
                <w:sz w:val="20"/>
                <w:szCs w:val="20"/>
              </w:rPr>
            </w:pPr>
            <w:r>
              <w:rPr>
                <w:rFonts w:eastAsia="Times New Roman"/>
                <w:sz w:val="20"/>
                <w:szCs w:val="20"/>
              </w:rPr>
              <w:t>полученных</w:t>
            </w:r>
          </w:p>
        </w:tc>
        <w:tc>
          <w:tcPr>
            <w:tcW w:w="900" w:type="dxa"/>
            <w:tcBorders>
              <w:right w:val="single" w:sz="8" w:space="0" w:color="auto"/>
            </w:tcBorders>
            <w:vAlign w:val="bottom"/>
          </w:tcPr>
          <w:p w:rsidR="001F6F55" w:rsidRDefault="00B24D91">
            <w:pPr>
              <w:spacing w:line="229" w:lineRule="exact"/>
              <w:ind w:right="19"/>
              <w:jc w:val="right"/>
              <w:rPr>
                <w:sz w:val="20"/>
                <w:szCs w:val="20"/>
              </w:rPr>
            </w:pPr>
            <w:r>
              <w:rPr>
                <w:rFonts w:eastAsia="Times New Roman"/>
                <w:w w:val="98"/>
                <w:sz w:val="20"/>
                <w:szCs w:val="20"/>
              </w:rPr>
              <w:t>объектов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060" w:type="dxa"/>
            <w:gridSpan w:val="3"/>
            <w:vAlign w:val="bottom"/>
          </w:tcPr>
          <w:p w:rsidR="001F6F55" w:rsidRDefault="00B24D91">
            <w:pPr>
              <w:ind w:left="100"/>
              <w:rPr>
                <w:sz w:val="20"/>
                <w:szCs w:val="20"/>
              </w:rPr>
            </w:pPr>
            <w:r>
              <w:rPr>
                <w:rFonts w:eastAsia="Times New Roman"/>
                <w:sz w:val="20"/>
                <w:szCs w:val="20"/>
              </w:rPr>
              <w:t>нематериальных активов:</w:t>
            </w: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при   закреплении   права   оперативного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управления,  в  случаях,  предусмотренных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законодательством Российской Федерации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1560" w:type="dxa"/>
            <w:tcBorders>
              <w:bottom w:val="single" w:sz="8" w:space="0" w:color="auto"/>
            </w:tcBorders>
            <w:vAlign w:val="bottom"/>
          </w:tcPr>
          <w:p w:rsidR="001F6F55" w:rsidRDefault="001F6F55">
            <w:pPr>
              <w:rPr>
                <w:sz w:val="20"/>
                <w:szCs w:val="20"/>
              </w:rPr>
            </w:pPr>
          </w:p>
        </w:tc>
        <w:tc>
          <w:tcPr>
            <w:tcW w:w="9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НФА (ф. 0504101)</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4</w:t>
            </w:r>
          </w:p>
        </w:tc>
        <w:tc>
          <w:tcPr>
            <w:tcW w:w="3960" w:type="dxa"/>
            <w:gridSpan w:val="4"/>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 получении от резидентов Российской</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210200000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240110189</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4"/>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Федерации и физических лиц нерезидентов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060" w:type="dxa"/>
            <w:gridSpan w:val="3"/>
            <w:vAlign w:val="bottom"/>
          </w:tcPr>
          <w:p w:rsidR="001F6F55" w:rsidRDefault="00B24D91">
            <w:pPr>
              <w:ind w:left="100"/>
              <w:rPr>
                <w:sz w:val="20"/>
                <w:szCs w:val="20"/>
              </w:rPr>
            </w:pPr>
            <w:r>
              <w:rPr>
                <w:rFonts w:eastAsia="Times New Roman"/>
                <w:sz w:val="20"/>
                <w:szCs w:val="20"/>
              </w:rPr>
              <w:t>Российской Федерации</w:t>
            </w: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180" w:type="dxa"/>
            <w:vAlign w:val="bottom"/>
          </w:tcPr>
          <w:p w:rsidR="001F6F55" w:rsidRDefault="001F6F55">
            <w:pPr>
              <w:rPr>
                <w:sz w:val="19"/>
                <w:szCs w:val="19"/>
              </w:rPr>
            </w:pPr>
          </w:p>
        </w:tc>
        <w:tc>
          <w:tcPr>
            <w:tcW w:w="320" w:type="dxa"/>
            <w:vAlign w:val="bottom"/>
          </w:tcPr>
          <w:p w:rsidR="001F6F55" w:rsidRDefault="001F6F55">
            <w:pPr>
              <w:rPr>
                <w:sz w:val="19"/>
                <w:szCs w:val="19"/>
              </w:rPr>
            </w:pPr>
          </w:p>
        </w:tc>
        <w:tc>
          <w:tcPr>
            <w:tcW w:w="1560" w:type="dxa"/>
            <w:vAlign w:val="bottom"/>
          </w:tcPr>
          <w:p w:rsidR="001F6F55" w:rsidRDefault="001F6F55">
            <w:pPr>
              <w:rPr>
                <w:sz w:val="19"/>
                <w:szCs w:val="19"/>
              </w:rPr>
            </w:pPr>
          </w:p>
        </w:tc>
        <w:tc>
          <w:tcPr>
            <w:tcW w:w="9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карточка группового учета</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1560" w:type="dxa"/>
            <w:tcBorders>
              <w:bottom w:val="single" w:sz="8" w:space="0" w:color="auto"/>
            </w:tcBorders>
            <w:vAlign w:val="bottom"/>
          </w:tcPr>
          <w:p w:rsidR="001F6F55" w:rsidRDefault="001F6F55">
            <w:pPr>
              <w:rPr>
                <w:sz w:val="20"/>
                <w:szCs w:val="20"/>
              </w:rPr>
            </w:pPr>
          </w:p>
        </w:tc>
        <w:tc>
          <w:tcPr>
            <w:tcW w:w="9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НФА (ф. 0504101)</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5</w:t>
            </w:r>
          </w:p>
        </w:tc>
        <w:tc>
          <w:tcPr>
            <w:tcW w:w="3060" w:type="dxa"/>
            <w:gridSpan w:val="3"/>
            <w:vAlign w:val="bottom"/>
          </w:tcPr>
          <w:p w:rsidR="001F6F55" w:rsidRDefault="00B24D91">
            <w:pPr>
              <w:spacing w:line="216" w:lineRule="exact"/>
              <w:ind w:left="100"/>
              <w:rPr>
                <w:sz w:val="20"/>
                <w:szCs w:val="20"/>
              </w:rPr>
            </w:pPr>
            <w:r>
              <w:rPr>
                <w:rFonts w:eastAsia="Times New Roman"/>
                <w:sz w:val="20"/>
                <w:szCs w:val="20"/>
              </w:rPr>
              <w:t>при безвозмездном получении от</w:t>
            </w:r>
          </w:p>
        </w:tc>
        <w:tc>
          <w:tcPr>
            <w:tcW w:w="90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210200000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240110152</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060" w:type="dxa"/>
            <w:gridSpan w:val="3"/>
            <w:vAlign w:val="bottom"/>
          </w:tcPr>
          <w:p w:rsidR="001F6F55" w:rsidRDefault="00B24D91">
            <w:pPr>
              <w:spacing w:line="229" w:lineRule="exact"/>
              <w:ind w:left="100"/>
              <w:rPr>
                <w:sz w:val="20"/>
                <w:szCs w:val="20"/>
              </w:rPr>
            </w:pPr>
            <w:r>
              <w:rPr>
                <w:rFonts w:eastAsia="Times New Roman"/>
                <w:sz w:val="20"/>
                <w:szCs w:val="20"/>
              </w:rPr>
              <w:t>наднациональных организаций,</w:t>
            </w:r>
          </w:p>
        </w:tc>
        <w:tc>
          <w:tcPr>
            <w:tcW w:w="9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B24D91">
            <w:pPr>
              <w:spacing w:line="229" w:lineRule="exact"/>
              <w:ind w:right="239"/>
              <w:jc w:val="right"/>
              <w:rPr>
                <w:sz w:val="20"/>
                <w:szCs w:val="20"/>
              </w:rPr>
            </w:pPr>
            <w:r>
              <w:rPr>
                <w:rFonts w:eastAsia="Times New Roman"/>
                <w:sz w:val="20"/>
                <w:szCs w:val="20"/>
              </w:rPr>
              <w:t>240110153</w:t>
            </w: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международных финансовых организаций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1"/>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1560" w:type="dxa"/>
            <w:tcBorders>
              <w:bottom w:val="single" w:sz="8" w:space="0" w:color="auto"/>
            </w:tcBorders>
            <w:vAlign w:val="bottom"/>
          </w:tcPr>
          <w:p w:rsidR="001F6F55" w:rsidRDefault="001F6F55">
            <w:pPr>
              <w:rPr>
                <w:sz w:val="20"/>
                <w:szCs w:val="20"/>
              </w:rPr>
            </w:pPr>
          </w:p>
        </w:tc>
        <w:tc>
          <w:tcPr>
            <w:tcW w:w="9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НФА (ф. 0504101)</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6</w:t>
            </w:r>
          </w:p>
        </w:tc>
        <w:tc>
          <w:tcPr>
            <w:tcW w:w="3060" w:type="dxa"/>
            <w:gridSpan w:val="3"/>
            <w:vAlign w:val="bottom"/>
          </w:tcPr>
          <w:p w:rsidR="001F6F55" w:rsidRDefault="00B24D91">
            <w:pPr>
              <w:spacing w:line="216" w:lineRule="exact"/>
              <w:ind w:left="100"/>
              <w:rPr>
                <w:sz w:val="20"/>
                <w:szCs w:val="20"/>
              </w:rPr>
            </w:pPr>
            <w:r>
              <w:rPr>
                <w:rFonts w:eastAsia="Times New Roman"/>
                <w:sz w:val="20"/>
                <w:szCs w:val="20"/>
              </w:rPr>
              <w:t>принятие к учету объектов</w:t>
            </w:r>
          </w:p>
        </w:tc>
        <w:tc>
          <w:tcPr>
            <w:tcW w:w="90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010200000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040110189</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4"/>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нематериальных активов, выявленных при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500" w:type="dxa"/>
            <w:gridSpan w:val="2"/>
            <w:vAlign w:val="bottom"/>
          </w:tcPr>
          <w:p w:rsidR="001F6F55" w:rsidRDefault="00B24D91">
            <w:pPr>
              <w:ind w:left="100"/>
              <w:rPr>
                <w:sz w:val="20"/>
                <w:szCs w:val="20"/>
              </w:rPr>
            </w:pPr>
            <w:r>
              <w:rPr>
                <w:rFonts w:eastAsia="Times New Roman"/>
                <w:sz w:val="20"/>
                <w:szCs w:val="20"/>
              </w:rPr>
              <w:t>инвентаризации</w:t>
            </w: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1560" w:type="dxa"/>
            <w:tcBorders>
              <w:bottom w:val="single" w:sz="8" w:space="0" w:color="auto"/>
            </w:tcBorders>
            <w:vAlign w:val="bottom"/>
          </w:tcPr>
          <w:p w:rsidR="001F6F55" w:rsidRDefault="001F6F55">
            <w:pPr>
              <w:rPr>
                <w:sz w:val="20"/>
                <w:szCs w:val="20"/>
              </w:rPr>
            </w:pPr>
          </w:p>
        </w:tc>
        <w:tc>
          <w:tcPr>
            <w:tcW w:w="9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НФА (ф. 0504101)</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3960" w:type="dxa"/>
            <w:gridSpan w:val="4"/>
            <w:tcBorders>
              <w:bottom w:val="single" w:sz="8" w:space="0" w:color="auto"/>
              <w:right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w w:val="99"/>
                <w:sz w:val="20"/>
                <w:szCs w:val="20"/>
              </w:rPr>
              <w:t>Внутреннее перемещение</w:t>
            </w: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379"/>
              <w:jc w:val="right"/>
              <w:rPr>
                <w:sz w:val="20"/>
                <w:szCs w:val="20"/>
              </w:rPr>
            </w:pPr>
            <w:r>
              <w:rPr>
                <w:rFonts w:eastAsia="Times New Roman"/>
                <w:sz w:val="20"/>
                <w:szCs w:val="20"/>
              </w:rPr>
              <w:t>7</w:t>
            </w:r>
          </w:p>
        </w:tc>
        <w:tc>
          <w:tcPr>
            <w:tcW w:w="3960" w:type="dxa"/>
            <w:gridSpan w:val="4"/>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внутреннее перемещение объектов</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010200000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010200000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060" w:type="dxa"/>
            <w:gridSpan w:val="3"/>
            <w:vAlign w:val="bottom"/>
          </w:tcPr>
          <w:p w:rsidR="001F6F55" w:rsidRDefault="00B24D91">
            <w:pPr>
              <w:ind w:left="100"/>
              <w:rPr>
                <w:sz w:val="20"/>
                <w:szCs w:val="20"/>
              </w:rPr>
            </w:pPr>
            <w:r>
              <w:rPr>
                <w:rFonts w:eastAsia="Times New Roman"/>
                <w:sz w:val="20"/>
                <w:szCs w:val="20"/>
              </w:rPr>
              <w:t>нематериальных активов между</w:t>
            </w:r>
          </w:p>
        </w:tc>
        <w:tc>
          <w:tcPr>
            <w:tcW w:w="9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материально ответственными лицами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B24D91">
            <w:pPr>
              <w:ind w:left="100"/>
              <w:rPr>
                <w:sz w:val="20"/>
                <w:szCs w:val="20"/>
              </w:rPr>
            </w:pPr>
            <w:r>
              <w:rPr>
                <w:rFonts w:eastAsia="Times New Roman"/>
                <w:sz w:val="20"/>
                <w:szCs w:val="20"/>
              </w:rPr>
              <w:t>учреждения</w:t>
            </w: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180" w:type="dxa"/>
            <w:vAlign w:val="bottom"/>
          </w:tcPr>
          <w:p w:rsidR="001F6F55" w:rsidRDefault="001F6F55">
            <w:pPr>
              <w:rPr>
                <w:sz w:val="19"/>
                <w:szCs w:val="19"/>
              </w:rPr>
            </w:pPr>
          </w:p>
        </w:tc>
        <w:tc>
          <w:tcPr>
            <w:tcW w:w="320" w:type="dxa"/>
            <w:vAlign w:val="bottom"/>
          </w:tcPr>
          <w:p w:rsidR="001F6F55" w:rsidRDefault="001F6F55">
            <w:pPr>
              <w:rPr>
                <w:sz w:val="19"/>
                <w:szCs w:val="19"/>
              </w:rPr>
            </w:pPr>
          </w:p>
        </w:tc>
        <w:tc>
          <w:tcPr>
            <w:tcW w:w="1560" w:type="dxa"/>
            <w:vAlign w:val="bottom"/>
          </w:tcPr>
          <w:p w:rsidR="001F6F55" w:rsidRDefault="001F6F55">
            <w:pPr>
              <w:rPr>
                <w:sz w:val="19"/>
                <w:szCs w:val="19"/>
              </w:rPr>
            </w:pPr>
          </w:p>
        </w:tc>
        <w:tc>
          <w:tcPr>
            <w:tcW w:w="9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Накладная на внутреннее</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перемещение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1560" w:type="dxa"/>
            <w:tcBorders>
              <w:bottom w:val="single" w:sz="8" w:space="0" w:color="auto"/>
            </w:tcBorders>
            <w:vAlign w:val="bottom"/>
          </w:tcPr>
          <w:p w:rsidR="001F6F55" w:rsidRDefault="001F6F55">
            <w:pPr>
              <w:rPr>
                <w:sz w:val="20"/>
                <w:szCs w:val="20"/>
              </w:rPr>
            </w:pPr>
          </w:p>
        </w:tc>
        <w:tc>
          <w:tcPr>
            <w:tcW w:w="9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0504102)</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1180" w:type="dxa"/>
            <w:tcBorders>
              <w:bottom w:val="single" w:sz="8" w:space="0" w:color="auto"/>
            </w:tcBorders>
            <w:shd w:val="clear" w:color="auto" w:fill="F2F2F2"/>
            <w:vAlign w:val="bottom"/>
          </w:tcPr>
          <w:p w:rsidR="001F6F55" w:rsidRDefault="001F6F55">
            <w:pPr>
              <w:rPr>
                <w:sz w:val="19"/>
                <w:szCs w:val="19"/>
              </w:rPr>
            </w:pPr>
          </w:p>
        </w:tc>
        <w:tc>
          <w:tcPr>
            <w:tcW w:w="320" w:type="dxa"/>
            <w:tcBorders>
              <w:bottom w:val="single" w:sz="8" w:space="0" w:color="auto"/>
            </w:tcBorders>
            <w:shd w:val="clear" w:color="auto" w:fill="F2F2F2"/>
            <w:vAlign w:val="bottom"/>
          </w:tcPr>
          <w:p w:rsidR="001F6F55" w:rsidRDefault="001F6F55">
            <w:pPr>
              <w:rPr>
                <w:sz w:val="19"/>
                <w:szCs w:val="19"/>
              </w:rPr>
            </w:pPr>
          </w:p>
        </w:tc>
        <w:tc>
          <w:tcPr>
            <w:tcW w:w="1560" w:type="dxa"/>
            <w:tcBorders>
              <w:bottom w:val="single" w:sz="8" w:space="0" w:color="auto"/>
            </w:tcBorders>
            <w:shd w:val="clear" w:color="auto" w:fill="F2F2F2"/>
            <w:vAlign w:val="bottom"/>
          </w:tcPr>
          <w:p w:rsidR="001F6F55" w:rsidRDefault="00B24D91">
            <w:pPr>
              <w:spacing w:line="221" w:lineRule="exact"/>
              <w:ind w:right="519"/>
              <w:jc w:val="center"/>
              <w:rPr>
                <w:sz w:val="20"/>
                <w:szCs w:val="20"/>
              </w:rPr>
            </w:pPr>
            <w:r>
              <w:rPr>
                <w:rFonts w:eastAsia="Times New Roman"/>
                <w:b/>
                <w:bCs/>
                <w:sz w:val="20"/>
                <w:szCs w:val="20"/>
              </w:rPr>
              <w:t>Выбытие</w:t>
            </w:r>
          </w:p>
        </w:tc>
        <w:tc>
          <w:tcPr>
            <w:tcW w:w="90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379"/>
              <w:jc w:val="right"/>
              <w:rPr>
                <w:sz w:val="20"/>
                <w:szCs w:val="20"/>
              </w:rPr>
            </w:pPr>
            <w:r>
              <w:rPr>
                <w:rFonts w:eastAsia="Times New Roman"/>
                <w:sz w:val="20"/>
                <w:szCs w:val="20"/>
              </w:rPr>
              <w:t>8</w:t>
            </w:r>
          </w:p>
        </w:tc>
        <w:tc>
          <w:tcPr>
            <w:tcW w:w="3960" w:type="dxa"/>
            <w:gridSpan w:val="4"/>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выбытие нематериальных активов:</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010400000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010200000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060" w:type="dxa"/>
            <w:gridSpan w:val="3"/>
            <w:vAlign w:val="bottom"/>
          </w:tcPr>
          <w:p w:rsidR="001F6F55" w:rsidRDefault="00B24D91">
            <w:pPr>
              <w:spacing w:line="229" w:lineRule="exact"/>
              <w:ind w:left="100"/>
              <w:rPr>
                <w:sz w:val="20"/>
                <w:szCs w:val="20"/>
              </w:rPr>
            </w:pPr>
            <w:r>
              <w:rPr>
                <w:rFonts w:eastAsia="Times New Roman"/>
                <w:sz w:val="20"/>
                <w:szCs w:val="20"/>
              </w:rPr>
              <w:t>согласно принятому комиссией</w:t>
            </w:r>
          </w:p>
        </w:tc>
        <w:tc>
          <w:tcPr>
            <w:tcW w:w="9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011400000</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учреждения о поступлении и выбытии</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активов решению о списании объектов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нематериальных активов, оформленному</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первичным учетным документом выбытие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отражается по балансовой стоимости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объектов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500" w:type="dxa"/>
            <w:gridSpan w:val="2"/>
            <w:vAlign w:val="bottom"/>
          </w:tcPr>
          <w:p w:rsidR="001F6F55" w:rsidRDefault="00B24D91">
            <w:pPr>
              <w:spacing w:line="226" w:lineRule="exact"/>
              <w:ind w:left="100"/>
              <w:rPr>
                <w:sz w:val="20"/>
                <w:szCs w:val="20"/>
              </w:rPr>
            </w:pPr>
            <w:r>
              <w:rPr>
                <w:rFonts w:eastAsia="Times New Roman"/>
                <w:sz w:val="20"/>
                <w:szCs w:val="20"/>
              </w:rPr>
              <w:t>объекта учета</w:t>
            </w:r>
          </w:p>
        </w:tc>
        <w:tc>
          <w:tcPr>
            <w:tcW w:w="1560" w:type="dxa"/>
            <w:vAlign w:val="bottom"/>
          </w:tcPr>
          <w:p w:rsidR="001F6F55" w:rsidRDefault="001F6F55">
            <w:pPr>
              <w:rPr>
                <w:sz w:val="19"/>
                <w:szCs w:val="19"/>
              </w:rPr>
            </w:pPr>
          </w:p>
        </w:tc>
        <w:tc>
          <w:tcPr>
            <w:tcW w:w="9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(кроме транспортных средств)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1560" w:type="dxa"/>
            <w:tcBorders>
              <w:bottom w:val="single" w:sz="8" w:space="0" w:color="auto"/>
            </w:tcBorders>
            <w:vAlign w:val="bottom"/>
          </w:tcPr>
          <w:p w:rsidR="001F6F55" w:rsidRDefault="001F6F55">
            <w:pPr>
              <w:rPr>
                <w:sz w:val="20"/>
                <w:szCs w:val="20"/>
              </w:rPr>
            </w:pPr>
          </w:p>
        </w:tc>
        <w:tc>
          <w:tcPr>
            <w:tcW w:w="9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0504104)</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9</w:t>
            </w:r>
          </w:p>
        </w:tc>
        <w:tc>
          <w:tcPr>
            <w:tcW w:w="3960" w:type="dxa"/>
            <w:gridSpan w:val="4"/>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 передаче объекта нематериальных</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030404320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010200000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060" w:type="dxa"/>
            <w:gridSpan w:val="3"/>
            <w:vAlign w:val="bottom"/>
          </w:tcPr>
          <w:p w:rsidR="001F6F55" w:rsidRDefault="00B24D91">
            <w:pPr>
              <w:ind w:left="100"/>
              <w:rPr>
                <w:sz w:val="20"/>
                <w:szCs w:val="20"/>
              </w:rPr>
            </w:pPr>
            <w:r>
              <w:rPr>
                <w:rFonts w:eastAsia="Times New Roman"/>
                <w:sz w:val="20"/>
                <w:szCs w:val="20"/>
              </w:rPr>
              <w:t>активов в рамках расчетов между</w:t>
            </w:r>
          </w:p>
        </w:tc>
        <w:tc>
          <w:tcPr>
            <w:tcW w:w="9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4"/>
            <w:tcBorders>
              <w:right w:val="single" w:sz="8" w:space="0" w:color="auto"/>
            </w:tcBorders>
            <w:vAlign w:val="bottom"/>
          </w:tcPr>
          <w:p w:rsidR="001F6F55" w:rsidRDefault="00B24D91">
            <w:pPr>
              <w:ind w:left="100"/>
              <w:rPr>
                <w:sz w:val="20"/>
                <w:szCs w:val="20"/>
              </w:rPr>
            </w:pPr>
            <w:r>
              <w:rPr>
                <w:rFonts w:eastAsia="Times New Roman"/>
                <w:sz w:val="20"/>
                <w:szCs w:val="20"/>
              </w:rPr>
              <w:t>головным учреждением, обособленными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060" w:type="dxa"/>
            <w:gridSpan w:val="3"/>
            <w:vAlign w:val="bottom"/>
          </w:tcPr>
          <w:p w:rsidR="001F6F55" w:rsidRDefault="00B24D91">
            <w:pPr>
              <w:ind w:left="100"/>
              <w:rPr>
                <w:sz w:val="20"/>
                <w:szCs w:val="20"/>
              </w:rPr>
            </w:pPr>
            <w:r>
              <w:rPr>
                <w:rFonts w:eastAsia="Times New Roman"/>
                <w:sz w:val="20"/>
                <w:szCs w:val="20"/>
              </w:rPr>
              <w:t>подразделениями (филиалами)</w:t>
            </w: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vAlign w:val="bottom"/>
          </w:tcPr>
          <w:p w:rsidR="001F6F55" w:rsidRDefault="001F6F55">
            <w:pPr>
              <w:rPr>
                <w:sz w:val="20"/>
                <w:szCs w:val="20"/>
              </w:rPr>
            </w:pPr>
          </w:p>
        </w:tc>
        <w:tc>
          <w:tcPr>
            <w:tcW w:w="320" w:type="dxa"/>
            <w:vAlign w:val="bottom"/>
          </w:tcPr>
          <w:p w:rsidR="001F6F55" w:rsidRDefault="001F6F55">
            <w:pPr>
              <w:rPr>
                <w:sz w:val="20"/>
                <w:szCs w:val="20"/>
              </w:rPr>
            </w:pPr>
          </w:p>
        </w:tc>
        <w:tc>
          <w:tcPr>
            <w:tcW w:w="1560" w:type="dxa"/>
            <w:vAlign w:val="bottom"/>
          </w:tcPr>
          <w:p w:rsidR="001F6F55" w:rsidRDefault="001F6F55">
            <w:pPr>
              <w:rPr>
                <w:sz w:val="20"/>
                <w:szCs w:val="20"/>
              </w:rPr>
            </w:pPr>
          </w:p>
        </w:tc>
        <w:tc>
          <w:tcPr>
            <w:tcW w:w="9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tcBorders>
              <w:bottom w:val="single" w:sz="8" w:space="0" w:color="auto"/>
            </w:tcBorders>
            <w:vAlign w:val="bottom"/>
          </w:tcPr>
          <w:p w:rsidR="001F6F55" w:rsidRDefault="001F6F55">
            <w:pPr>
              <w:rPr>
                <w:sz w:val="20"/>
                <w:szCs w:val="20"/>
              </w:rPr>
            </w:pPr>
          </w:p>
        </w:tc>
        <w:tc>
          <w:tcPr>
            <w:tcW w:w="320" w:type="dxa"/>
            <w:tcBorders>
              <w:bottom w:val="single" w:sz="8" w:space="0" w:color="auto"/>
            </w:tcBorders>
            <w:vAlign w:val="bottom"/>
          </w:tcPr>
          <w:p w:rsidR="001F6F55" w:rsidRDefault="001F6F55">
            <w:pPr>
              <w:rPr>
                <w:sz w:val="20"/>
                <w:szCs w:val="20"/>
              </w:rPr>
            </w:pPr>
          </w:p>
        </w:tc>
        <w:tc>
          <w:tcPr>
            <w:tcW w:w="1560" w:type="dxa"/>
            <w:tcBorders>
              <w:bottom w:val="single" w:sz="8" w:space="0" w:color="auto"/>
            </w:tcBorders>
            <w:vAlign w:val="bottom"/>
          </w:tcPr>
          <w:p w:rsidR="001F6F55" w:rsidRDefault="001F6F55">
            <w:pPr>
              <w:rPr>
                <w:sz w:val="20"/>
                <w:szCs w:val="20"/>
              </w:rPr>
            </w:pPr>
          </w:p>
        </w:tc>
        <w:tc>
          <w:tcPr>
            <w:tcW w:w="9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458"/>
        </w:trPr>
        <w:tc>
          <w:tcPr>
            <w:tcW w:w="700" w:type="dxa"/>
            <w:vAlign w:val="bottom"/>
          </w:tcPr>
          <w:p w:rsidR="001F6F55" w:rsidRDefault="001F6F55">
            <w:pPr>
              <w:rPr>
                <w:sz w:val="24"/>
                <w:szCs w:val="24"/>
              </w:rPr>
            </w:pPr>
          </w:p>
        </w:tc>
        <w:tc>
          <w:tcPr>
            <w:tcW w:w="1180" w:type="dxa"/>
            <w:vAlign w:val="bottom"/>
          </w:tcPr>
          <w:p w:rsidR="001F6F55" w:rsidRDefault="001F6F55">
            <w:pPr>
              <w:rPr>
                <w:sz w:val="24"/>
                <w:szCs w:val="24"/>
              </w:rPr>
            </w:pPr>
          </w:p>
        </w:tc>
        <w:tc>
          <w:tcPr>
            <w:tcW w:w="320" w:type="dxa"/>
            <w:vAlign w:val="bottom"/>
          </w:tcPr>
          <w:p w:rsidR="001F6F55" w:rsidRDefault="001F6F55">
            <w:pPr>
              <w:rPr>
                <w:sz w:val="24"/>
                <w:szCs w:val="24"/>
              </w:rPr>
            </w:pPr>
          </w:p>
        </w:tc>
        <w:tc>
          <w:tcPr>
            <w:tcW w:w="1560" w:type="dxa"/>
            <w:vAlign w:val="bottom"/>
          </w:tcPr>
          <w:p w:rsidR="001F6F55" w:rsidRDefault="001F6F55">
            <w:pPr>
              <w:rPr>
                <w:sz w:val="24"/>
                <w:szCs w:val="24"/>
              </w:rPr>
            </w:pPr>
          </w:p>
        </w:tc>
        <w:tc>
          <w:tcPr>
            <w:tcW w:w="90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52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p w:rsidR="001F6F55" w:rsidRDefault="00B24D91">
      <w:pPr>
        <w:ind w:left="66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
        <w:gridCol w:w="660"/>
        <w:gridCol w:w="580"/>
        <w:gridCol w:w="2000"/>
        <w:gridCol w:w="1380"/>
        <w:gridCol w:w="1320"/>
        <w:gridCol w:w="1340"/>
        <w:gridCol w:w="3020"/>
      </w:tblGrid>
      <w:tr w:rsidR="001F6F55">
        <w:trPr>
          <w:trHeight w:val="231"/>
        </w:trPr>
        <w:tc>
          <w:tcPr>
            <w:tcW w:w="40" w:type="dxa"/>
            <w:tcBorders>
              <w:top w:val="single" w:sz="8" w:space="0" w:color="auto"/>
              <w:left w:val="single" w:sz="8" w:space="0" w:color="auto"/>
            </w:tcBorders>
            <w:shd w:val="clear" w:color="auto" w:fill="000000"/>
            <w:vAlign w:val="bottom"/>
          </w:tcPr>
          <w:p w:rsidR="001F6F55" w:rsidRDefault="001F6F55">
            <w:pPr>
              <w:rPr>
                <w:sz w:val="20"/>
                <w:szCs w:val="20"/>
              </w:rPr>
            </w:pPr>
          </w:p>
        </w:tc>
        <w:tc>
          <w:tcPr>
            <w:tcW w:w="660" w:type="dxa"/>
            <w:tcBorders>
              <w:top w:val="single" w:sz="8" w:space="0" w:color="auto"/>
              <w:right w:val="single" w:sz="8" w:space="0" w:color="auto"/>
            </w:tcBorders>
            <w:vAlign w:val="bottom"/>
          </w:tcPr>
          <w:p w:rsidR="001F6F55" w:rsidRDefault="001F6F55">
            <w:pPr>
              <w:rPr>
                <w:sz w:val="20"/>
                <w:szCs w:val="20"/>
              </w:rPr>
            </w:pPr>
          </w:p>
        </w:tc>
        <w:tc>
          <w:tcPr>
            <w:tcW w:w="580" w:type="dxa"/>
            <w:tcBorders>
              <w:top w:val="single" w:sz="8" w:space="0" w:color="auto"/>
            </w:tcBorders>
            <w:vAlign w:val="bottom"/>
          </w:tcPr>
          <w:p w:rsidR="001F6F55" w:rsidRDefault="001F6F55">
            <w:pPr>
              <w:rPr>
                <w:sz w:val="20"/>
                <w:szCs w:val="20"/>
              </w:rPr>
            </w:pPr>
          </w:p>
        </w:tc>
        <w:tc>
          <w:tcPr>
            <w:tcW w:w="2000" w:type="dxa"/>
            <w:tcBorders>
              <w:top w:val="single" w:sz="8" w:space="0" w:color="auto"/>
            </w:tcBorders>
            <w:vAlign w:val="bottom"/>
          </w:tcPr>
          <w:p w:rsidR="001F6F55" w:rsidRDefault="001F6F55">
            <w:pPr>
              <w:rPr>
                <w:sz w:val="20"/>
                <w:szCs w:val="20"/>
              </w:rPr>
            </w:pPr>
          </w:p>
        </w:tc>
        <w:tc>
          <w:tcPr>
            <w:tcW w:w="1380" w:type="dxa"/>
            <w:tcBorders>
              <w:top w:val="single" w:sz="8" w:space="0" w:color="auto"/>
              <w:right w:val="single" w:sz="8" w:space="0" w:color="auto"/>
            </w:tcBorders>
            <w:vAlign w:val="bottom"/>
          </w:tcPr>
          <w:p w:rsidR="001F6F55" w:rsidRDefault="001F6F55">
            <w:pPr>
              <w:rPr>
                <w:sz w:val="20"/>
                <w:szCs w:val="20"/>
              </w:rPr>
            </w:pPr>
          </w:p>
        </w:tc>
        <w:tc>
          <w:tcPr>
            <w:tcW w:w="1320" w:type="dxa"/>
            <w:tcBorders>
              <w:top w:val="single" w:sz="8" w:space="0" w:color="auto"/>
              <w:right w:val="single" w:sz="8" w:space="0" w:color="auto"/>
            </w:tcBorders>
            <w:vAlign w:val="bottom"/>
          </w:tcPr>
          <w:p w:rsidR="001F6F55" w:rsidRDefault="001F6F55">
            <w:pPr>
              <w:rPr>
                <w:sz w:val="20"/>
                <w:szCs w:val="20"/>
              </w:rPr>
            </w:pPr>
          </w:p>
        </w:tc>
        <w:tc>
          <w:tcPr>
            <w:tcW w:w="1340" w:type="dxa"/>
            <w:tcBorders>
              <w:top w:val="single" w:sz="8" w:space="0" w:color="auto"/>
              <w:right w:val="single" w:sz="8" w:space="0" w:color="auto"/>
            </w:tcBorders>
            <w:vAlign w:val="bottom"/>
          </w:tcPr>
          <w:p w:rsidR="001F6F55" w:rsidRDefault="001F6F55">
            <w:pPr>
              <w:rPr>
                <w:sz w:val="20"/>
                <w:szCs w:val="20"/>
              </w:rPr>
            </w:pPr>
          </w:p>
        </w:tc>
        <w:tc>
          <w:tcPr>
            <w:tcW w:w="30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29"/>
        </w:trPr>
        <w:tc>
          <w:tcPr>
            <w:tcW w:w="40" w:type="dxa"/>
            <w:tcBorders>
              <w:left w:val="single" w:sz="8" w:space="0" w:color="auto"/>
            </w:tcBorders>
            <w:shd w:val="clear" w:color="auto" w:fill="000000"/>
            <w:vAlign w:val="bottom"/>
          </w:tcPr>
          <w:p w:rsidR="001F6F55" w:rsidRDefault="001F6F55">
            <w:pPr>
              <w:rPr>
                <w:sz w:val="19"/>
                <w:szCs w:val="19"/>
              </w:rPr>
            </w:pPr>
          </w:p>
        </w:tc>
        <w:tc>
          <w:tcPr>
            <w:tcW w:w="660" w:type="dxa"/>
            <w:tcBorders>
              <w:right w:val="single" w:sz="8" w:space="0" w:color="auto"/>
            </w:tcBorders>
            <w:vAlign w:val="bottom"/>
          </w:tcPr>
          <w:p w:rsidR="001F6F55" w:rsidRDefault="001F6F55">
            <w:pPr>
              <w:rPr>
                <w:sz w:val="19"/>
                <w:szCs w:val="19"/>
              </w:rPr>
            </w:pPr>
          </w:p>
        </w:tc>
        <w:tc>
          <w:tcPr>
            <w:tcW w:w="580" w:type="dxa"/>
            <w:vAlign w:val="bottom"/>
          </w:tcPr>
          <w:p w:rsidR="001F6F55" w:rsidRDefault="001F6F55">
            <w:pPr>
              <w:rPr>
                <w:sz w:val="19"/>
                <w:szCs w:val="19"/>
              </w:rPr>
            </w:pPr>
          </w:p>
        </w:tc>
        <w:tc>
          <w:tcPr>
            <w:tcW w:w="2000" w:type="dxa"/>
            <w:vAlign w:val="bottom"/>
          </w:tcPr>
          <w:p w:rsidR="001F6F55" w:rsidRDefault="001F6F55">
            <w:pPr>
              <w:rPr>
                <w:sz w:val="19"/>
                <w:szCs w:val="19"/>
              </w:rPr>
            </w:pPr>
          </w:p>
        </w:tc>
        <w:tc>
          <w:tcPr>
            <w:tcW w:w="138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0504101);</w:t>
            </w:r>
          </w:p>
        </w:tc>
      </w:tr>
      <w:tr w:rsidR="001F6F55">
        <w:trPr>
          <w:trHeight w:val="236"/>
        </w:trPr>
        <w:tc>
          <w:tcPr>
            <w:tcW w:w="40" w:type="dxa"/>
            <w:tcBorders>
              <w:left w:val="single" w:sz="8" w:space="0" w:color="auto"/>
              <w:bottom w:val="single" w:sz="8" w:space="0" w:color="auto"/>
            </w:tcBorders>
            <w:shd w:val="clear" w:color="auto" w:fill="000000"/>
            <w:vAlign w:val="bottom"/>
          </w:tcPr>
          <w:p w:rsidR="001F6F55" w:rsidRDefault="001F6F55">
            <w:pPr>
              <w:rPr>
                <w:sz w:val="20"/>
                <w:szCs w:val="20"/>
              </w:rPr>
            </w:pPr>
          </w:p>
        </w:tc>
        <w:tc>
          <w:tcPr>
            <w:tcW w:w="660" w:type="dxa"/>
            <w:tcBorders>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2000" w:type="dxa"/>
            <w:tcBorders>
              <w:bottom w:val="single" w:sz="8" w:space="0" w:color="auto"/>
            </w:tcBorders>
            <w:vAlign w:val="bottom"/>
          </w:tcPr>
          <w:p w:rsidR="001F6F55" w:rsidRDefault="001F6F55">
            <w:pPr>
              <w:rPr>
                <w:sz w:val="20"/>
                <w:szCs w:val="20"/>
              </w:rPr>
            </w:pPr>
          </w:p>
        </w:tc>
        <w:tc>
          <w:tcPr>
            <w:tcW w:w="138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16"/>
        </w:trPr>
        <w:tc>
          <w:tcPr>
            <w:tcW w:w="40" w:type="dxa"/>
            <w:tcBorders>
              <w:left w:val="single" w:sz="8" w:space="0" w:color="auto"/>
            </w:tcBorders>
            <w:shd w:val="clear" w:color="auto" w:fill="000000"/>
            <w:vAlign w:val="bottom"/>
          </w:tcPr>
          <w:p w:rsidR="001F6F55" w:rsidRDefault="001F6F55">
            <w:pPr>
              <w:rPr>
                <w:sz w:val="18"/>
                <w:szCs w:val="18"/>
              </w:rPr>
            </w:pPr>
          </w:p>
        </w:tc>
        <w:tc>
          <w:tcPr>
            <w:tcW w:w="6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10</w:t>
            </w:r>
          </w:p>
        </w:tc>
        <w:tc>
          <w:tcPr>
            <w:tcW w:w="3960" w:type="dxa"/>
            <w:gridSpan w:val="3"/>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передача объекта нематериальных активов</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040120241</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010200000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40" w:type="dxa"/>
            <w:tcBorders>
              <w:left w:val="single" w:sz="8" w:space="0" w:color="auto"/>
            </w:tcBorders>
            <w:shd w:val="clear" w:color="auto" w:fill="000000"/>
            <w:vAlign w:val="bottom"/>
          </w:tcPr>
          <w:p w:rsidR="001F6F55" w:rsidRDefault="001F6F55">
            <w:pPr>
              <w:rPr>
                <w:sz w:val="19"/>
                <w:szCs w:val="19"/>
              </w:rPr>
            </w:pPr>
          </w:p>
        </w:tc>
        <w:tc>
          <w:tcPr>
            <w:tcW w:w="660" w:type="dxa"/>
            <w:tcBorders>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органу власти, государственному</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1"/>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(муниципальному) учреждению, в том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числе при прекращении права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оперативного управления (изъятия из</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2580" w:type="dxa"/>
            <w:gridSpan w:val="2"/>
            <w:vAlign w:val="bottom"/>
          </w:tcPr>
          <w:p w:rsidR="001F6F55" w:rsidRDefault="00B24D91">
            <w:pPr>
              <w:ind w:left="100"/>
              <w:rPr>
                <w:sz w:val="20"/>
                <w:szCs w:val="20"/>
              </w:rPr>
            </w:pPr>
            <w:r>
              <w:rPr>
                <w:rFonts w:eastAsia="Times New Roman"/>
                <w:sz w:val="20"/>
                <w:szCs w:val="20"/>
              </w:rPr>
              <w:t>оперативного управления)</w:t>
            </w: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1"/>
        </w:trPr>
        <w:tc>
          <w:tcPr>
            <w:tcW w:w="40" w:type="dxa"/>
            <w:tcBorders>
              <w:left w:val="single" w:sz="8" w:space="0" w:color="auto"/>
              <w:bottom w:val="single" w:sz="8" w:space="0" w:color="auto"/>
            </w:tcBorders>
            <w:shd w:val="clear" w:color="auto" w:fill="000000"/>
            <w:vAlign w:val="bottom"/>
          </w:tcPr>
          <w:p w:rsidR="001F6F55" w:rsidRDefault="001F6F55">
            <w:pPr>
              <w:rPr>
                <w:sz w:val="20"/>
                <w:szCs w:val="20"/>
              </w:rPr>
            </w:pPr>
          </w:p>
        </w:tc>
        <w:tc>
          <w:tcPr>
            <w:tcW w:w="660" w:type="dxa"/>
            <w:tcBorders>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2000" w:type="dxa"/>
            <w:tcBorders>
              <w:bottom w:val="single" w:sz="8" w:space="0" w:color="auto"/>
            </w:tcBorders>
            <w:vAlign w:val="bottom"/>
          </w:tcPr>
          <w:p w:rsidR="001F6F55" w:rsidRDefault="001F6F55">
            <w:pPr>
              <w:rPr>
                <w:sz w:val="20"/>
                <w:szCs w:val="20"/>
              </w:rPr>
            </w:pPr>
          </w:p>
        </w:tc>
        <w:tc>
          <w:tcPr>
            <w:tcW w:w="138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 0504101)</w:t>
            </w:r>
          </w:p>
        </w:tc>
      </w:tr>
      <w:tr w:rsidR="001F6F55">
        <w:trPr>
          <w:trHeight w:val="216"/>
        </w:trPr>
        <w:tc>
          <w:tcPr>
            <w:tcW w:w="40" w:type="dxa"/>
            <w:tcBorders>
              <w:left w:val="single" w:sz="8" w:space="0" w:color="auto"/>
            </w:tcBorders>
            <w:shd w:val="clear" w:color="auto" w:fill="000000"/>
            <w:vAlign w:val="bottom"/>
          </w:tcPr>
          <w:p w:rsidR="001F6F55" w:rsidRDefault="001F6F55">
            <w:pPr>
              <w:rPr>
                <w:sz w:val="18"/>
                <w:szCs w:val="18"/>
              </w:rPr>
            </w:pPr>
          </w:p>
        </w:tc>
        <w:tc>
          <w:tcPr>
            <w:tcW w:w="6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11</w:t>
            </w:r>
          </w:p>
        </w:tc>
        <w:tc>
          <w:tcPr>
            <w:tcW w:w="3960" w:type="dxa"/>
            <w:gridSpan w:val="3"/>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 передаче в соответствии с</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240120241</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210200000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40" w:type="dxa"/>
            <w:tcBorders>
              <w:left w:val="single" w:sz="8" w:space="0" w:color="auto"/>
            </w:tcBorders>
            <w:shd w:val="clear" w:color="auto" w:fill="000000"/>
            <w:vAlign w:val="bottom"/>
          </w:tcPr>
          <w:p w:rsidR="001F6F55" w:rsidRDefault="001F6F55">
            <w:pPr>
              <w:rPr>
                <w:sz w:val="19"/>
                <w:szCs w:val="19"/>
              </w:rPr>
            </w:pPr>
          </w:p>
        </w:tc>
        <w:tc>
          <w:tcPr>
            <w:tcW w:w="660" w:type="dxa"/>
            <w:tcBorders>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законодательством Российской Федерации</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240110242</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иным правообладателям, за исключением</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240120252</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органов государственной (муниципальной)</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240120253</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2580" w:type="dxa"/>
            <w:gridSpan w:val="2"/>
            <w:vAlign w:val="bottom"/>
          </w:tcPr>
          <w:p w:rsidR="001F6F55" w:rsidRDefault="00B24D91">
            <w:pPr>
              <w:ind w:left="100"/>
              <w:rPr>
                <w:sz w:val="20"/>
                <w:szCs w:val="20"/>
              </w:rPr>
            </w:pPr>
            <w:r>
              <w:rPr>
                <w:rFonts w:eastAsia="Times New Roman"/>
                <w:sz w:val="20"/>
                <w:szCs w:val="20"/>
              </w:rPr>
              <w:t>власти</w:t>
            </w: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210400000</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211400000</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1"/>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40" w:type="dxa"/>
            <w:tcBorders>
              <w:left w:val="single" w:sz="8" w:space="0" w:color="auto"/>
              <w:bottom w:val="single" w:sz="8" w:space="0" w:color="auto"/>
            </w:tcBorders>
            <w:shd w:val="clear" w:color="auto" w:fill="000000"/>
            <w:vAlign w:val="bottom"/>
          </w:tcPr>
          <w:p w:rsidR="001F6F55" w:rsidRDefault="001F6F55">
            <w:pPr>
              <w:rPr>
                <w:sz w:val="20"/>
                <w:szCs w:val="20"/>
              </w:rPr>
            </w:pPr>
          </w:p>
        </w:tc>
        <w:tc>
          <w:tcPr>
            <w:tcW w:w="660" w:type="dxa"/>
            <w:tcBorders>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2000" w:type="dxa"/>
            <w:tcBorders>
              <w:bottom w:val="single" w:sz="8" w:space="0" w:color="auto"/>
            </w:tcBorders>
            <w:vAlign w:val="bottom"/>
          </w:tcPr>
          <w:p w:rsidR="001F6F55" w:rsidRDefault="001F6F55">
            <w:pPr>
              <w:rPr>
                <w:sz w:val="20"/>
                <w:szCs w:val="20"/>
              </w:rPr>
            </w:pPr>
          </w:p>
        </w:tc>
        <w:tc>
          <w:tcPr>
            <w:tcW w:w="138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16"/>
        </w:trPr>
        <w:tc>
          <w:tcPr>
            <w:tcW w:w="40" w:type="dxa"/>
            <w:tcBorders>
              <w:left w:val="single" w:sz="8" w:space="0" w:color="auto"/>
            </w:tcBorders>
            <w:shd w:val="clear" w:color="auto" w:fill="000000"/>
            <w:vAlign w:val="bottom"/>
          </w:tcPr>
          <w:p w:rsidR="001F6F55" w:rsidRDefault="001F6F55">
            <w:pPr>
              <w:rPr>
                <w:sz w:val="18"/>
                <w:szCs w:val="18"/>
              </w:rPr>
            </w:pPr>
          </w:p>
        </w:tc>
        <w:tc>
          <w:tcPr>
            <w:tcW w:w="6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12</w:t>
            </w:r>
          </w:p>
        </w:tc>
        <w:tc>
          <w:tcPr>
            <w:tcW w:w="3960" w:type="dxa"/>
            <w:gridSpan w:val="3"/>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вложение объектов нематериальных</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210400000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210200000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40" w:type="dxa"/>
            <w:tcBorders>
              <w:left w:val="single" w:sz="8" w:space="0" w:color="auto"/>
            </w:tcBorders>
            <w:shd w:val="clear" w:color="auto" w:fill="000000"/>
            <w:vAlign w:val="bottom"/>
          </w:tcPr>
          <w:p w:rsidR="001F6F55" w:rsidRDefault="001F6F55">
            <w:pPr>
              <w:rPr>
                <w:sz w:val="19"/>
                <w:szCs w:val="19"/>
              </w:rPr>
            </w:pPr>
          </w:p>
        </w:tc>
        <w:tc>
          <w:tcPr>
            <w:tcW w:w="660" w:type="dxa"/>
            <w:tcBorders>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активов, в соответствии с действующим</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211400000</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законодательством Российской Федерации,</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221500000</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26"/>
        </w:trPr>
        <w:tc>
          <w:tcPr>
            <w:tcW w:w="40" w:type="dxa"/>
            <w:tcBorders>
              <w:left w:val="single" w:sz="8" w:space="0" w:color="auto"/>
            </w:tcBorders>
            <w:shd w:val="clear" w:color="auto" w:fill="000000"/>
            <w:vAlign w:val="bottom"/>
          </w:tcPr>
          <w:p w:rsidR="001F6F55" w:rsidRDefault="001F6F55">
            <w:pPr>
              <w:rPr>
                <w:sz w:val="19"/>
                <w:szCs w:val="19"/>
              </w:rPr>
            </w:pPr>
          </w:p>
        </w:tc>
        <w:tc>
          <w:tcPr>
            <w:tcW w:w="660" w:type="dxa"/>
            <w:tcBorders>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при создании некоммерческих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карточка группового учета</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организаций, в случае передачи данной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1"/>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организации исключительных прав на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объект нематериальных активов 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уставный капитал организаций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40" w:type="dxa"/>
            <w:tcBorders>
              <w:left w:val="single" w:sz="8" w:space="0" w:color="auto"/>
              <w:bottom w:val="single" w:sz="8" w:space="0" w:color="auto"/>
            </w:tcBorders>
            <w:shd w:val="clear" w:color="auto" w:fill="000000"/>
            <w:vAlign w:val="bottom"/>
          </w:tcPr>
          <w:p w:rsidR="001F6F55" w:rsidRDefault="001F6F55">
            <w:pPr>
              <w:rPr>
                <w:sz w:val="20"/>
                <w:szCs w:val="20"/>
              </w:rPr>
            </w:pPr>
          </w:p>
        </w:tc>
        <w:tc>
          <w:tcPr>
            <w:tcW w:w="660" w:type="dxa"/>
            <w:tcBorders>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2000" w:type="dxa"/>
            <w:tcBorders>
              <w:bottom w:val="single" w:sz="8" w:space="0" w:color="auto"/>
            </w:tcBorders>
            <w:vAlign w:val="bottom"/>
          </w:tcPr>
          <w:p w:rsidR="001F6F55" w:rsidRDefault="001F6F55">
            <w:pPr>
              <w:rPr>
                <w:sz w:val="20"/>
                <w:szCs w:val="20"/>
              </w:rPr>
            </w:pPr>
          </w:p>
        </w:tc>
        <w:tc>
          <w:tcPr>
            <w:tcW w:w="138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16"/>
        </w:trPr>
        <w:tc>
          <w:tcPr>
            <w:tcW w:w="40" w:type="dxa"/>
            <w:tcBorders>
              <w:left w:val="single" w:sz="8" w:space="0" w:color="auto"/>
            </w:tcBorders>
            <w:shd w:val="clear" w:color="auto" w:fill="000000"/>
            <w:vAlign w:val="bottom"/>
          </w:tcPr>
          <w:p w:rsidR="001F6F55" w:rsidRDefault="001F6F55">
            <w:pPr>
              <w:rPr>
                <w:sz w:val="18"/>
                <w:szCs w:val="18"/>
              </w:rPr>
            </w:pPr>
          </w:p>
        </w:tc>
        <w:tc>
          <w:tcPr>
            <w:tcW w:w="660" w:type="dxa"/>
            <w:tcBorders>
              <w:right w:val="single" w:sz="8" w:space="0" w:color="auto"/>
            </w:tcBorders>
            <w:vAlign w:val="bottom"/>
          </w:tcPr>
          <w:p w:rsidR="001F6F55" w:rsidRDefault="00B24D91">
            <w:pPr>
              <w:spacing w:line="216" w:lineRule="exact"/>
              <w:ind w:left="80"/>
              <w:rPr>
                <w:sz w:val="20"/>
                <w:szCs w:val="20"/>
              </w:rPr>
            </w:pPr>
            <w:r>
              <w:rPr>
                <w:rFonts w:eastAsia="Times New Roman"/>
                <w:sz w:val="20"/>
                <w:szCs w:val="20"/>
              </w:rPr>
              <w:t>13</w:t>
            </w:r>
          </w:p>
        </w:tc>
        <w:tc>
          <w:tcPr>
            <w:tcW w:w="3960" w:type="dxa"/>
            <w:gridSpan w:val="3"/>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выбытие нематериальных активов при их</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010400000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010200000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Инвентарная карточка учета</w:t>
            </w:r>
          </w:p>
        </w:tc>
      </w:tr>
      <w:tr w:rsidR="001F6F55">
        <w:trPr>
          <w:trHeight w:val="229"/>
        </w:trPr>
        <w:tc>
          <w:tcPr>
            <w:tcW w:w="40" w:type="dxa"/>
            <w:tcBorders>
              <w:left w:val="single" w:sz="8" w:space="0" w:color="auto"/>
            </w:tcBorders>
            <w:shd w:val="clear" w:color="auto" w:fill="000000"/>
            <w:vAlign w:val="bottom"/>
          </w:tcPr>
          <w:p w:rsidR="001F6F55" w:rsidRDefault="001F6F55">
            <w:pPr>
              <w:rPr>
                <w:sz w:val="19"/>
                <w:szCs w:val="19"/>
              </w:rPr>
            </w:pPr>
          </w:p>
        </w:tc>
        <w:tc>
          <w:tcPr>
            <w:tcW w:w="660" w:type="dxa"/>
            <w:tcBorders>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продаже (передаче исключительных прав</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011400000</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на результаты интеллектуальной</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деятельности и приравненные к ним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средства индивидуализации) в случаях,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предусмотренных законодательством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2580" w:type="dxa"/>
            <w:gridSpan w:val="2"/>
            <w:vAlign w:val="bottom"/>
          </w:tcPr>
          <w:p w:rsidR="001F6F55" w:rsidRDefault="00B24D91">
            <w:pPr>
              <w:ind w:left="100"/>
              <w:rPr>
                <w:sz w:val="20"/>
                <w:szCs w:val="20"/>
              </w:rPr>
            </w:pPr>
            <w:r>
              <w:rPr>
                <w:rFonts w:eastAsia="Times New Roman"/>
                <w:sz w:val="20"/>
                <w:szCs w:val="20"/>
              </w:rPr>
              <w:t>Российской Федерации</w:t>
            </w: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26"/>
        </w:trPr>
        <w:tc>
          <w:tcPr>
            <w:tcW w:w="40" w:type="dxa"/>
            <w:tcBorders>
              <w:left w:val="single" w:sz="8" w:space="0" w:color="auto"/>
            </w:tcBorders>
            <w:shd w:val="clear" w:color="auto" w:fill="000000"/>
            <w:vAlign w:val="bottom"/>
          </w:tcPr>
          <w:p w:rsidR="001F6F55" w:rsidRDefault="001F6F55">
            <w:pPr>
              <w:rPr>
                <w:sz w:val="19"/>
                <w:szCs w:val="19"/>
              </w:rPr>
            </w:pPr>
          </w:p>
        </w:tc>
        <w:tc>
          <w:tcPr>
            <w:tcW w:w="660" w:type="dxa"/>
            <w:tcBorders>
              <w:right w:val="single" w:sz="8" w:space="0" w:color="auto"/>
            </w:tcBorders>
            <w:vAlign w:val="bottom"/>
          </w:tcPr>
          <w:p w:rsidR="001F6F55" w:rsidRDefault="001F6F55">
            <w:pPr>
              <w:rPr>
                <w:sz w:val="19"/>
                <w:szCs w:val="19"/>
              </w:rPr>
            </w:pPr>
          </w:p>
        </w:tc>
        <w:tc>
          <w:tcPr>
            <w:tcW w:w="580" w:type="dxa"/>
            <w:vAlign w:val="bottom"/>
          </w:tcPr>
          <w:p w:rsidR="001F6F55" w:rsidRDefault="001F6F55">
            <w:pPr>
              <w:rPr>
                <w:sz w:val="19"/>
                <w:szCs w:val="19"/>
              </w:rPr>
            </w:pPr>
          </w:p>
        </w:tc>
        <w:tc>
          <w:tcPr>
            <w:tcW w:w="2000" w:type="dxa"/>
            <w:vAlign w:val="bottom"/>
          </w:tcPr>
          <w:p w:rsidR="001F6F55" w:rsidRDefault="001F6F55">
            <w:pPr>
              <w:rPr>
                <w:sz w:val="19"/>
                <w:szCs w:val="19"/>
              </w:rPr>
            </w:pPr>
          </w:p>
        </w:tc>
        <w:tc>
          <w:tcPr>
            <w:tcW w:w="138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6"/>
        </w:trPr>
        <w:tc>
          <w:tcPr>
            <w:tcW w:w="40" w:type="dxa"/>
            <w:tcBorders>
              <w:left w:val="single" w:sz="8" w:space="0" w:color="auto"/>
              <w:bottom w:val="single" w:sz="8" w:space="0" w:color="auto"/>
            </w:tcBorders>
            <w:shd w:val="clear" w:color="auto" w:fill="000000"/>
            <w:vAlign w:val="bottom"/>
          </w:tcPr>
          <w:p w:rsidR="001F6F55" w:rsidRDefault="001F6F55">
            <w:pPr>
              <w:rPr>
                <w:sz w:val="20"/>
                <w:szCs w:val="20"/>
              </w:rPr>
            </w:pPr>
          </w:p>
        </w:tc>
        <w:tc>
          <w:tcPr>
            <w:tcW w:w="660" w:type="dxa"/>
            <w:tcBorders>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2000" w:type="dxa"/>
            <w:tcBorders>
              <w:bottom w:val="single" w:sz="8" w:space="0" w:color="auto"/>
            </w:tcBorders>
            <w:vAlign w:val="bottom"/>
          </w:tcPr>
          <w:p w:rsidR="001F6F55" w:rsidRDefault="001F6F55">
            <w:pPr>
              <w:rPr>
                <w:sz w:val="20"/>
                <w:szCs w:val="20"/>
              </w:rPr>
            </w:pPr>
          </w:p>
        </w:tc>
        <w:tc>
          <w:tcPr>
            <w:tcW w:w="138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0504101)</w:t>
            </w:r>
          </w:p>
        </w:tc>
      </w:tr>
      <w:tr w:rsidR="001F6F55">
        <w:trPr>
          <w:trHeight w:val="222"/>
        </w:trPr>
        <w:tc>
          <w:tcPr>
            <w:tcW w:w="40" w:type="dxa"/>
            <w:tcBorders>
              <w:left w:val="single" w:sz="8" w:space="0" w:color="auto"/>
              <w:bottom w:val="single" w:sz="8" w:space="0" w:color="auto"/>
            </w:tcBorders>
            <w:shd w:val="clear" w:color="auto" w:fill="000000"/>
            <w:vAlign w:val="bottom"/>
          </w:tcPr>
          <w:p w:rsidR="001F6F55" w:rsidRDefault="001F6F55">
            <w:pPr>
              <w:rPr>
                <w:sz w:val="19"/>
                <w:szCs w:val="19"/>
              </w:rPr>
            </w:pPr>
          </w:p>
        </w:tc>
        <w:tc>
          <w:tcPr>
            <w:tcW w:w="66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580" w:type="dxa"/>
            <w:tcBorders>
              <w:bottom w:val="single" w:sz="8" w:space="0" w:color="auto"/>
            </w:tcBorders>
            <w:shd w:val="clear" w:color="auto" w:fill="F2F2F2"/>
            <w:vAlign w:val="bottom"/>
          </w:tcPr>
          <w:p w:rsidR="001F6F55" w:rsidRDefault="001F6F55">
            <w:pPr>
              <w:rPr>
                <w:sz w:val="19"/>
                <w:szCs w:val="19"/>
              </w:rPr>
            </w:pPr>
          </w:p>
        </w:tc>
        <w:tc>
          <w:tcPr>
            <w:tcW w:w="2000" w:type="dxa"/>
            <w:tcBorders>
              <w:bottom w:val="single" w:sz="8" w:space="0" w:color="auto"/>
            </w:tcBorders>
            <w:shd w:val="clear" w:color="auto" w:fill="F2F2F2"/>
            <w:vAlign w:val="bottom"/>
          </w:tcPr>
          <w:p w:rsidR="001F6F55" w:rsidRDefault="00B24D91">
            <w:pPr>
              <w:spacing w:line="221" w:lineRule="exact"/>
              <w:ind w:left="679"/>
              <w:jc w:val="center"/>
              <w:rPr>
                <w:sz w:val="20"/>
                <w:szCs w:val="20"/>
              </w:rPr>
            </w:pPr>
            <w:r>
              <w:rPr>
                <w:rFonts w:eastAsia="Times New Roman"/>
                <w:b/>
                <w:bCs/>
                <w:sz w:val="20"/>
                <w:szCs w:val="20"/>
              </w:rPr>
              <w:t>Переоценка</w:t>
            </w:r>
          </w:p>
        </w:tc>
        <w:tc>
          <w:tcPr>
            <w:tcW w:w="138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40" w:type="dxa"/>
            <w:tcBorders>
              <w:left w:val="single" w:sz="8" w:space="0" w:color="auto"/>
            </w:tcBorders>
            <w:shd w:val="clear" w:color="auto" w:fill="000000"/>
            <w:vAlign w:val="bottom"/>
          </w:tcPr>
          <w:p w:rsidR="001F6F55" w:rsidRDefault="001F6F55">
            <w:pPr>
              <w:rPr>
                <w:sz w:val="18"/>
                <w:szCs w:val="18"/>
              </w:rPr>
            </w:pPr>
          </w:p>
        </w:tc>
        <w:tc>
          <w:tcPr>
            <w:tcW w:w="660" w:type="dxa"/>
            <w:tcBorders>
              <w:right w:val="single" w:sz="8" w:space="0" w:color="auto"/>
            </w:tcBorders>
            <w:vAlign w:val="bottom"/>
          </w:tcPr>
          <w:p w:rsidR="001F6F55" w:rsidRDefault="00B24D91">
            <w:pPr>
              <w:spacing w:line="214" w:lineRule="exact"/>
              <w:ind w:left="80"/>
              <w:rPr>
                <w:sz w:val="20"/>
                <w:szCs w:val="20"/>
              </w:rPr>
            </w:pPr>
            <w:r>
              <w:rPr>
                <w:rFonts w:eastAsia="Times New Roman"/>
                <w:sz w:val="20"/>
                <w:szCs w:val="20"/>
              </w:rPr>
              <w:t>14</w:t>
            </w:r>
          </w:p>
        </w:tc>
        <w:tc>
          <w:tcPr>
            <w:tcW w:w="3960" w:type="dxa"/>
            <w:gridSpan w:val="3"/>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Суммы уценки (дооценки) стоимости</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040130000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010200000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40" w:type="dxa"/>
            <w:tcBorders>
              <w:left w:val="single" w:sz="8" w:space="0" w:color="auto"/>
            </w:tcBorders>
            <w:shd w:val="clear" w:color="auto" w:fill="000000"/>
            <w:vAlign w:val="bottom"/>
          </w:tcPr>
          <w:p w:rsidR="001F6F55" w:rsidRDefault="001F6F55">
            <w:pPr>
              <w:rPr>
                <w:sz w:val="19"/>
                <w:szCs w:val="19"/>
              </w:rPr>
            </w:pPr>
          </w:p>
        </w:tc>
        <w:tc>
          <w:tcPr>
            <w:tcW w:w="660" w:type="dxa"/>
            <w:tcBorders>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объекта основных средств и начисленной</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010200000</w:t>
            </w:r>
          </w:p>
        </w:tc>
        <w:tc>
          <w:tcPr>
            <w:tcW w:w="1340" w:type="dxa"/>
            <w:tcBorders>
              <w:right w:val="single" w:sz="8" w:space="0" w:color="auto"/>
            </w:tcBorders>
            <w:vAlign w:val="bottom"/>
          </w:tcPr>
          <w:p w:rsidR="001F6F55" w:rsidRDefault="00B24D91">
            <w:pPr>
              <w:ind w:right="239"/>
              <w:jc w:val="right"/>
              <w:rPr>
                <w:sz w:val="20"/>
                <w:szCs w:val="20"/>
              </w:rPr>
            </w:pPr>
            <w:r>
              <w:rPr>
                <w:rFonts w:eastAsia="Times New Roman"/>
                <w:sz w:val="20"/>
                <w:szCs w:val="20"/>
              </w:rPr>
              <w:t>040130000</w:t>
            </w: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амортизации, полученные в результате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2580" w:type="dxa"/>
            <w:gridSpan w:val="2"/>
            <w:vAlign w:val="bottom"/>
          </w:tcPr>
          <w:p w:rsidR="001F6F55" w:rsidRDefault="00B24D91">
            <w:pPr>
              <w:ind w:left="100"/>
              <w:rPr>
                <w:sz w:val="20"/>
                <w:szCs w:val="20"/>
              </w:rPr>
            </w:pPr>
            <w:r>
              <w:rPr>
                <w:rFonts w:eastAsia="Times New Roman"/>
                <w:sz w:val="20"/>
                <w:szCs w:val="20"/>
              </w:rPr>
              <w:t>переоценки</w:t>
            </w: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30"/>
        </w:trPr>
        <w:tc>
          <w:tcPr>
            <w:tcW w:w="40" w:type="dxa"/>
            <w:tcBorders>
              <w:left w:val="single" w:sz="8" w:space="0" w:color="auto"/>
            </w:tcBorders>
            <w:shd w:val="clear" w:color="auto" w:fill="000000"/>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2000" w:type="dxa"/>
            <w:vAlign w:val="bottom"/>
          </w:tcPr>
          <w:p w:rsidR="001F6F55" w:rsidRDefault="001F6F55">
            <w:pPr>
              <w:rPr>
                <w:sz w:val="20"/>
                <w:szCs w:val="20"/>
              </w:rPr>
            </w:pPr>
          </w:p>
        </w:tc>
        <w:tc>
          <w:tcPr>
            <w:tcW w:w="138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Бухгалтерская справка</w:t>
            </w:r>
          </w:p>
        </w:tc>
      </w:tr>
      <w:tr w:rsidR="001F6F55">
        <w:trPr>
          <w:trHeight w:val="236"/>
        </w:trPr>
        <w:tc>
          <w:tcPr>
            <w:tcW w:w="40" w:type="dxa"/>
            <w:tcBorders>
              <w:left w:val="single" w:sz="8" w:space="0" w:color="auto"/>
              <w:bottom w:val="single" w:sz="8" w:space="0" w:color="auto"/>
            </w:tcBorders>
            <w:shd w:val="clear" w:color="auto" w:fill="000000"/>
            <w:vAlign w:val="bottom"/>
          </w:tcPr>
          <w:p w:rsidR="001F6F55" w:rsidRDefault="001F6F55">
            <w:pPr>
              <w:rPr>
                <w:sz w:val="20"/>
                <w:szCs w:val="20"/>
              </w:rPr>
            </w:pPr>
          </w:p>
        </w:tc>
        <w:tc>
          <w:tcPr>
            <w:tcW w:w="660" w:type="dxa"/>
            <w:tcBorders>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2000" w:type="dxa"/>
            <w:tcBorders>
              <w:bottom w:val="single" w:sz="8" w:space="0" w:color="auto"/>
            </w:tcBorders>
            <w:vAlign w:val="bottom"/>
          </w:tcPr>
          <w:p w:rsidR="001F6F55" w:rsidRDefault="001F6F55">
            <w:pPr>
              <w:rPr>
                <w:sz w:val="20"/>
                <w:szCs w:val="20"/>
              </w:rPr>
            </w:pPr>
          </w:p>
        </w:tc>
        <w:tc>
          <w:tcPr>
            <w:tcW w:w="138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680"/>
        </w:trPr>
        <w:tc>
          <w:tcPr>
            <w:tcW w:w="40" w:type="dxa"/>
            <w:vAlign w:val="bottom"/>
          </w:tcPr>
          <w:p w:rsidR="001F6F55" w:rsidRDefault="001F6F55">
            <w:pPr>
              <w:rPr>
                <w:sz w:val="24"/>
                <w:szCs w:val="24"/>
              </w:rPr>
            </w:pPr>
          </w:p>
        </w:tc>
        <w:tc>
          <w:tcPr>
            <w:tcW w:w="660" w:type="dxa"/>
            <w:vAlign w:val="bottom"/>
          </w:tcPr>
          <w:p w:rsidR="001F6F55" w:rsidRDefault="001F6F55">
            <w:pPr>
              <w:rPr>
                <w:sz w:val="24"/>
                <w:szCs w:val="24"/>
              </w:rPr>
            </w:pPr>
          </w:p>
        </w:tc>
        <w:tc>
          <w:tcPr>
            <w:tcW w:w="2580" w:type="dxa"/>
            <w:gridSpan w:val="2"/>
            <w:vAlign w:val="bottom"/>
          </w:tcPr>
          <w:p w:rsidR="001F6F55" w:rsidRDefault="00B24D91">
            <w:pPr>
              <w:ind w:left="20"/>
              <w:rPr>
                <w:sz w:val="20"/>
                <w:szCs w:val="20"/>
              </w:rPr>
            </w:pPr>
            <w:r>
              <w:rPr>
                <w:rFonts w:eastAsia="Times New Roman"/>
                <w:b/>
                <w:bCs/>
                <w:sz w:val="20"/>
                <w:szCs w:val="20"/>
              </w:rPr>
              <w:t>Непроизведенные активы</w:t>
            </w:r>
          </w:p>
        </w:tc>
        <w:tc>
          <w:tcPr>
            <w:tcW w:w="138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rPr>
                <w:sz w:val="24"/>
                <w:szCs w:val="24"/>
              </w:rPr>
            </w:pPr>
          </w:p>
        </w:tc>
      </w:tr>
      <w:tr w:rsidR="001F6F55">
        <w:trPr>
          <w:trHeight w:val="241"/>
        </w:trPr>
        <w:tc>
          <w:tcPr>
            <w:tcW w:w="40" w:type="dxa"/>
            <w:tcBorders>
              <w:bottom w:val="single" w:sz="8" w:space="0" w:color="auto"/>
            </w:tcBorders>
            <w:vAlign w:val="bottom"/>
          </w:tcPr>
          <w:p w:rsidR="001F6F55" w:rsidRDefault="001F6F55">
            <w:pPr>
              <w:rPr>
                <w:sz w:val="20"/>
                <w:szCs w:val="20"/>
              </w:rPr>
            </w:pPr>
          </w:p>
        </w:tc>
        <w:tc>
          <w:tcPr>
            <w:tcW w:w="660" w:type="dxa"/>
            <w:tcBorders>
              <w:bottom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3380" w:type="dxa"/>
            <w:gridSpan w:val="2"/>
            <w:tcBorders>
              <w:bottom w:val="single" w:sz="8" w:space="0" w:color="auto"/>
            </w:tcBorders>
            <w:vAlign w:val="bottom"/>
          </w:tcPr>
          <w:p w:rsidR="001F6F55" w:rsidRDefault="001F6F55">
            <w:pPr>
              <w:rPr>
                <w:sz w:val="20"/>
                <w:szCs w:val="20"/>
              </w:rPr>
            </w:pPr>
          </w:p>
        </w:tc>
        <w:tc>
          <w:tcPr>
            <w:tcW w:w="1320" w:type="dxa"/>
            <w:tcBorders>
              <w:bottom w:val="single" w:sz="8" w:space="0" w:color="auto"/>
            </w:tcBorders>
            <w:vAlign w:val="bottom"/>
          </w:tcPr>
          <w:p w:rsidR="001F6F55" w:rsidRDefault="001F6F55">
            <w:pPr>
              <w:rPr>
                <w:sz w:val="20"/>
                <w:szCs w:val="20"/>
              </w:rPr>
            </w:pPr>
          </w:p>
        </w:tc>
        <w:tc>
          <w:tcPr>
            <w:tcW w:w="1340" w:type="dxa"/>
            <w:tcBorders>
              <w:bottom w:val="single" w:sz="8" w:space="0" w:color="auto"/>
            </w:tcBorders>
            <w:vAlign w:val="bottom"/>
          </w:tcPr>
          <w:p w:rsidR="001F6F55" w:rsidRDefault="001F6F55">
            <w:pPr>
              <w:rPr>
                <w:sz w:val="20"/>
                <w:szCs w:val="20"/>
              </w:rPr>
            </w:pPr>
          </w:p>
        </w:tc>
        <w:tc>
          <w:tcPr>
            <w:tcW w:w="3020" w:type="dxa"/>
            <w:tcBorders>
              <w:bottom w:val="single" w:sz="8" w:space="0" w:color="auto"/>
            </w:tcBorders>
            <w:vAlign w:val="bottom"/>
          </w:tcPr>
          <w:p w:rsidR="001F6F55" w:rsidRDefault="001F6F55">
            <w:pPr>
              <w:rPr>
                <w:sz w:val="20"/>
                <w:szCs w:val="20"/>
              </w:rPr>
            </w:pPr>
          </w:p>
        </w:tc>
      </w:tr>
      <w:tr w:rsidR="001F6F55">
        <w:trPr>
          <w:trHeight w:val="214"/>
        </w:trPr>
        <w:tc>
          <w:tcPr>
            <w:tcW w:w="40" w:type="dxa"/>
            <w:tcBorders>
              <w:left w:val="single" w:sz="8" w:space="0" w:color="auto"/>
            </w:tcBorders>
            <w:vAlign w:val="bottom"/>
          </w:tcPr>
          <w:p w:rsidR="001F6F55" w:rsidRDefault="001F6F55">
            <w:pPr>
              <w:rPr>
                <w:sz w:val="18"/>
                <w:szCs w:val="18"/>
              </w:rPr>
            </w:pPr>
          </w:p>
        </w:tc>
        <w:tc>
          <w:tcPr>
            <w:tcW w:w="660" w:type="dxa"/>
            <w:tcBorders>
              <w:right w:val="single" w:sz="8" w:space="0" w:color="auto"/>
            </w:tcBorders>
            <w:shd w:val="clear" w:color="auto" w:fill="BFBFBF"/>
            <w:vAlign w:val="bottom"/>
          </w:tcPr>
          <w:p w:rsidR="001F6F55" w:rsidRDefault="00B24D91">
            <w:pPr>
              <w:spacing w:line="214" w:lineRule="exact"/>
              <w:ind w:left="80"/>
              <w:rPr>
                <w:sz w:val="20"/>
                <w:szCs w:val="20"/>
              </w:rPr>
            </w:pPr>
            <w:r>
              <w:rPr>
                <w:rFonts w:eastAsia="Times New Roman"/>
                <w:sz w:val="20"/>
                <w:szCs w:val="20"/>
              </w:rPr>
              <w:t>№</w:t>
            </w:r>
          </w:p>
        </w:tc>
        <w:tc>
          <w:tcPr>
            <w:tcW w:w="580" w:type="dxa"/>
            <w:shd w:val="clear" w:color="auto" w:fill="BFBFBF"/>
            <w:vAlign w:val="bottom"/>
          </w:tcPr>
          <w:p w:rsidR="001F6F55" w:rsidRDefault="001F6F55">
            <w:pPr>
              <w:rPr>
                <w:sz w:val="18"/>
                <w:szCs w:val="18"/>
              </w:rPr>
            </w:pPr>
          </w:p>
        </w:tc>
        <w:tc>
          <w:tcPr>
            <w:tcW w:w="3380" w:type="dxa"/>
            <w:gridSpan w:val="2"/>
            <w:tcBorders>
              <w:right w:val="single" w:sz="8" w:space="0" w:color="auto"/>
            </w:tcBorders>
            <w:shd w:val="clear" w:color="auto" w:fill="BFBFBF"/>
            <w:vAlign w:val="bottom"/>
          </w:tcPr>
          <w:p w:rsidR="001F6F55" w:rsidRDefault="00B24D91">
            <w:pPr>
              <w:spacing w:line="214" w:lineRule="exact"/>
              <w:ind w:right="499"/>
              <w:jc w:val="center"/>
              <w:rPr>
                <w:sz w:val="20"/>
                <w:szCs w:val="20"/>
              </w:rPr>
            </w:pPr>
            <w:r>
              <w:rPr>
                <w:rFonts w:eastAsia="Times New Roman"/>
                <w:b/>
                <w:bCs/>
                <w:sz w:val="20"/>
                <w:szCs w:val="20"/>
              </w:rPr>
              <w:t>Факт хозяйственной жизни</w:t>
            </w:r>
          </w:p>
        </w:tc>
        <w:tc>
          <w:tcPr>
            <w:tcW w:w="1320" w:type="dxa"/>
            <w:tcBorders>
              <w:right w:val="single" w:sz="8" w:space="0" w:color="auto"/>
            </w:tcBorders>
            <w:shd w:val="clear" w:color="auto" w:fill="BFBFBF"/>
            <w:vAlign w:val="bottom"/>
          </w:tcPr>
          <w:p w:rsidR="001F6F55" w:rsidRDefault="00B24D91">
            <w:pPr>
              <w:spacing w:line="214" w:lineRule="exact"/>
              <w:ind w:right="319"/>
              <w:jc w:val="right"/>
              <w:rPr>
                <w:sz w:val="20"/>
                <w:szCs w:val="20"/>
              </w:rPr>
            </w:pPr>
            <w:r>
              <w:rPr>
                <w:rFonts w:eastAsia="Times New Roman"/>
                <w:b/>
                <w:bCs/>
                <w:sz w:val="20"/>
                <w:szCs w:val="20"/>
              </w:rPr>
              <w:t>Дебет</w:t>
            </w:r>
          </w:p>
        </w:tc>
        <w:tc>
          <w:tcPr>
            <w:tcW w:w="1340" w:type="dxa"/>
            <w:tcBorders>
              <w:right w:val="single" w:sz="8" w:space="0" w:color="auto"/>
            </w:tcBorders>
            <w:shd w:val="clear" w:color="auto" w:fill="BFBFBF"/>
            <w:vAlign w:val="bottom"/>
          </w:tcPr>
          <w:p w:rsidR="001F6F55" w:rsidRDefault="00B24D91">
            <w:pPr>
              <w:spacing w:line="214" w:lineRule="exact"/>
              <w:ind w:right="239"/>
              <w:jc w:val="right"/>
              <w:rPr>
                <w:sz w:val="20"/>
                <w:szCs w:val="20"/>
              </w:rPr>
            </w:pPr>
            <w:r>
              <w:rPr>
                <w:rFonts w:eastAsia="Times New Roman"/>
                <w:b/>
                <w:bCs/>
                <w:sz w:val="20"/>
                <w:szCs w:val="20"/>
              </w:rPr>
              <w:t>Кредит</w:t>
            </w:r>
          </w:p>
        </w:tc>
        <w:tc>
          <w:tcPr>
            <w:tcW w:w="3020" w:type="dxa"/>
            <w:tcBorders>
              <w:right w:val="single" w:sz="8" w:space="0" w:color="auto"/>
            </w:tcBorders>
            <w:shd w:val="clear" w:color="auto" w:fill="BFBFBF"/>
            <w:vAlign w:val="bottom"/>
          </w:tcPr>
          <w:p w:rsidR="001F6F55" w:rsidRDefault="00B24D91">
            <w:pPr>
              <w:spacing w:line="214" w:lineRule="exact"/>
              <w:ind w:left="500"/>
              <w:rPr>
                <w:sz w:val="20"/>
                <w:szCs w:val="20"/>
              </w:rPr>
            </w:pPr>
            <w:r>
              <w:rPr>
                <w:rFonts w:eastAsia="Times New Roman"/>
                <w:b/>
                <w:bCs/>
                <w:sz w:val="20"/>
                <w:szCs w:val="20"/>
              </w:rPr>
              <w:t>Первичный документ</w:t>
            </w:r>
          </w:p>
        </w:tc>
      </w:tr>
      <w:tr w:rsidR="001F6F55">
        <w:trPr>
          <w:trHeight w:val="235"/>
        </w:trPr>
        <w:tc>
          <w:tcPr>
            <w:tcW w:w="40" w:type="dxa"/>
            <w:tcBorders>
              <w:left w:val="single" w:sz="8" w:space="0" w:color="auto"/>
              <w:bottom w:val="single" w:sz="8" w:space="0" w:color="auto"/>
            </w:tcBorders>
            <w:vAlign w:val="bottom"/>
          </w:tcPr>
          <w:p w:rsidR="001F6F55" w:rsidRDefault="001F6F55">
            <w:pPr>
              <w:rPr>
                <w:sz w:val="20"/>
                <w:szCs w:val="20"/>
              </w:rPr>
            </w:pPr>
          </w:p>
        </w:tc>
        <w:tc>
          <w:tcPr>
            <w:tcW w:w="66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580" w:type="dxa"/>
            <w:tcBorders>
              <w:bottom w:val="single" w:sz="8" w:space="0" w:color="auto"/>
            </w:tcBorders>
            <w:shd w:val="clear" w:color="auto" w:fill="BFBFBF"/>
            <w:vAlign w:val="bottom"/>
          </w:tcPr>
          <w:p w:rsidR="001F6F55" w:rsidRDefault="001F6F55">
            <w:pPr>
              <w:rPr>
                <w:sz w:val="20"/>
                <w:szCs w:val="20"/>
              </w:rPr>
            </w:pPr>
          </w:p>
        </w:tc>
        <w:tc>
          <w:tcPr>
            <w:tcW w:w="2000" w:type="dxa"/>
            <w:tcBorders>
              <w:bottom w:val="single" w:sz="8" w:space="0" w:color="auto"/>
            </w:tcBorders>
            <w:shd w:val="clear" w:color="auto" w:fill="BFBFBF"/>
            <w:vAlign w:val="bottom"/>
          </w:tcPr>
          <w:p w:rsidR="001F6F55" w:rsidRDefault="00B24D91">
            <w:pPr>
              <w:ind w:left="679"/>
              <w:jc w:val="center"/>
              <w:rPr>
                <w:sz w:val="20"/>
                <w:szCs w:val="20"/>
              </w:rPr>
            </w:pPr>
            <w:r>
              <w:rPr>
                <w:rFonts w:eastAsia="Times New Roman"/>
                <w:b/>
                <w:bCs/>
                <w:sz w:val="20"/>
                <w:szCs w:val="20"/>
              </w:rPr>
              <w:t>учреждения</w:t>
            </w:r>
          </w:p>
        </w:tc>
        <w:tc>
          <w:tcPr>
            <w:tcW w:w="138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2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BFBFBF"/>
            <w:vAlign w:val="bottom"/>
          </w:tcPr>
          <w:p w:rsidR="001F6F55" w:rsidRDefault="001F6F55">
            <w:pPr>
              <w:rPr>
                <w:sz w:val="20"/>
                <w:szCs w:val="20"/>
              </w:rPr>
            </w:pPr>
          </w:p>
        </w:tc>
      </w:tr>
      <w:tr w:rsidR="001F6F55">
        <w:trPr>
          <w:trHeight w:val="219"/>
        </w:trPr>
        <w:tc>
          <w:tcPr>
            <w:tcW w:w="40" w:type="dxa"/>
            <w:tcBorders>
              <w:left w:val="single" w:sz="8" w:space="0" w:color="auto"/>
              <w:bottom w:val="single" w:sz="8" w:space="0" w:color="auto"/>
            </w:tcBorders>
            <w:vAlign w:val="bottom"/>
          </w:tcPr>
          <w:p w:rsidR="001F6F55" w:rsidRDefault="001F6F55">
            <w:pPr>
              <w:rPr>
                <w:sz w:val="19"/>
                <w:szCs w:val="19"/>
              </w:rPr>
            </w:pPr>
          </w:p>
        </w:tc>
        <w:tc>
          <w:tcPr>
            <w:tcW w:w="66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580" w:type="dxa"/>
            <w:tcBorders>
              <w:bottom w:val="single" w:sz="8" w:space="0" w:color="auto"/>
            </w:tcBorders>
            <w:shd w:val="clear" w:color="auto" w:fill="D9D9D9"/>
            <w:vAlign w:val="bottom"/>
          </w:tcPr>
          <w:p w:rsidR="001F6F55" w:rsidRDefault="001F6F55">
            <w:pPr>
              <w:rPr>
                <w:sz w:val="19"/>
                <w:szCs w:val="19"/>
              </w:rPr>
            </w:pPr>
          </w:p>
        </w:tc>
        <w:tc>
          <w:tcPr>
            <w:tcW w:w="3380" w:type="dxa"/>
            <w:gridSpan w:val="2"/>
            <w:tcBorders>
              <w:bottom w:val="single" w:sz="8" w:space="0" w:color="auto"/>
              <w:right w:val="single" w:sz="8" w:space="0" w:color="auto"/>
            </w:tcBorders>
            <w:shd w:val="clear" w:color="auto" w:fill="D9D9D9"/>
            <w:vAlign w:val="bottom"/>
          </w:tcPr>
          <w:p w:rsidR="001F6F55" w:rsidRDefault="00B24D91">
            <w:pPr>
              <w:spacing w:line="219" w:lineRule="exact"/>
              <w:ind w:right="499"/>
              <w:jc w:val="center"/>
              <w:rPr>
                <w:sz w:val="20"/>
                <w:szCs w:val="20"/>
              </w:rPr>
            </w:pPr>
            <w:r>
              <w:rPr>
                <w:rFonts w:eastAsia="Times New Roman"/>
                <w:b/>
                <w:bCs/>
                <w:sz w:val="20"/>
                <w:szCs w:val="20"/>
              </w:rPr>
              <w:t>Непроизведенные активы</w:t>
            </w:r>
          </w:p>
        </w:tc>
        <w:tc>
          <w:tcPr>
            <w:tcW w:w="132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D9D9D9"/>
            <w:vAlign w:val="bottom"/>
          </w:tcPr>
          <w:p w:rsidR="001F6F55" w:rsidRDefault="001F6F55">
            <w:pPr>
              <w:rPr>
                <w:sz w:val="19"/>
                <w:szCs w:val="19"/>
              </w:rPr>
            </w:pPr>
          </w:p>
        </w:tc>
      </w:tr>
      <w:tr w:rsidR="001F6F55">
        <w:trPr>
          <w:trHeight w:val="217"/>
        </w:trPr>
        <w:tc>
          <w:tcPr>
            <w:tcW w:w="40" w:type="dxa"/>
            <w:tcBorders>
              <w:left w:val="single" w:sz="8" w:space="0" w:color="auto"/>
            </w:tcBorders>
            <w:vAlign w:val="bottom"/>
          </w:tcPr>
          <w:p w:rsidR="001F6F55" w:rsidRDefault="001F6F55">
            <w:pPr>
              <w:rPr>
                <w:sz w:val="18"/>
                <w:szCs w:val="18"/>
              </w:rPr>
            </w:pPr>
          </w:p>
        </w:tc>
        <w:tc>
          <w:tcPr>
            <w:tcW w:w="660" w:type="dxa"/>
            <w:tcBorders>
              <w:right w:val="single" w:sz="8" w:space="0" w:color="auto"/>
            </w:tcBorders>
            <w:shd w:val="clear" w:color="auto" w:fill="F2F2F2"/>
            <w:vAlign w:val="bottom"/>
          </w:tcPr>
          <w:p w:rsidR="001F6F55" w:rsidRDefault="001F6F55">
            <w:pPr>
              <w:rPr>
                <w:sz w:val="18"/>
                <w:szCs w:val="18"/>
              </w:rPr>
            </w:pPr>
          </w:p>
        </w:tc>
        <w:tc>
          <w:tcPr>
            <w:tcW w:w="3960" w:type="dxa"/>
            <w:gridSpan w:val="3"/>
            <w:tcBorders>
              <w:right w:val="single" w:sz="8" w:space="0" w:color="auto"/>
            </w:tcBorders>
            <w:shd w:val="clear" w:color="auto" w:fill="F2F2F2"/>
            <w:vAlign w:val="bottom"/>
          </w:tcPr>
          <w:p w:rsidR="001F6F55" w:rsidRDefault="00B24D91">
            <w:pPr>
              <w:spacing w:line="217" w:lineRule="exact"/>
              <w:jc w:val="center"/>
              <w:rPr>
                <w:sz w:val="20"/>
                <w:szCs w:val="20"/>
              </w:rPr>
            </w:pPr>
            <w:r>
              <w:rPr>
                <w:rFonts w:eastAsia="Times New Roman"/>
                <w:b/>
                <w:bCs/>
                <w:w w:val="99"/>
                <w:sz w:val="20"/>
                <w:szCs w:val="20"/>
                <w:shd w:val="clear" w:color="auto" w:fill="F2F2F2"/>
              </w:rPr>
              <w:t>Поступление объектов непроизведенных</w:t>
            </w:r>
          </w:p>
        </w:tc>
        <w:tc>
          <w:tcPr>
            <w:tcW w:w="1320" w:type="dxa"/>
            <w:tcBorders>
              <w:right w:val="single" w:sz="8" w:space="0" w:color="auto"/>
            </w:tcBorders>
            <w:shd w:val="clear" w:color="auto" w:fill="F2F2F2"/>
            <w:vAlign w:val="bottom"/>
          </w:tcPr>
          <w:p w:rsidR="001F6F55" w:rsidRDefault="001F6F55">
            <w:pPr>
              <w:rPr>
                <w:sz w:val="18"/>
                <w:szCs w:val="18"/>
              </w:rPr>
            </w:pPr>
          </w:p>
        </w:tc>
        <w:tc>
          <w:tcPr>
            <w:tcW w:w="1340" w:type="dxa"/>
            <w:tcBorders>
              <w:right w:val="single" w:sz="8" w:space="0" w:color="auto"/>
            </w:tcBorders>
            <w:shd w:val="clear" w:color="auto" w:fill="F2F2F2"/>
            <w:vAlign w:val="bottom"/>
          </w:tcPr>
          <w:p w:rsidR="001F6F55" w:rsidRDefault="001F6F55">
            <w:pPr>
              <w:rPr>
                <w:sz w:val="18"/>
                <w:szCs w:val="18"/>
              </w:rPr>
            </w:pPr>
          </w:p>
        </w:tc>
        <w:tc>
          <w:tcPr>
            <w:tcW w:w="3020" w:type="dxa"/>
            <w:tcBorders>
              <w:right w:val="single" w:sz="8" w:space="0" w:color="auto"/>
            </w:tcBorders>
            <w:shd w:val="clear" w:color="auto" w:fill="F2F2F2"/>
            <w:vAlign w:val="bottom"/>
          </w:tcPr>
          <w:p w:rsidR="001F6F55" w:rsidRDefault="001F6F55">
            <w:pPr>
              <w:rPr>
                <w:sz w:val="18"/>
                <w:szCs w:val="18"/>
              </w:rPr>
            </w:pPr>
          </w:p>
        </w:tc>
      </w:tr>
      <w:tr w:rsidR="001F6F55">
        <w:trPr>
          <w:trHeight w:val="233"/>
        </w:trPr>
        <w:tc>
          <w:tcPr>
            <w:tcW w:w="40" w:type="dxa"/>
            <w:tcBorders>
              <w:left w:val="single" w:sz="8" w:space="0" w:color="auto"/>
              <w:bottom w:val="single" w:sz="8" w:space="0" w:color="auto"/>
            </w:tcBorders>
            <w:vAlign w:val="bottom"/>
          </w:tcPr>
          <w:p w:rsidR="001F6F55" w:rsidRDefault="001F6F55">
            <w:pPr>
              <w:rPr>
                <w:sz w:val="20"/>
                <w:szCs w:val="20"/>
              </w:rPr>
            </w:pPr>
          </w:p>
        </w:tc>
        <w:tc>
          <w:tcPr>
            <w:tcW w:w="66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580" w:type="dxa"/>
            <w:tcBorders>
              <w:bottom w:val="single" w:sz="8" w:space="0" w:color="auto"/>
            </w:tcBorders>
            <w:shd w:val="clear" w:color="auto" w:fill="F2F2F2"/>
            <w:vAlign w:val="bottom"/>
          </w:tcPr>
          <w:p w:rsidR="001F6F55" w:rsidRDefault="001F6F55">
            <w:pPr>
              <w:rPr>
                <w:sz w:val="20"/>
                <w:szCs w:val="20"/>
              </w:rPr>
            </w:pPr>
          </w:p>
        </w:tc>
        <w:tc>
          <w:tcPr>
            <w:tcW w:w="2000" w:type="dxa"/>
            <w:tcBorders>
              <w:bottom w:val="single" w:sz="8" w:space="0" w:color="auto"/>
            </w:tcBorders>
            <w:shd w:val="clear" w:color="auto" w:fill="F2F2F2"/>
            <w:vAlign w:val="bottom"/>
          </w:tcPr>
          <w:p w:rsidR="001F6F55" w:rsidRDefault="00B24D91">
            <w:pPr>
              <w:ind w:left="679"/>
              <w:jc w:val="center"/>
              <w:rPr>
                <w:sz w:val="20"/>
                <w:szCs w:val="20"/>
              </w:rPr>
            </w:pPr>
            <w:r>
              <w:rPr>
                <w:rFonts w:eastAsia="Times New Roman"/>
                <w:b/>
                <w:bCs/>
                <w:w w:val="99"/>
                <w:sz w:val="20"/>
                <w:szCs w:val="20"/>
              </w:rPr>
              <w:t>активов</w:t>
            </w:r>
          </w:p>
        </w:tc>
        <w:tc>
          <w:tcPr>
            <w:tcW w:w="138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3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F2F2F2"/>
            <w:vAlign w:val="bottom"/>
          </w:tcPr>
          <w:p w:rsidR="001F6F55" w:rsidRDefault="001F6F55">
            <w:pPr>
              <w:rPr>
                <w:sz w:val="20"/>
                <w:szCs w:val="20"/>
              </w:rPr>
            </w:pPr>
          </w:p>
        </w:tc>
      </w:tr>
      <w:tr w:rsidR="001F6F55">
        <w:trPr>
          <w:trHeight w:val="214"/>
        </w:trPr>
        <w:tc>
          <w:tcPr>
            <w:tcW w:w="700" w:type="dxa"/>
            <w:gridSpan w:val="2"/>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1</w:t>
            </w:r>
          </w:p>
        </w:tc>
        <w:tc>
          <w:tcPr>
            <w:tcW w:w="3960" w:type="dxa"/>
            <w:gridSpan w:val="3"/>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при  получении  земельных  участков  на</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410311330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440110180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Акт о приеме-передаче объектов</w:t>
            </w:r>
          </w:p>
        </w:tc>
      </w:tr>
      <w:tr w:rsidR="001F6F55">
        <w:trPr>
          <w:trHeight w:val="229"/>
        </w:trPr>
        <w:tc>
          <w:tcPr>
            <w:tcW w:w="40" w:type="dxa"/>
            <w:tcBorders>
              <w:left w:val="single" w:sz="8" w:space="0" w:color="auto"/>
            </w:tcBorders>
            <w:vAlign w:val="bottom"/>
          </w:tcPr>
          <w:p w:rsidR="001F6F55" w:rsidRDefault="001F6F55">
            <w:pPr>
              <w:rPr>
                <w:sz w:val="19"/>
                <w:szCs w:val="19"/>
              </w:rPr>
            </w:pPr>
          </w:p>
        </w:tc>
        <w:tc>
          <w:tcPr>
            <w:tcW w:w="660" w:type="dxa"/>
            <w:tcBorders>
              <w:right w:val="single" w:sz="8" w:space="0" w:color="auto"/>
            </w:tcBorders>
            <w:vAlign w:val="bottom"/>
          </w:tcPr>
          <w:p w:rsidR="001F6F55" w:rsidRDefault="001F6F55">
            <w:pPr>
              <w:rPr>
                <w:sz w:val="19"/>
                <w:szCs w:val="19"/>
              </w:rPr>
            </w:pPr>
          </w:p>
        </w:tc>
        <w:tc>
          <w:tcPr>
            <w:tcW w:w="580" w:type="dxa"/>
            <w:vAlign w:val="bottom"/>
          </w:tcPr>
          <w:p w:rsidR="001F6F55" w:rsidRDefault="00B24D91">
            <w:pPr>
              <w:spacing w:line="229" w:lineRule="exact"/>
              <w:ind w:left="100"/>
              <w:rPr>
                <w:sz w:val="20"/>
                <w:szCs w:val="20"/>
              </w:rPr>
            </w:pPr>
            <w:r>
              <w:rPr>
                <w:rFonts w:eastAsia="Times New Roman"/>
                <w:w w:val="95"/>
                <w:sz w:val="20"/>
                <w:szCs w:val="20"/>
              </w:rPr>
              <w:t>праве</w:t>
            </w:r>
          </w:p>
        </w:tc>
        <w:tc>
          <w:tcPr>
            <w:tcW w:w="2000" w:type="dxa"/>
            <w:vAlign w:val="bottom"/>
          </w:tcPr>
          <w:p w:rsidR="001F6F55" w:rsidRDefault="00B24D91">
            <w:pPr>
              <w:spacing w:line="229" w:lineRule="exact"/>
              <w:ind w:left="500"/>
              <w:rPr>
                <w:sz w:val="20"/>
                <w:szCs w:val="20"/>
              </w:rPr>
            </w:pPr>
            <w:r>
              <w:rPr>
                <w:rFonts w:eastAsia="Times New Roman"/>
                <w:sz w:val="20"/>
                <w:szCs w:val="20"/>
              </w:rPr>
              <w:t>постоянного</w:t>
            </w:r>
          </w:p>
        </w:tc>
        <w:tc>
          <w:tcPr>
            <w:tcW w:w="1380" w:type="dxa"/>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(бессрочного)</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НФА (ф. 0504101);</w:t>
            </w:r>
          </w:p>
        </w:tc>
      </w:tr>
      <w:tr w:rsidR="001F6F55">
        <w:trPr>
          <w:trHeight w:val="230"/>
        </w:trPr>
        <w:tc>
          <w:tcPr>
            <w:tcW w:w="40" w:type="dxa"/>
            <w:tcBorders>
              <w:left w:val="single" w:sz="8" w:space="0" w:color="auto"/>
            </w:tcBorders>
            <w:vAlign w:val="bottom"/>
          </w:tcPr>
          <w:p w:rsidR="001F6F55" w:rsidRDefault="001F6F55">
            <w:pPr>
              <w:rPr>
                <w:sz w:val="20"/>
                <w:szCs w:val="20"/>
              </w:rPr>
            </w:pPr>
          </w:p>
        </w:tc>
        <w:tc>
          <w:tcPr>
            <w:tcW w:w="660" w:type="dxa"/>
            <w:tcBorders>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пользования (в том числе расположенных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6"/>
        </w:trPr>
        <w:tc>
          <w:tcPr>
            <w:tcW w:w="40" w:type="dxa"/>
            <w:tcBorders>
              <w:left w:val="single" w:sz="8" w:space="0" w:color="auto"/>
              <w:bottom w:val="single" w:sz="8" w:space="0" w:color="auto"/>
            </w:tcBorders>
            <w:vAlign w:val="bottom"/>
          </w:tcPr>
          <w:p w:rsidR="001F6F55" w:rsidRDefault="001F6F55">
            <w:pPr>
              <w:rPr>
                <w:sz w:val="20"/>
                <w:szCs w:val="20"/>
              </w:rPr>
            </w:pPr>
          </w:p>
        </w:tc>
        <w:tc>
          <w:tcPr>
            <w:tcW w:w="660" w:type="dxa"/>
            <w:tcBorders>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B24D91">
            <w:pPr>
              <w:ind w:left="100"/>
              <w:rPr>
                <w:sz w:val="20"/>
                <w:szCs w:val="20"/>
              </w:rPr>
            </w:pPr>
            <w:r>
              <w:rPr>
                <w:rFonts w:eastAsia="Times New Roman"/>
                <w:sz w:val="20"/>
                <w:szCs w:val="20"/>
              </w:rPr>
              <w:t>под</w:t>
            </w:r>
          </w:p>
        </w:tc>
        <w:tc>
          <w:tcPr>
            <w:tcW w:w="3380" w:type="dxa"/>
            <w:gridSpan w:val="2"/>
            <w:tcBorders>
              <w:bottom w:val="single" w:sz="8" w:space="0" w:color="auto"/>
              <w:right w:val="single" w:sz="8" w:space="0" w:color="auto"/>
            </w:tcBorders>
            <w:vAlign w:val="bottom"/>
          </w:tcPr>
          <w:p w:rsidR="001F6F55" w:rsidRDefault="00B24D91">
            <w:pPr>
              <w:ind w:right="19"/>
              <w:jc w:val="right"/>
              <w:rPr>
                <w:sz w:val="20"/>
                <w:szCs w:val="20"/>
              </w:rPr>
            </w:pPr>
            <w:r>
              <w:rPr>
                <w:rFonts w:eastAsia="Times New Roman"/>
                <w:sz w:val="20"/>
                <w:szCs w:val="20"/>
              </w:rPr>
              <w:t>объектами   недвижимости)   (по   их</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420"/>
        </w:trPr>
        <w:tc>
          <w:tcPr>
            <w:tcW w:w="40" w:type="dxa"/>
            <w:vAlign w:val="bottom"/>
          </w:tcPr>
          <w:p w:rsidR="001F6F55" w:rsidRDefault="001F6F55">
            <w:pPr>
              <w:rPr>
                <w:sz w:val="24"/>
                <w:szCs w:val="24"/>
              </w:rPr>
            </w:pPr>
          </w:p>
        </w:tc>
        <w:tc>
          <w:tcPr>
            <w:tcW w:w="660" w:type="dxa"/>
            <w:vAlign w:val="bottom"/>
          </w:tcPr>
          <w:p w:rsidR="001F6F55" w:rsidRDefault="001F6F55">
            <w:pPr>
              <w:rPr>
                <w:sz w:val="24"/>
                <w:szCs w:val="24"/>
              </w:rPr>
            </w:pPr>
          </w:p>
        </w:tc>
        <w:tc>
          <w:tcPr>
            <w:tcW w:w="580" w:type="dxa"/>
            <w:vAlign w:val="bottom"/>
          </w:tcPr>
          <w:p w:rsidR="001F6F55" w:rsidRDefault="001F6F55">
            <w:pPr>
              <w:rPr>
                <w:sz w:val="24"/>
                <w:szCs w:val="24"/>
              </w:rPr>
            </w:pPr>
          </w:p>
        </w:tc>
        <w:tc>
          <w:tcPr>
            <w:tcW w:w="2000" w:type="dxa"/>
            <w:vAlign w:val="bottom"/>
          </w:tcPr>
          <w:p w:rsidR="001F6F55" w:rsidRDefault="001F6F55">
            <w:pPr>
              <w:rPr>
                <w:sz w:val="24"/>
                <w:szCs w:val="24"/>
              </w:rPr>
            </w:pPr>
          </w:p>
        </w:tc>
        <w:tc>
          <w:tcPr>
            <w:tcW w:w="138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52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1220"/>
        <w:gridCol w:w="1580"/>
        <w:gridCol w:w="1160"/>
        <w:gridCol w:w="1320"/>
        <w:gridCol w:w="640"/>
        <w:gridCol w:w="700"/>
        <w:gridCol w:w="2760"/>
        <w:gridCol w:w="260"/>
      </w:tblGrid>
      <w:tr w:rsidR="001F6F55">
        <w:trPr>
          <w:trHeight w:val="276"/>
        </w:trPr>
        <w:tc>
          <w:tcPr>
            <w:tcW w:w="700" w:type="dxa"/>
            <w:vAlign w:val="bottom"/>
          </w:tcPr>
          <w:p w:rsidR="001F6F55" w:rsidRDefault="001F6F55">
            <w:pPr>
              <w:rPr>
                <w:sz w:val="23"/>
                <w:szCs w:val="23"/>
              </w:rPr>
            </w:pPr>
          </w:p>
        </w:tc>
        <w:tc>
          <w:tcPr>
            <w:tcW w:w="1220" w:type="dxa"/>
            <w:vAlign w:val="bottom"/>
          </w:tcPr>
          <w:p w:rsidR="001F6F55" w:rsidRDefault="001F6F55">
            <w:pPr>
              <w:rPr>
                <w:sz w:val="23"/>
                <w:szCs w:val="23"/>
              </w:rPr>
            </w:pPr>
          </w:p>
        </w:tc>
        <w:tc>
          <w:tcPr>
            <w:tcW w:w="1580" w:type="dxa"/>
            <w:vAlign w:val="bottom"/>
          </w:tcPr>
          <w:p w:rsidR="001F6F55" w:rsidRDefault="001F6F55">
            <w:pPr>
              <w:rPr>
                <w:sz w:val="23"/>
                <w:szCs w:val="23"/>
              </w:rPr>
            </w:pPr>
          </w:p>
        </w:tc>
        <w:tc>
          <w:tcPr>
            <w:tcW w:w="1160" w:type="dxa"/>
            <w:vAlign w:val="bottom"/>
          </w:tcPr>
          <w:p w:rsidR="001F6F55" w:rsidRDefault="001F6F55">
            <w:pPr>
              <w:rPr>
                <w:sz w:val="23"/>
                <w:szCs w:val="23"/>
              </w:rPr>
            </w:pPr>
          </w:p>
        </w:tc>
        <w:tc>
          <w:tcPr>
            <w:tcW w:w="1320" w:type="dxa"/>
            <w:vAlign w:val="bottom"/>
          </w:tcPr>
          <w:p w:rsidR="001F6F55" w:rsidRDefault="001F6F55">
            <w:pPr>
              <w:rPr>
                <w:sz w:val="23"/>
                <w:szCs w:val="23"/>
              </w:rPr>
            </w:pPr>
          </w:p>
        </w:tc>
        <w:tc>
          <w:tcPr>
            <w:tcW w:w="640" w:type="dxa"/>
            <w:vAlign w:val="bottom"/>
          </w:tcPr>
          <w:p w:rsidR="001F6F55" w:rsidRDefault="001F6F55">
            <w:pPr>
              <w:rPr>
                <w:sz w:val="23"/>
                <w:szCs w:val="23"/>
              </w:rPr>
            </w:pPr>
          </w:p>
        </w:tc>
        <w:tc>
          <w:tcPr>
            <w:tcW w:w="3720" w:type="dxa"/>
            <w:gridSpan w:val="3"/>
            <w:vAlign w:val="bottom"/>
          </w:tcPr>
          <w:p w:rsidR="001F6F55" w:rsidRDefault="00B24D91">
            <w:pPr>
              <w:rPr>
                <w:sz w:val="20"/>
                <w:szCs w:val="20"/>
              </w:rPr>
            </w:pPr>
            <w:r>
              <w:rPr>
                <w:rFonts w:eastAsia="Times New Roman"/>
                <w:i/>
                <w:iCs/>
                <w:color w:val="404040"/>
                <w:sz w:val="24"/>
                <w:szCs w:val="24"/>
              </w:rPr>
              <w:t>Положение об учетной политике</w:t>
            </w:r>
          </w:p>
        </w:tc>
      </w:tr>
      <w:tr w:rsidR="001F6F55">
        <w:trPr>
          <w:trHeight w:val="153"/>
        </w:trPr>
        <w:tc>
          <w:tcPr>
            <w:tcW w:w="700" w:type="dxa"/>
            <w:tcBorders>
              <w:bottom w:val="single" w:sz="8" w:space="0" w:color="auto"/>
            </w:tcBorders>
            <w:vAlign w:val="bottom"/>
          </w:tcPr>
          <w:p w:rsidR="001F6F55" w:rsidRDefault="001F6F55">
            <w:pPr>
              <w:rPr>
                <w:sz w:val="13"/>
                <w:szCs w:val="13"/>
              </w:rPr>
            </w:pPr>
          </w:p>
        </w:tc>
        <w:tc>
          <w:tcPr>
            <w:tcW w:w="1220" w:type="dxa"/>
            <w:tcBorders>
              <w:bottom w:val="single" w:sz="8" w:space="0" w:color="auto"/>
            </w:tcBorders>
            <w:vAlign w:val="bottom"/>
          </w:tcPr>
          <w:p w:rsidR="001F6F55" w:rsidRDefault="001F6F55">
            <w:pPr>
              <w:rPr>
                <w:sz w:val="13"/>
                <w:szCs w:val="13"/>
              </w:rPr>
            </w:pPr>
          </w:p>
        </w:tc>
        <w:tc>
          <w:tcPr>
            <w:tcW w:w="1580" w:type="dxa"/>
            <w:tcBorders>
              <w:bottom w:val="single" w:sz="8" w:space="0" w:color="auto"/>
            </w:tcBorders>
            <w:vAlign w:val="bottom"/>
          </w:tcPr>
          <w:p w:rsidR="001F6F55" w:rsidRDefault="001F6F55">
            <w:pPr>
              <w:rPr>
                <w:sz w:val="13"/>
                <w:szCs w:val="13"/>
              </w:rPr>
            </w:pPr>
          </w:p>
        </w:tc>
        <w:tc>
          <w:tcPr>
            <w:tcW w:w="1160" w:type="dxa"/>
            <w:tcBorders>
              <w:bottom w:val="single" w:sz="8" w:space="0" w:color="auto"/>
            </w:tcBorders>
            <w:vAlign w:val="bottom"/>
          </w:tcPr>
          <w:p w:rsidR="001F6F55" w:rsidRDefault="001F6F55">
            <w:pPr>
              <w:rPr>
                <w:sz w:val="13"/>
                <w:szCs w:val="13"/>
              </w:rPr>
            </w:pPr>
          </w:p>
        </w:tc>
        <w:tc>
          <w:tcPr>
            <w:tcW w:w="1320" w:type="dxa"/>
            <w:tcBorders>
              <w:bottom w:val="single" w:sz="8" w:space="0" w:color="auto"/>
            </w:tcBorders>
            <w:vAlign w:val="bottom"/>
          </w:tcPr>
          <w:p w:rsidR="001F6F55" w:rsidRDefault="001F6F55">
            <w:pPr>
              <w:rPr>
                <w:sz w:val="13"/>
                <w:szCs w:val="13"/>
              </w:rPr>
            </w:pPr>
          </w:p>
        </w:tc>
        <w:tc>
          <w:tcPr>
            <w:tcW w:w="640" w:type="dxa"/>
            <w:tcBorders>
              <w:bottom w:val="single" w:sz="8" w:space="0" w:color="auto"/>
            </w:tcBorders>
            <w:vAlign w:val="bottom"/>
          </w:tcPr>
          <w:p w:rsidR="001F6F55" w:rsidRDefault="001F6F55">
            <w:pPr>
              <w:rPr>
                <w:sz w:val="13"/>
                <w:szCs w:val="13"/>
              </w:rPr>
            </w:pPr>
          </w:p>
        </w:tc>
        <w:tc>
          <w:tcPr>
            <w:tcW w:w="700" w:type="dxa"/>
            <w:tcBorders>
              <w:top w:val="single" w:sz="8" w:space="0" w:color="404040"/>
              <w:bottom w:val="single" w:sz="8" w:space="0" w:color="auto"/>
            </w:tcBorders>
            <w:vAlign w:val="bottom"/>
          </w:tcPr>
          <w:p w:rsidR="001F6F55" w:rsidRDefault="001F6F55">
            <w:pPr>
              <w:rPr>
                <w:sz w:val="13"/>
                <w:szCs w:val="13"/>
              </w:rPr>
            </w:pPr>
          </w:p>
        </w:tc>
        <w:tc>
          <w:tcPr>
            <w:tcW w:w="2760" w:type="dxa"/>
            <w:tcBorders>
              <w:top w:val="single" w:sz="8" w:space="0" w:color="404040"/>
              <w:bottom w:val="single" w:sz="8" w:space="0" w:color="auto"/>
            </w:tcBorders>
            <w:vAlign w:val="bottom"/>
          </w:tcPr>
          <w:p w:rsidR="001F6F55" w:rsidRDefault="001F6F55">
            <w:pPr>
              <w:rPr>
                <w:sz w:val="13"/>
                <w:szCs w:val="13"/>
              </w:rPr>
            </w:pPr>
          </w:p>
        </w:tc>
        <w:tc>
          <w:tcPr>
            <w:tcW w:w="260" w:type="dxa"/>
            <w:tcBorders>
              <w:bottom w:val="single" w:sz="8" w:space="0" w:color="auto"/>
            </w:tcBorders>
            <w:vAlign w:val="bottom"/>
          </w:tcPr>
          <w:p w:rsidR="001F6F55" w:rsidRDefault="001F6F55">
            <w:pPr>
              <w:rPr>
                <w:sz w:val="13"/>
                <w:szCs w:val="13"/>
              </w:rPr>
            </w:pPr>
          </w:p>
        </w:tc>
      </w:tr>
      <w:tr w:rsidR="001F6F55">
        <w:trPr>
          <w:trHeight w:val="211"/>
        </w:trPr>
        <w:tc>
          <w:tcPr>
            <w:tcW w:w="700" w:type="dxa"/>
            <w:tcBorders>
              <w:left w:val="single" w:sz="8" w:space="0" w:color="auto"/>
              <w:right w:val="single" w:sz="8" w:space="0" w:color="auto"/>
            </w:tcBorders>
            <w:vAlign w:val="bottom"/>
          </w:tcPr>
          <w:p w:rsidR="001F6F55" w:rsidRDefault="001F6F55">
            <w:pPr>
              <w:rPr>
                <w:sz w:val="18"/>
                <w:szCs w:val="18"/>
              </w:rPr>
            </w:pPr>
          </w:p>
        </w:tc>
        <w:tc>
          <w:tcPr>
            <w:tcW w:w="1220" w:type="dxa"/>
            <w:vAlign w:val="bottom"/>
          </w:tcPr>
          <w:p w:rsidR="001F6F55" w:rsidRDefault="00B24D91">
            <w:pPr>
              <w:spacing w:line="210" w:lineRule="exact"/>
              <w:ind w:left="100"/>
              <w:rPr>
                <w:sz w:val="20"/>
                <w:szCs w:val="20"/>
              </w:rPr>
            </w:pPr>
            <w:r>
              <w:rPr>
                <w:rFonts w:eastAsia="Times New Roman"/>
                <w:sz w:val="20"/>
                <w:szCs w:val="20"/>
              </w:rPr>
              <w:t>кадастровой</w:t>
            </w:r>
          </w:p>
        </w:tc>
        <w:tc>
          <w:tcPr>
            <w:tcW w:w="1580" w:type="dxa"/>
            <w:vAlign w:val="bottom"/>
          </w:tcPr>
          <w:p w:rsidR="001F6F55" w:rsidRDefault="00B24D91">
            <w:pPr>
              <w:spacing w:line="210" w:lineRule="exact"/>
              <w:jc w:val="center"/>
              <w:rPr>
                <w:sz w:val="20"/>
                <w:szCs w:val="20"/>
              </w:rPr>
            </w:pPr>
            <w:r>
              <w:rPr>
                <w:rFonts w:eastAsia="Times New Roman"/>
                <w:sz w:val="20"/>
                <w:szCs w:val="20"/>
              </w:rPr>
              <w:t>стоимости</w:t>
            </w:r>
          </w:p>
        </w:tc>
        <w:tc>
          <w:tcPr>
            <w:tcW w:w="1160" w:type="dxa"/>
            <w:tcBorders>
              <w:right w:val="single" w:sz="8" w:space="0" w:color="auto"/>
            </w:tcBorders>
            <w:vAlign w:val="bottom"/>
          </w:tcPr>
          <w:p w:rsidR="001F6F55" w:rsidRDefault="00B24D91">
            <w:pPr>
              <w:spacing w:line="210" w:lineRule="exact"/>
              <w:ind w:right="19"/>
              <w:jc w:val="right"/>
              <w:rPr>
                <w:sz w:val="20"/>
                <w:szCs w:val="20"/>
              </w:rPr>
            </w:pPr>
            <w:r>
              <w:rPr>
                <w:rFonts w:eastAsia="Times New Roman"/>
                <w:sz w:val="20"/>
                <w:szCs w:val="20"/>
              </w:rPr>
              <w:t>(стоимости,</w:t>
            </w:r>
          </w:p>
        </w:tc>
        <w:tc>
          <w:tcPr>
            <w:tcW w:w="1320" w:type="dxa"/>
            <w:tcBorders>
              <w:right w:val="single" w:sz="8" w:space="0" w:color="auto"/>
            </w:tcBorders>
            <w:vAlign w:val="bottom"/>
          </w:tcPr>
          <w:p w:rsidR="001F6F55" w:rsidRDefault="001F6F55">
            <w:pPr>
              <w:rPr>
                <w:sz w:val="18"/>
                <w:szCs w:val="18"/>
              </w:rPr>
            </w:pPr>
          </w:p>
        </w:tc>
        <w:tc>
          <w:tcPr>
            <w:tcW w:w="640" w:type="dxa"/>
            <w:vAlign w:val="bottom"/>
          </w:tcPr>
          <w:p w:rsidR="001F6F55" w:rsidRDefault="001F6F55">
            <w:pPr>
              <w:rPr>
                <w:sz w:val="18"/>
                <w:szCs w:val="18"/>
              </w:rPr>
            </w:pPr>
          </w:p>
        </w:tc>
        <w:tc>
          <w:tcPr>
            <w:tcW w:w="700" w:type="dxa"/>
            <w:tcBorders>
              <w:right w:val="single" w:sz="8" w:space="0" w:color="auto"/>
            </w:tcBorders>
            <w:vAlign w:val="bottom"/>
          </w:tcPr>
          <w:p w:rsidR="001F6F55" w:rsidRDefault="001F6F55">
            <w:pPr>
              <w:rPr>
                <w:sz w:val="18"/>
                <w:szCs w:val="18"/>
              </w:rPr>
            </w:pPr>
          </w:p>
        </w:tc>
        <w:tc>
          <w:tcPr>
            <w:tcW w:w="3020" w:type="dxa"/>
            <w:gridSpan w:val="2"/>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(ф. 0504031)</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9" w:lineRule="exact"/>
              <w:ind w:left="100"/>
              <w:rPr>
                <w:sz w:val="20"/>
                <w:szCs w:val="20"/>
              </w:rPr>
            </w:pPr>
            <w:r>
              <w:rPr>
                <w:rFonts w:eastAsia="Times New Roman"/>
                <w:w w:val="97"/>
                <w:sz w:val="20"/>
                <w:szCs w:val="20"/>
              </w:rPr>
              <w:t>указаннойвдокументенаправо</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2760" w:type="dxa"/>
            <w:vAlign w:val="bottom"/>
          </w:tcPr>
          <w:p w:rsidR="001F6F55" w:rsidRDefault="001F6F55">
            <w:pPr>
              <w:rPr>
                <w:sz w:val="19"/>
                <w:szCs w:val="19"/>
              </w:rPr>
            </w:pPr>
          </w:p>
        </w:tc>
        <w:tc>
          <w:tcPr>
            <w:tcW w:w="26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vAlign w:val="bottom"/>
          </w:tcPr>
          <w:p w:rsidR="001F6F55" w:rsidRDefault="00B24D91">
            <w:pPr>
              <w:ind w:left="100"/>
              <w:rPr>
                <w:sz w:val="20"/>
                <w:szCs w:val="20"/>
              </w:rPr>
            </w:pPr>
            <w:r>
              <w:rPr>
                <w:rFonts w:eastAsia="Times New Roman"/>
                <w:sz w:val="20"/>
                <w:szCs w:val="20"/>
              </w:rPr>
              <w:t>пользования</w:t>
            </w:r>
          </w:p>
        </w:tc>
        <w:tc>
          <w:tcPr>
            <w:tcW w:w="1580" w:type="dxa"/>
            <w:vAlign w:val="bottom"/>
          </w:tcPr>
          <w:p w:rsidR="001F6F55" w:rsidRDefault="00B24D91">
            <w:pPr>
              <w:ind w:left="380"/>
              <w:rPr>
                <w:sz w:val="20"/>
                <w:szCs w:val="20"/>
              </w:rPr>
            </w:pPr>
            <w:r>
              <w:rPr>
                <w:rFonts w:eastAsia="Times New Roman"/>
                <w:sz w:val="20"/>
                <w:szCs w:val="20"/>
              </w:rPr>
              <w:t>земельным</w:t>
            </w:r>
          </w:p>
        </w:tc>
        <w:tc>
          <w:tcPr>
            <w:tcW w:w="116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участком,</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800" w:type="dxa"/>
            <w:gridSpan w:val="2"/>
            <w:vAlign w:val="bottom"/>
          </w:tcPr>
          <w:p w:rsidR="001F6F55" w:rsidRDefault="00B24D91">
            <w:pPr>
              <w:ind w:left="100"/>
              <w:rPr>
                <w:sz w:val="20"/>
                <w:szCs w:val="20"/>
              </w:rPr>
            </w:pPr>
            <w:r>
              <w:rPr>
                <w:rFonts w:eastAsia="Times New Roman"/>
                <w:sz w:val="20"/>
                <w:szCs w:val="20"/>
              </w:rPr>
              <w:t>расположенном  за  пределами</w:t>
            </w:r>
          </w:p>
        </w:tc>
        <w:tc>
          <w:tcPr>
            <w:tcW w:w="116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территории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800" w:type="dxa"/>
            <w:gridSpan w:val="2"/>
            <w:tcBorders>
              <w:bottom w:val="single" w:sz="8" w:space="0" w:color="auto"/>
            </w:tcBorders>
            <w:vAlign w:val="bottom"/>
          </w:tcPr>
          <w:p w:rsidR="001F6F55" w:rsidRDefault="00B24D91">
            <w:pPr>
              <w:ind w:left="100"/>
              <w:rPr>
                <w:sz w:val="20"/>
                <w:szCs w:val="20"/>
              </w:rPr>
            </w:pPr>
            <w:r>
              <w:rPr>
                <w:rFonts w:eastAsia="Times New Roman"/>
                <w:sz w:val="20"/>
                <w:szCs w:val="20"/>
              </w:rPr>
              <w:t>Российской Федерации)</w:t>
            </w:r>
          </w:p>
        </w:tc>
        <w:tc>
          <w:tcPr>
            <w:tcW w:w="11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2760" w:type="dxa"/>
            <w:tcBorders>
              <w:bottom w:val="single" w:sz="8" w:space="0" w:color="auto"/>
            </w:tcBorders>
            <w:vAlign w:val="bottom"/>
          </w:tcPr>
          <w:p w:rsidR="001F6F55" w:rsidRDefault="001F6F55">
            <w:pPr>
              <w:rPr>
                <w:sz w:val="20"/>
                <w:szCs w:val="20"/>
              </w:rPr>
            </w:pPr>
          </w:p>
        </w:tc>
        <w:tc>
          <w:tcPr>
            <w:tcW w:w="26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2</w:t>
            </w:r>
          </w:p>
        </w:tc>
        <w:tc>
          <w:tcPr>
            <w:tcW w:w="3960" w:type="dxa"/>
            <w:gridSpan w:val="3"/>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   их   приобретении,   осуществлении</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010300000</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010613330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приеме-передаче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220" w:type="dxa"/>
            <w:vAlign w:val="bottom"/>
          </w:tcPr>
          <w:p w:rsidR="001F6F55" w:rsidRDefault="00B24D91">
            <w:pPr>
              <w:ind w:left="100"/>
              <w:rPr>
                <w:sz w:val="20"/>
                <w:szCs w:val="20"/>
              </w:rPr>
            </w:pPr>
            <w:r>
              <w:rPr>
                <w:rFonts w:eastAsia="Times New Roman"/>
                <w:w w:val="99"/>
                <w:sz w:val="20"/>
                <w:szCs w:val="20"/>
              </w:rPr>
              <w:t>капитальных</w:t>
            </w:r>
          </w:p>
        </w:tc>
        <w:tc>
          <w:tcPr>
            <w:tcW w:w="1580" w:type="dxa"/>
            <w:vAlign w:val="bottom"/>
          </w:tcPr>
          <w:p w:rsidR="001F6F55" w:rsidRDefault="00B24D91">
            <w:pPr>
              <w:ind w:left="180"/>
              <w:rPr>
                <w:sz w:val="20"/>
                <w:szCs w:val="20"/>
              </w:rPr>
            </w:pPr>
            <w:r>
              <w:rPr>
                <w:rFonts w:eastAsia="Times New Roman"/>
                <w:sz w:val="20"/>
                <w:szCs w:val="20"/>
              </w:rPr>
              <w:t>вложений   по</w:t>
            </w:r>
          </w:p>
        </w:tc>
        <w:tc>
          <w:tcPr>
            <w:tcW w:w="116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улучшению</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НФА (ф. 0504101);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vAlign w:val="bottom"/>
          </w:tcPr>
          <w:p w:rsidR="001F6F55" w:rsidRDefault="00B24D91">
            <w:pPr>
              <w:ind w:left="100"/>
              <w:rPr>
                <w:sz w:val="20"/>
                <w:szCs w:val="20"/>
              </w:rPr>
            </w:pPr>
            <w:r>
              <w:rPr>
                <w:rFonts w:eastAsia="Times New Roman"/>
                <w:sz w:val="20"/>
                <w:szCs w:val="20"/>
              </w:rPr>
              <w:t>объектов</w:t>
            </w:r>
          </w:p>
        </w:tc>
        <w:tc>
          <w:tcPr>
            <w:tcW w:w="1580" w:type="dxa"/>
            <w:vAlign w:val="bottom"/>
          </w:tcPr>
          <w:p w:rsidR="001F6F55" w:rsidRDefault="00B24D91">
            <w:pPr>
              <w:jc w:val="center"/>
              <w:rPr>
                <w:sz w:val="20"/>
                <w:szCs w:val="20"/>
              </w:rPr>
            </w:pPr>
            <w:r>
              <w:rPr>
                <w:rFonts w:eastAsia="Times New Roman"/>
                <w:w w:val="99"/>
                <w:sz w:val="20"/>
                <w:szCs w:val="20"/>
              </w:rPr>
              <w:t>непроизведенных</w:t>
            </w:r>
          </w:p>
        </w:tc>
        <w:tc>
          <w:tcPr>
            <w:tcW w:w="116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активов,</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800" w:type="dxa"/>
            <w:gridSpan w:val="2"/>
            <w:vAlign w:val="bottom"/>
          </w:tcPr>
          <w:p w:rsidR="001F6F55" w:rsidRDefault="00B24D91">
            <w:pPr>
              <w:ind w:left="100"/>
              <w:rPr>
                <w:sz w:val="20"/>
                <w:szCs w:val="20"/>
              </w:rPr>
            </w:pPr>
            <w:r>
              <w:rPr>
                <w:rFonts w:eastAsia="Times New Roman"/>
                <w:sz w:val="20"/>
                <w:szCs w:val="20"/>
              </w:rPr>
              <w:t>неотделимых от них</w:t>
            </w: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220" w:type="dxa"/>
            <w:tcBorders>
              <w:bottom w:val="single" w:sz="8" w:space="0" w:color="auto"/>
            </w:tcBorders>
            <w:vAlign w:val="bottom"/>
          </w:tcPr>
          <w:p w:rsidR="001F6F55" w:rsidRDefault="001F6F55">
            <w:pPr>
              <w:rPr>
                <w:sz w:val="20"/>
                <w:szCs w:val="20"/>
              </w:rPr>
            </w:pPr>
          </w:p>
        </w:tc>
        <w:tc>
          <w:tcPr>
            <w:tcW w:w="1580" w:type="dxa"/>
            <w:tcBorders>
              <w:bottom w:val="single" w:sz="8" w:space="0" w:color="auto"/>
            </w:tcBorders>
            <w:vAlign w:val="bottom"/>
          </w:tcPr>
          <w:p w:rsidR="001F6F55" w:rsidRDefault="001F6F55">
            <w:pPr>
              <w:rPr>
                <w:sz w:val="20"/>
                <w:szCs w:val="20"/>
              </w:rPr>
            </w:pPr>
          </w:p>
        </w:tc>
        <w:tc>
          <w:tcPr>
            <w:tcW w:w="11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0504031)</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3</w:t>
            </w:r>
          </w:p>
        </w:tc>
        <w:tc>
          <w:tcPr>
            <w:tcW w:w="3960" w:type="dxa"/>
            <w:gridSpan w:val="3"/>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  принятии  к  учету  согласно  Акту  о</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010300000</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040110189</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результатах</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220" w:type="dxa"/>
            <w:vAlign w:val="bottom"/>
          </w:tcPr>
          <w:p w:rsidR="001F6F55" w:rsidRDefault="00B24D91">
            <w:pPr>
              <w:spacing w:line="229" w:lineRule="exact"/>
              <w:ind w:left="100"/>
              <w:rPr>
                <w:sz w:val="20"/>
                <w:szCs w:val="20"/>
              </w:rPr>
            </w:pPr>
            <w:r>
              <w:rPr>
                <w:rFonts w:eastAsia="Times New Roman"/>
                <w:sz w:val="20"/>
                <w:szCs w:val="20"/>
              </w:rPr>
              <w:t>результатах</w:t>
            </w:r>
          </w:p>
        </w:tc>
        <w:tc>
          <w:tcPr>
            <w:tcW w:w="1580" w:type="dxa"/>
            <w:vAlign w:val="bottom"/>
          </w:tcPr>
          <w:p w:rsidR="001F6F55" w:rsidRDefault="00B24D91">
            <w:pPr>
              <w:spacing w:line="229" w:lineRule="exact"/>
              <w:ind w:left="180"/>
              <w:rPr>
                <w:sz w:val="20"/>
                <w:szCs w:val="20"/>
              </w:rPr>
            </w:pPr>
            <w:r>
              <w:rPr>
                <w:rFonts w:eastAsia="Times New Roman"/>
                <w:sz w:val="20"/>
                <w:szCs w:val="20"/>
              </w:rPr>
              <w:t>инвентаризации</w:t>
            </w:r>
          </w:p>
        </w:tc>
        <w:tc>
          <w:tcPr>
            <w:tcW w:w="1160" w:type="dxa"/>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объектов</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инвентаризации объектов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непроизведенных активов, выявленных при</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непроизведенных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инвентаризации, отражается по оценочной</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Акт о приеме-передаче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800" w:type="dxa"/>
            <w:gridSpan w:val="2"/>
            <w:vAlign w:val="bottom"/>
          </w:tcPr>
          <w:p w:rsidR="001F6F55" w:rsidRDefault="00B24D91">
            <w:pPr>
              <w:ind w:left="100"/>
              <w:rPr>
                <w:sz w:val="20"/>
                <w:szCs w:val="20"/>
              </w:rPr>
            </w:pPr>
            <w:r>
              <w:rPr>
                <w:rFonts w:eastAsia="Times New Roman"/>
                <w:sz w:val="20"/>
                <w:szCs w:val="20"/>
              </w:rPr>
              <w:t>стоимости на дату принятия</w:t>
            </w: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НФА (ф. 0504101)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580" w:type="dxa"/>
            <w:vAlign w:val="bottom"/>
          </w:tcPr>
          <w:p w:rsidR="001F6F55" w:rsidRDefault="001F6F55">
            <w:pPr>
              <w:rPr>
                <w:sz w:val="20"/>
                <w:szCs w:val="20"/>
              </w:rPr>
            </w:pP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и (или)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580" w:type="dxa"/>
            <w:vAlign w:val="bottom"/>
          </w:tcPr>
          <w:p w:rsidR="001F6F55" w:rsidRDefault="001F6F55">
            <w:pPr>
              <w:rPr>
                <w:sz w:val="20"/>
                <w:szCs w:val="20"/>
              </w:rPr>
            </w:pP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Бухгалтерская справка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580" w:type="dxa"/>
            <w:vAlign w:val="bottom"/>
          </w:tcPr>
          <w:p w:rsidR="001F6F55" w:rsidRDefault="001F6F55">
            <w:pPr>
              <w:rPr>
                <w:sz w:val="20"/>
                <w:szCs w:val="20"/>
              </w:rPr>
            </w:pP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580" w:type="dxa"/>
            <w:vAlign w:val="bottom"/>
          </w:tcPr>
          <w:p w:rsidR="001F6F55" w:rsidRDefault="001F6F55">
            <w:pPr>
              <w:rPr>
                <w:sz w:val="20"/>
                <w:szCs w:val="20"/>
              </w:rPr>
            </w:pP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580" w:type="dxa"/>
            <w:vAlign w:val="bottom"/>
          </w:tcPr>
          <w:p w:rsidR="001F6F55" w:rsidRDefault="001F6F55">
            <w:pPr>
              <w:rPr>
                <w:sz w:val="20"/>
                <w:szCs w:val="20"/>
              </w:rPr>
            </w:pP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220" w:type="dxa"/>
            <w:tcBorders>
              <w:bottom w:val="single" w:sz="8" w:space="0" w:color="auto"/>
            </w:tcBorders>
            <w:vAlign w:val="bottom"/>
          </w:tcPr>
          <w:p w:rsidR="001F6F55" w:rsidRDefault="001F6F55">
            <w:pPr>
              <w:rPr>
                <w:sz w:val="20"/>
                <w:szCs w:val="20"/>
              </w:rPr>
            </w:pPr>
          </w:p>
        </w:tc>
        <w:tc>
          <w:tcPr>
            <w:tcW w:w="1580" w:type="dxa"/>
            <w:tcBorders>
              <w:bottom w:val="single" w:sz="8" w:space="0" w:color="auto"/>
            </w:tcBorders>
            <w:vAlign w:val="bottom"/>
          </w:tcPr>
          <w:p w:rsidR="001F6F55" w:rsidRDefault="001F6F55">
            <w:pPr>
              <w:rPr>
                <w:sz w:val="20"/>
                <w:szCs w:val="20"/>
              </w:rPr>
            </w:pPr>
          </w:p>
        </w:tc>
        <w:tc>
          <w:tcPr>
            <w:tcW w:w="11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0504031)</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1220" w:type="dxa"/>
            <w:tcBorders>
              <w:bottom w:val="single" w:sz="8" w:space="0" w:color="auto"/>
            </w:tcBorders>
            <w:shd w:val="clear" w:color="auto" w:fill="F2F2F2"/>
            <w:vAlign w:val="bottom"/>
          </w:tcPr>
          <w:p w:rsidR="001F6F55" w:rsidRDefault="001F6F55">
            <w:pPr>
              <w:rPr>
                <w:sz w:val="19"/>
                <w:szCs w:val="19"/>
              </w:rPr>
            </w:pPr>
          </w:p>
        </w:tc>
        <w:tc>
          <w:tcPr>
            <w:tcW w:w="1580" w:type="dxa"/>
            <w:tcBorders>
              <w:bottom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sz w:val="20"/>
                <w:szCs w:val="20"/>
              </w:rPr>
              <w:t>Перемещение</w:t>
            </w:r>
          </w:p>
        </w:tc>
        <w:tc>
          <w:tcPr>
            <w:tcW w:w="116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640" w:type="dxa"/>
            <w:tcBorders>
              <w:bottom w:val="single" w:sz="8" w:space="0" w:color="auto"/>
            </w:tcBorders>
            <w:shd w:val="clear" w:color="auto" w:fill="F2F2F2"/>
            <w:vAlign w:val="bottom"/>
          </w:tcPr>
          <w:p w:rsidR="001F6F55" w:rsidRDefault="001F6F55">
            <w:pPr>
              <w:rPr>
                <w:sz w:val="19"/>
                <w:szCs w:val="19"/>
              </w:rPr>
            </w:pPr>
          </w:p>
        </w:tc>
        <w:tc>
          <w:tcPr>
            <w:tcW w:w="70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2760" w:type="dxa"/>
            <w:tcBorders>
              <w:bottom w:val="single" w:sz="8" w:space="0" w:color="auto"/>
            </w:tcBorders>
            <w:shd w:val="clear" w:color="auto" w:fill="F2F2F2"/>
            <w:vAlign w:val="bottom"/>
          </w:tcPr>
          <w:p w:rsidR="001F6F55" w:rsidRDefault="001F6F55">
            <w:pPr>
              <w:rPr>
                <w:sz w:val="19"/>
                <w:szCs w:val="19"/>
              </w:rPr>
            </w:pPr>
          </w:p>
        </w:tc>
        <w:tc>
          <w:tcPr>
            <w:tcW w:w="26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379"/>
              <w:jc w:val="right"/>
              <w:rPr>
                <w:sz w:val="20"/>
                <w:szCs w:val="20"/>
              </w:rPr>
            </w:pPr>
            <w:r>
              <w:rPr>
                <w:rFonts w:eastAsia="Times New Roman"/>
                <w:sz w:val="20"/>
                <w:szCs w:val="20"/>
              </w:rPr>
              <w:t>4</w:t>
            </w:r>
          </w:p>
        </w:tc>
        <w:tc>
          <w:tcPr>
            <w:tcW w:w="3960" w:type="dxa"/>
            <w:gridSpan w:val="3"/>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Внутреннее перемещение объектов</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010300000</w:t>
            </w:r>
          </w:p>
        </w:tc>
        <w:tc>
          <w:tcPr>
            <w:tcW w:w="1340" w:type="dxa"/>
            <w:gridSpan w:val="2"/>
            <w:tcBorders>
              <w:right w:val="single" w:sz="8" w:space="0" w:color="auto"/>
            </w:tcBorders>
            <w:vAlign w:val="bottom"/>
          </w:tcPr>
          <w:p w:rsidR="001F6F55" w:rsidRDefault="00B24D91">
            <w:pPr>
              <w:spacing w:line="214" w:lineRule="exact"/>
              <w:ind w:right="220"/>
              <w:jc w:val="right"/>
              <w:rPr>
                <w:sz w:val="20"/>
                <w:szCs w:val="20"/>
              </w:rPr>
            </w:pPr>
            <w:r>
              <w:rPr>
                <w:rFonts w:eastAsia="Times New Roman"/>
                <w:sz w:val="20"/>
                <w:szCs w:val="20"/>
              </w:rPr>
              <w:t>010300000</w:t>
            </w:r>
          </w:p>
        </w:tc>
        <w:tc>
          <w:tcPr>
            <w:tcW w:w="3020" w:type="dxa"/>
            <w:gridSpan w:val="2"/>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Накладная на внутреннее</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непроизведенных активов, в том числе при</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перемещение объектов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предоставлении в аренду, безвозмездное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 (ф.</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пользование, сервитут, доверительное</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2760" w:type="dxa"/>
            <w:vAlign w:val="bottom"/>
          </w:tcPr>
          <w:p w:rsidR="001F6F55" w:rsidRDefault="00B24D91">
            <w:pPr>
              <w:spacing w:line="226" w:lineRule="exact"/>
              <w:ind w:left="100"/>
              <w:rPr>
                <w:sz w:val="20"/>
                <w:szCs w:val="20"/>
              </w:rPr>
            </w:pPr>
            <w:r>
              <w:rPr>
                <w:rFonts w:eastAsia="Times New Roman"/>
                <w:sz w:val="20"/>
                <w:szCs w:val="20"/>
              </w:rPr>
              <w:t>0504102);</w:t>
            </w:r>
          </w:p>
        </w:tc>
        <w:tc>
          <w:tcPr>
            <w:tcW w:w="260" w:type="dxa"/>
            <w:tcBorders>
              <w:right w:val="single" w:sz="8" w:space="0" w:color="auto"/>
            </w:tcBorders>
            <w:vAlign w:val="bottom"/>
          </w:tcPr>
          <w:p w:rsidR="001F6F55" w:rsidRDefault="001F6F55">
            <w:pPr>
              <w:rPr>
                <w:sz w:val="19"/>
                <w:szCs w:val="19"/>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управление, концессию; с одновременным</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отражением в структуре групп (видов)</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800" w:type="dxa"/>
            <w:gridSpan w:val="2"/>
            <w:vAlign w:val="bottom"/>
          </w:tcPr>
          <w:p w:rsidR="001F6F55" w:rsidRDefault="00B24D91">
            <w:pPr>
              <w:ind w:left="100"/>
              <w:rPr>
                <w:sz w:val="20"/>
                <w:szCs w:val="20"/>
              </w:rPr>
            </w:pPr>
            <w:r>
              <w:rPr>
                <w:rFonts w:eastAsia="Times New Roman"/>
                <w:sz w:val="20"/>
                <w:szCs w:val="20"/>
              </w:rPr>
              <w:t>нефинансовых активов на</w:t>
            </w: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соответствующих забалансовых счетах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Рабочего плана счетов субъекта учета</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800" w:type="dxa"/>
            <w:gridSpan w:val="2"/>
            <w:vAlign w:val="bottom"/>
          </w:tcPr>
          <w:p w:rsidR="001F6F55" w:rsidRDefault="00B24D91">
            <w:pPr>
              <w:ind w:left="100"/>
              <w:rPr>
                <w:sz w:val="20"/>
                <w:szCs w:val="20"/>
              </w:rPr>
            </w:pPr>
            <w:r>
              <w:rPr>
                <w:rFonts w:eastAsia="Times New Roman"/>
                <w:sz w:val="20"/>
                <w:szCs w:val="20"/>
              </w:rPr>
              <w:t>непроизведенных активов,</w:t>
            </w: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предоставленных в аренду, безвозмездное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пользование, сервитут, доверительное</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2760" w:type="dxa"/>
            <w:vAlign w:val="bottom"/>
          </w:tcPr>
          <w:p w:rsidR="001F6F55" w:rsidRDefault="001F6F55">
            <w:pPr>
              <w:rPr>
                <w:sz w:val="20"/>
                <w:szCs w:val="20"/>
              </w:rPr>
            </w:pPr>
          </w:p>
        </w:tc>
        <w:tc>
          <w:tcPr>
            <w:tcW w:w="26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800" w:type="dxa"/>
            <w:gridSpan w:val="2"/>
            <w:tcBorders>
              <w:bottom w:val="single" w:sz="8" w:space="0" w:color="auto"/>
            </w:tcBorders>
            <w:vAlign w:val="bottom"/>
          </w:tcPr>
          <w:p w:rsidR="001F6F55" w:rsidRDefault="00B24D91">
            <w:pPr>
              <w:ind w:left="100"/>
              <w:rPr>
                <w:sz w:val="20"/>
                <w:szCs w:val="20"/>
              </w:rPr>
            </w:pPr>
            <w:r>
              <w:rPr>
                <w:rFonts w:eastAsia="Times New Roman"/>
                <w:sz w:val="20"/>
                <w:szCs w:val="20"/>
              </w:rPr>
              <w:t>управление, концессию</w:t>
            </w:r>
          </w:p>
        </w:tc>
        <w:tc>
          <w:tcPr>
            <w:tcW w:w="11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2760" w:type="dxa"/>
            <w:tcBorders>
              <w:bottom w:val="single" w:sz="8" w:space="0" w:color="auto"/>
            </w:tcBorders>
            <w:vAlign w:val="bottom"/>
          </w:tcPr>
          <w:p w:rsidR="001F6F55" w:rsidRDefault="001F6F55">
            <w:pPr>
              <w:rPr>
                <w:sz w:val="20"/>
                <w:szCs w:val="20"/>
              </w:rPr>
            </w:pPr>
          </w:p>
        </w:tc>
        <w:tc>
          <w:tcPr>
            <w:tcW w:w="260" w:type="dxa"/>
            <w:tcBorders>
              <w:bottom w:val="single" w:sz="8" w:space="0" w:color="auto"/>
              <w:right w:val="single" w:sz="8" w:space="0" w:color="auto"/>
            </w:tcBorders>
            <w:vAlign w:val="bottom"/>
          </w:tcPr>
          <w:p w:rsidR="001F6F55" w:rsidRDefault="001F6F55">
            <w:pPr>
              <w:rPr>
                <w:sz w:val="20"/>
                <w:szCs w:val="20"/>
              </w:rPr>
            </w:pPr>
          </w:p>
        </w:tc>
      </w:tr>
      <w:tr w:rsidR="001F6F55">
        <w:trPr>
          <w:trHeight w:val="219"/>
        </w:trPr>
        <w:tc>
          <w:tcPr>
            <w:tcW w:w="700" w:type="dxa"/>
            <w:tcBorders>
              <w:left w:val="single" w:sz="8" w:space="0" w:color="auto"/>
              <w:right w:val="single" w:sz="8" w:space="0" w:color="auto"/>
            </w:tcBorders>
            <w:shd w:val="clear" w:color="auto" w:fill="F2F2F2"/>
            <w:vAlign w:val="bottom"/>
          </w:tcPr>
          <w:p w:rsidR="001F6F55" w:rsidRDefault="001F6F55">
            <w:pPr>
              <w:rPr>
                <w:sz w:val="19"/>
                <w:szCs w:val="19"/>
              </w:rPr>
            </w:pPr>
          </w:p>
        </w:tc>
        <w:tc>
          <w:tcPr>
            <w:tcW w:w="3960" w:type="dxa"/>
            <w:gridSpan w:val="3"/>
            <w:tcBorders>
              <w:right w:val="single" w:sz="8" w:space="0" w:color="auto"/>
            </w:tcBorders>
            <w:shd w:val="clear" w:color="auto" w:fill="F2F2F2"/>
            <w:vAlign w:val="bottom"/>
          </w:tcPr>
          <w:p w:rsidR="001F6F55" w:rsidRDefault="00B24D91">
            <w:pPr>
              <w:spacing w:line="219" w:lineRule="exact"/>
              <w:jc w:val="center"/>
              <w:rPr>
                <w:sz w:val="20"/>
                <w:szCs w:val="20"/>
              </w:rPr>
            </w:pPr>
            <w:r>
              <w:rPr>
                <w:rFonts w:eastAsia="Times New Roman"/>
                <w:b/>
                <w:bCs/>
                <w:sz w:val="20"/>
                <w:szCs w:val="20"/>
              </w:rPr>
              <w:t>Выбытие объектов непроизведенных</w:t>
            </w:r>
          </w:p>
        </w:tc>
        <w:tc>
          <w:tcPr>
            <w:tcW w:w="1320" w:type="dxa"/>
            <w:tcBorders>
              <w:right w:val="single" w:sz="8" w:space="0" w:color="auto"/>
            </w:tcBorders>
            <w:shd w:val="clear" w:color="auto" w:fill="F2F2F2"/>
            <w:vAlign w:val="bottom"/>
          </w:tcPr>
          <w:p w:rsidR="001F6F55" w:rsidRDefault="001F6F55">
            <w:pPr>
              <w:rPr>
                <w:sz w:val="19"/>
                <w:szCs w:val="19"/>
              </w:rPr>
            </w:pPr>
          </w:p>
        </w:tc>
        <w:tc>
          <w:tcPr>
            <w:tcW w:w="640" w:type="dxa"/>
            <w:shd w:val="clear" w:color="auto" w:fill="F2F2F2"/>
            <w:vAlign w:val="bottom"/>
          </w:tcPr>
          <w:p w:rsidR="001F6F55" w:rsidRDefault="001F6F55">
            <w:pPr>
              <w:rPr>
                <w:sz w:val="19"/>
                <w:szCs w:val="19"/>
              </w:rPr>
            </w:pPr>
          </w:p>
        </w:tc>
        <w:tc>
          <w:tcPr>
            <w:tcW w:w="700" w:type="dxa"/>
            <w:tcBorders>
              <w:right w:val="single" w:sz="8" w:space="0" w:color="auto"/>
            </w:tcBorders>
            <w:shd w:val="clear" w:color="auto" w:fill="F2F2F2"/>
            <w:vAlign w:val="bottom"/>
          </w:tcPr>
          <w:p w:rsidR="001F6F55" w:rsidRDefault="001F6F55">
            <w:pPr>
              <w:rPr>
                <w:sz w:val="19"/>
                <w:szCs w:val="19"/>
              </w:rPr>
            </w:pPr>
          </w:p>
        </w:tc>
        <w:tc>
          <w:tcPr>
            <w:tcW w:w="2760" w:type="dxa"/>
            <w:shd w:val="clear" w:color="auto" w:fill="F2F2F2"/>
            <w:vAlign w:val="bottom"/>
          </w:tcPr>
          <w:p w:rsidR="001F6F55" w:rsidRDefault="001F6F55">
            <w:pPr>
              <w:rPr>
                <w:sz w:val="19"/>
                <w:szCs w:val="19"/>
              </w:rPr>
            </w:pPr>
          </w:p>
        </w:tc>
        <w:tc>
          <w:tcPr>
            <w:tcW w:w="260" w:type="dxa"/>
            <w:tcBorders>
              <w:right w:val="single" w:sz="8" w:space="0" w:color="auto"/>
            </w:tcBorders>
            <w:shd w:val="clear" w:color="auto" w:fill="F2F2F2"/>
            <w:vAlign w:val="bottom"/>
          </w:tcPr>
          <w:p w:rsidR="001F6F55" w:rsidRDefault="001F6F55">
            <w:pPr>
              <w:rPr>
                <w:sz w:val="19"/>
                <w:szCs w:val="19"/>
              </w:rPr>
            </w:pPr>
          </w:p>
        </w:tc>
      </w:tr>
      <w:tr w:rsidR="001F6F55">
        <w:trPr>
          <w:trHeight w:val="233"/>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20"/>
                <w:szCs w:val="20"/>
              </w:rPr>
            </w:pPr>
          </w:p>
        </w:tc>
        <w:tc>
          <w:tcPr>
            <w:tcW w:w="1220" w:type="dxa"/>
            <w:tcBorders>
              <w:bottom w:val="single" w:sz="8" w:space="0" w:color="auto"/>
            </w:tcBorders>
            <w:shd w:val="clear" w:color="auto" w:fill="F2F2F2"/>
            <w:vAlign w:val="bottom"/>
          </w:tcPr>
          <w:p w:rsidR="001F6F55" w:rsidRDefault="001F6F55">
            <w:pPr>
              <w:rPr>
                <w:sz w:val="20"/>
                <w:szCs w:val="20"/>
              </w:rPr>
            </w:pPr>
          </w:p>
        </w:tc>
        <w:tc>
          <w:tcPr>
            <w:tcW w:w="1580" w:type="dxa"/>
            <w:tcBorders>
              <w:bottom w:val="single" w:sz="8" w:space="0" w:color="auto"/>
            </w:tcBorders>
            <w:shd w:val="clear" w:color="auto" w:fill="F2F2F2"/>
            <w:vAlign w:val="bottom"/>
          </w:tcPr>
          <w:p w:rsidR="001F6F55" w:rsidRDefault="00B24D91">
            <w:pPr>
              <w:jc w:val="center"/>
              <w:rPr>
                <w:sz w:val="20"/>
                <w:szCs w:val="20"/>
              </w:rPr>
            </w:pPr>
            <w:r>
              <w:rPr>
                <w:rFonts w:eastAsia="Times New Roman"/>
                <w:b/>
                <w:bCs/>
                <w:w w:val="99"/>
                <w:sz w:val="20"/>
                <w:szCs w:val="20"/>
              </w:rPr>
              <w:t>активов</w:t>
            </w:r>
          </w:p>
        </w:tc>
        <w:tc>
          <w:tcPr>
            <w:tcW w:w="116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3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640" w:type="dxa"/>
            <w:tcBorders>
              <w:bottom w:val="single" w:sz="8" w:space="0" w:color="auto"/>
            </w:tcBorders>
            <w:shd w:val="clear" w:color="auto" w:fill="F2F2F2"/>
            <w:vAlign w:val="bottom"/>
          </w:tcPr>
          <w:p w:rsidR="001F6F55" w:rsidRDefault="001F6F55">
            <w:pPr>
              <w:rPr>
                <w:sz w:val="20"/>
                <w:szCs w:val="20"/>
              </w:rPr>
            </w:pPr>
          </w:p>
        </w:tc>
        <w:tc>
          <w:tcPr>
            <w:tcW w:w="70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2760" w:type="dxa"/>
            <w:tcBorders>
              <w:bottom w:val="single" w:sz="8" w:space="0" w:color="auto"/>
            </w:tcBorders>
            <w:shd w:val="clear" w:color="auto" w:fill="F2F2F2"/>
            <w:vAlign w:val="bottom"/>
          </w:tcPr>
          <w:p w:rsidR="001F6F55" w:rsidRDefault="001F6F55">
            <w:pPr>
              <w:rPr>
                <w:sz w:val="20"/>
                <w:szCs w:val="20"/>
              </w:rPr>
            </w:pPr>
          </w:p>
        </w:tc>
        <w:tc>
          <w:tcPr>
            <w:tcW w:w="260" w:type="dxa"/>
            <w:tcBorders>
              <w:bottom w:val="single" w:sz="8" w:space="0" w:color="auto"/>
              <w:right w:val="single" w:sz="8" w:space="0" w:color="auto"/>
            </w:tcBorders>
            <w:shd w:val="clear" w:color="auto" w:fill="F2F2F2"/>
            <w:vAlign w:val="bottom"/>
          </w:tcPr>
          <w:p w:rsidR="001F6F55" w:rsidRDefault="001F6F55">
            <w:pPr>
              <w:rPr>
                <w:sz w:val="20"/>
                <w:szCs w:val="20"/>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379"/>
              <w:jc w:val="right"/>
              <w:rPr>
                <w:sz w:val="20"/>
                <w:szCs w:val="20"/>
              </w:rPr>
            </w:pPr>
            <w:r>
              <w:rPr>
                <w:rFonts w:eastAsia="Times New Roman"/>
                <w:sz w:val="20"/>
                <w:szCs w:val="20"/>
              </w:rPr>
              <w:t>5</w:t>
            </w:r>
          </w:p>
        </w:tc>
        <w:tc>
          <w:tcPr>
            <w:tcW w:w="3960" w:type="dxa"/>
            <w:gridSpan w:val="3"/>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при передаче объекта непроизведенных</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040120241</w:t>
            </w:r>
          </w:p>
        </w:tc>
        <w:tc>
          <w:tcPr>
            <w:tcW w:w="1340" w:type="dxa"/>
            <w:gridSpan w:val="2"/>
            <w:tcBorders>
              <w:right w:val="single" w:sz="8" w:space="0" w:color="auto"/>
            </w:tcBorders>
            <w:vAlign w:val="bottom"/>
          </w:tcPr>
          <w:p w:rsidR="001F6F55" w:rsidRDefault="00B24D91">
            <w:pPr>
              <w:spacing w:line="214" w:lineRule="exact"/>
              <w:ind w:right="220"/>
              <w:jc w:val="right"/>
              <w:rPr>
                <w:sz w:val="20"/>
                <w:szCs w:val="20"/>
              </w:rPr>
            </w:pPr>
            <w:r>
              <w:rPr>
                <w:rFonts w:eastAsia="Times New Roman"/>
                <w:sz w:val="20"/>
                <w:szCs w:val="20"/>
              </w:rPr>
              <w:t>010300000</w:t>
            </w:r>
          </w:p>
        </w:tc>
        <w:tc>
          <w:tcPr>
            <w:tcW w:w="3020" w:type="dxa"/>
            <w:gridSpan w:val="2"/>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Акт о приеме-передаче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активов органу власти, государственному</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НФА (ф. 0504101);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(муниципальному) учреждению, в том</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Инвентарная карточка учета</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2800" w:type="dxa"/>
            <w:gridSpan w:val="2"/>
            <w:vAlign w:val="bottom"/>
          </w:tcPr>
          <w:p w:rsidR="001F6F55" w:rsidRDefault="00B24D91">
            <w:pPr>
              <w:ind w:left="100"/>
              <w:rPr>
                <w:sz w:val="20"/>
                <w:szCs w:val="20"/>
              </w:rPr>
            </w:pPr>
            <w:r>
              <w:rPr>
                <w:rFonts w:eastAsia="Times New Roman"/>
                <w:sz w:val="20"/>
                <w:szCs w:val="20"/>
              </w:rPr>
              <w:t>числе при прекращении права</w:t>
            </w: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оперативного управления (изъятия из</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0504031)</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800" w:type="dxa"/>
            <w:gridSpan w:val="2"/>
            <w:tcBorders>
              <w:bottom w:val="single" w:sz="8" w:space="0" w:color="auto"/>
            </w:tcBorders>
            <w:vAlign w:val="bottom"/>
          </w:tcPr>
          <w:p w:rsidR="001F6F55" w:rsidRDefault="00B24D91">
            <w:pPr>
              <w:ind w:left="100"/>
              <w:rPr>
                <w:sz w:val="20"/>
                <w:szCs w:val="20"/>
              </w:rPr>
            </w:pPr>
            <w:r>
              <w:rPr>
                <w:rFonts w:eastAsia="Times New Roman"/>
                <w:sz w:val="20"/>
                <w:szCs w:val="20"/>
              </w:rPr>
              <w:t>оперативного управления)</w:t>
            </w:r>
          </w:p>
        </w:tc>
        <w:tc>
          <w:tcPr>
            <w:tcW w:w="11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2760" w:type="dxa"/>
            <w:tcBorders>
              <w:bottom w:val="single" w:sz="8" w:space="0" w:color="auto"/>
            </w:tcBorders>
            <w:vAlign w:val="bottom"/>
          </w:tcPr>
          <w:p w:rsidR="001F6F55" w:rsidRDefault="001F6F55">
            <w:pPr>
              <w:rPr>
                <w:sz w:val="20"/>
                <w:szCs w:val="20"/>
              </w:rPr>
            </w:pPr>
          </w:p>
        </w:tc>
        <w:tc>
          <w:tcPr>
            <w:tcW w:w="26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6</w:t>
            </w:r>
          </w:p>
        </w:tc>
        <w:tc>
          <w:tcPr>
            <w:tcW w:w="3960" w:type="dxa"/>
            <w:gridSpan w:val="3"/>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выбытие объектов непроизведенных</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040120273</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010300000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списании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активов, пришедших в негодность</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011400000</w:t>
            </w: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 (кроме</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вследствие стихийных бедствий и других</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транспортных средств)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чрезвычайных ситуаций, на основании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0504104);</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принятого решения об их списании</w:t>
            </w: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580" w:type="dxa"/>
            <w:vAlign w:val="bottom"/>
          </w:tcPr>
          <w:p w:rsidR="001F6F55" w:rsidRDefault="001F6F55">
            <w:pPr>
              <w:rPr>
                <w:sz w:val="20"/>
                <w:szCs w:val="20"/>
              </w:rPr>
            </w:pP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220" w:type="dxa"/>
            <w:tcBorders>
              <w:bottom w:val="single" w:sz="8" w:space="0" w:color="auto"/>
            </w:tcBorders>
            <w:vAlign w:val="bottom"/>
          </w:tcPr>
          <w:p w:rsidR="001F6F55" w:rsidRDefault="001F6F55">
            <w:pPr>
              <w:rPr>
                <w:sz w:val="20"/>
                <w:szCs w:val="20"/>
              </w:rPr>
            </w:pPr>
          </w:p>
        </w:tc>
        <w:tc>
          <w:tcPr>
            <w:tcW w:w="1580" w:type="dxa"/>
            <w:tcBorders>
              <w:bottom w:val="single" w:sz="8" w:space="0" w:color="auto"/>
            </w:tcBorders>
            <w:vAlign w:val="bottom"/>
          </w:tcPr>
          <w:p w:rsidR="001F6F55" w:rsidRDefault="001F6F55">
            <w:pPr>
              <w:rPr>
                <w:sz w:val="20"/>
                <w:szCs w:val="20"/>
              </w:rPr>
            </w:pPr>
          </w:p>
        </w:tc>
        <w:tc>
          <w:tcPr>
            <w:tcW w:w="11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0504031)</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7</w:t>
            </w:r>
          </w:p>
        </w:tc>
        <w:tc>
          <w:tcPr>
            <w:tcW w:w="3960" w:type="dxa"/>
            <w:gridSpan w:val="3"/>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 передаче в рамках движения объектов</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030404330</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010300000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списании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между головным учреждением и</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 (кроме</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структурными подразделениями</w:t>
            </w:r>
          </w:p>
        </w:tc>
        <w:tc>
          <w:tcPr>
            <w:tcW w:w="1320" w:type="dxa"/>
            <w:tcBorders>
              <w:right w:val="single" w:sz="8" w:space="0" w:color="auto"/>
            </w:tcBorders>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транспортных средств)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800" w:type="dxa"/>
            <w:gridSpan w:val="2"/>
            <w:vAlign w:val="bottom"/>
          </w:tcPr>
          <w:p w:rsidR="001F6F55" w:rsidRDefault="00B24D91">
            <w:pPr>
              <w:ind w:left="100"/>
              <w:rPr>
                <w:sz w:val="20"/>
                <w:szCs w:val="20"/>
              </w:rPr>
            </w:pPr>
            <w:r>
              <w:rPr>
                <w:rFonts w:eastAsia="Times New Roman"/>
                <w:sz w:val="20"/>
                <w:szCs w:val="20"/>
              </w:rPr>
              <w:t>(филиалами), в том числе при</w:t>
            </w: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(ф. 0504104);</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2800" w:type="dxa"/>
            <w:gridSpan w:val="2"/>
            <w:vAlign w:val="bottom"/>
          </w:tcPr>
          <w:p w:rsidR="001F6F55" w:rsidRDefault="00B24D91">
            <w:pPr>
              <w:ind w:left="100"/>
              <w:rPr>
                <w:sz w:val="20"/>
                <w:szCs w:val="20"/>
              </w:rPr>
            </w:pPr>
            <w:r>
              <w:rPr>
                <w:rFonts w:eastAsia="Times New Roman"/>
                <w:sz w:val="20"/>
                <w:szCs w:val="20"/>
              </w:rPr>
              <w:t>реорганизации</w:t>
            </w: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20" w:type="dxa"/>
            <w:vAlign w:val="bottom"/>
          </w:tcPr>
          <w:p w:rsidR="001F6F55" w:rsidRDefault="001F6F55">
            <w:pPr>
              <w:rPr>
                <w:sz w:val="20"/>
                <w:szCs w:val="20"/>
              </w:rPr>
            </w:pPr>
          </w:p>
        </w:tc>
        <w:tc>
          <w:tcPr>
            <w:tcW w:w="1580" w:type="dxa"/>
            <w:vAlign w:val="bottom"/>
          </w:tcPr>
          <w:p w:rsidR="001F6F55" w:rsidRDefault="001F6F55">
            <w:pPr>
              <w:rPr>
                <w:sz w:val="20"/>
                <w:szCs w:val="20"/>
              </w:rPr>
            </w:pPr>
          </w:p>
        </w:tc>
        <w:tc>
          <w:tcPr>
            <w:tcW w:w="11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220" w:type="dxa"/>
            <w:tcBorders>
              <w:bottom w:val="single" w:sz="8" w:space="0" w:color="auto"/>
            </w:tcBorders>
            <w:vAlign w:val="bottom"/>
          </w:tcPr>
          <w:p w:rsidR="001F6F55" w:rsidRDefault="001F6F55">
            <w:pPr>
              <w:rPr>
                <w:sz w:val="20"/>
                <w:szCs w:val="20"/>
              </w:rPr>
            </w:pPr>
          </w:p>
        </w:tc>
        <w:tc>
          <w:tcPr>
            <w:tcW w:w="1580" w:type="dxa"/>
            <w:tcBorders>
              <w:bottom w:val="single" w:sz="8" w:space="0" w:color="auto"/>
            </w:tcBorders>
            <w:vAlign w:val="bottom"/>
          </w:tcPr>
          <w:p w:rsidR="001F6F55" w:rsidRDefault="001F6F55">
            <w:pPr>
              <w:rPr>
                <w:sz w:val="20"/>
                <w:szCs w:val="20"/>
              </w:rPr>
            </w:pPr>
          </w:p>
        </w:tc>
        <w:tc>
          <w:tcPr>
            <w:tcW w:w="11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0504031)</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379"/>
              <w:jc w:val="right"/>
              <w:rPr>
                <w:sz w:val="20"/>
                <w:szCs w:val="20"/>
              </w:rPr>
            </w:pPr>
            <w:r>
              <w:rPr>
                <w:rFonts w:eastAsia="Times New Roman"/>
                <w:sz w:val="20"/>
                <w:szCs w:val="20"/>
              </w:rPr>
              <w:t>8</w:t>
            </w:r>
          </w:p>
        </w:tc>
        <w:tc>
          <w:tcPr>
            <w:tcW w:w="2800" w:type="dxa"/>
            <w:gridSpan w:val="2"/>
            <w:vAlign w:val="bottom"/>
          </w:tcPr>
          <w:p w:rsidR="001F6F55" w:rsidRDefault="00B24D91">
            <w:pPr>
              <w:spacing w:line="216" w:lineRule="exact"/>
              <w:ind w:left="100"/>
              <w:rPr>
                <w:sz w:val="20"/>
                <w:szCs w:val="20"/>
              </w:rPr>
            </w:pPr>
            <w:r>
              <w:rPr>
                <w:rFonts w:eastAsia="Times New Roman"/>
                <w:sz w:val="20"/>
                <w:szCs w:val="20"/>
              </w:rPr>
              <w:t>при передаче в соответствии с</w:t>
            </w:r>
          </w:p>
        </w:tc>
        <w:tc>
          <w:tcPr>
            <w:tcW w:w="116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040120241</w:t>
            </w:r>
          </w:p>
        </w:tc>
        <w:tc>
          <w:tcPr>
            <w:tcW w:w="1340" w:type="dxa"/>
            <w:gridSpan w:val="2"/>
            <w:tcBorders>
              <w:right w:val="single" w:sz="8" w:space="0" w:color="auto"/>
            </w:tcBorders>
            <w:vAlign w:val="bottom"/>
          </w:tcPr>
          <w:p w:rsidR="001F6F55" w:rsidRDefault="00B24D91">
            <w:pPr>
              <w:spacing w:line="216" w:lineRule="exact"/>
              <w:ind w:right="220"/>
              <w:jc w:val="right"/>
              <w:rPr>
                <w:sz w:val="20"/>
                <w:szCs w:val="20"/>
              </w:rPr>
            </w:pPr>
            <w:r>
              <w:rPr>
                <w:rFonts w:eastAsia="Times New Roman"/>
                <w:sz w:val="20"/>
                <w:szCs w:val="20"/>
              </w:rPr>
              <w:t>010300000</w:t>
            </w:r>
          </w:p>
        </w:tc>
        <w:tc>
          <w:tcPr>
            <w:tcW w:w="3020" w:type="dxa"/>
            <w:gridSpan w:val="2"/>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списании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3"/>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законодательством Российской Федерации</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040120242</w:t>
            </w:r>
          </w:p>
        </w:tc>
        <w:tc>
          <w:tcPr>
            <w:tcW w:w="640" w:type="dxa"/>
            <w:vAlign w:val="bottom"/>
          </w:tcPr>
          <w:p w:rsidR="001F6F55" w:rsidRDefault="001F6F55">
            <w:pPr>
              <w:rPr>
                <w:sz w:val="19"/>
                <w:szCs w:val="19"/>
              </w:rPr>
            </w:pPr>
          </w:p>
        </w:tc>
        <w:tc>
          <w:tcPr>
            <w:tcW w:w="700" w:type="dxa"/>
            <w:tcBorders>
              <w:right w:val="single" w:sz="8" w:space="0" w:color="auto"/>
            </w:tcBorders>
            <w:vAlign w:val="bottom"/>
          </w:tcPr>
          <w:p w:rsidR="001F6F55" w:rsidRDefault="001F6F55">
            <w:pPr>
              <w:rPr>
                <w:sz w:val="19"/>
                <w:szCs w:val="19"/>
              </w:rPr>
            </w:pPr>
          </w:p>
        </w:tc>
        <w:tc>
          <w:tcPr>
            <w:tcW w:w="3020" w:type="dxa"/>
            <w:gridSpan w:val="2"/>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 (кроме</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3"/>
            <w:tcBorders>
              <w:right w:val="single" w:sz="8" w:space="0" w:color="auto"/>
            </w:tcBorders>
            <w:vAlign w:val="bottom"/>
          </w:tcPr>
          <w:p w:rsidR="001F6F55" w:rsidRDefault="00B24D91">
            <w:pPr>
              <w:ind w:left="100"/>
              <w:rPr>
                <w:sz w:val="20"/>
                <w:szCs w:val="20"/>
              </w:rPr>
            </w:pPr>
            <w:r>
              <w:rPr>
                <w:rFonts w:eastAsia="Times New Roman"/>
                <w:sz w:val="20"/>
                <w:szCs w:val="20"/>
              </w:rPr>
              <w:t>иным правообладателям, за исключением</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040120252</w:t>
            </w:r>
          </w:p>
        </w:tc>
        <w:tc>
          <w:tcPr>
            <w:tcW w:w="640" w:type="dxa"/>
            <w:vAlign w:val="bottom"/>
          </w:tcPr>
          <w:p w:rsidR="001F6F55" w:rsidRDefault="001F6F55">
            <w:pPr>
              <w:rPr>
                <w:sz w:val="20"/>
                <w:szCs w:val="20"/>
              </w:rPr>
            </w:pPr>
          </w:p>
        </w:tc>
        <w:tc>
          <w:tcPr>
            <w:tcW w:w="700" w:type="dxa"/>
            <w:tcBorders>
              <w:right w:val="single" w:sz="8" w:space="0" w:color="auto"/>
            </w:tcBorders>
            <w:vAlign w:val="bottom"/>
          </w:tcPr>
          <w:p w:rsidR="001F6F55" w:rsidRDefault="001F6F55">
            <w:pPr>
              <w:rPr>
                <w:sz w:val="20"/>
                <w:szCs w:val="20"/>
              </w:rPr>
            </w:pPr>
          </w:p>
        </w:tc>
        <w:tc>
          <w:tcPr>
            <w:tcW w:w="3020" w:type="dxa"/>
            <w:gridSpan w:val="2"/>
            <w:tcBorders>
              <w:right w:val="single" w:sz="8" w:space="0" w:color="auto"/>
            </w:tcBorders>
            <w:vAlign w:val="bottom"/>
          </w:tcPr>
          <w:p w:rsidR="001F6F55" w:rsidRDefault="00B24D91">
            <w:pPr>
              <w:ind w:left="100"/>
              <w:rPr>
                <w:sz w:val="20"/>
                <w:szCs w:val="20"/>
              </w:rPr>
            </w:pPr>
            <w:r>
              <w:rPr>
                <w:rFonts w:eastAsia="Times New Roman"/>
                <w:sz w:val="20"/>
                <w:szCs w:val="20"/>
              </w:rPr>
              <w:t>транспортных средств)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3"/>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органов государственной (муниципальной)</w:t>
            </w:r>
          </w:p>
        </w:tc>
        <w:tc>
          <w:tcPr>
            <w:tcW w:w="1320" w:type="dxa"/>
            <w:tcBorders>
              <w:bottom w:val="single" w:sz="8" w:space="0" w:color="auto"/>
              <w:right w:val="single" w:sz="8" w:space="0" w:color="auto"/>
            </w:tcBorders>
            <w:vAlign w:val="bottom"/>
          </w:tcPr>
          <w:p w:rsidR="001F6F55" w:rsidRDefault="00B24D91">
            <w:pPr>
              <w:ind w:right="219"/>
              <w:jc w:val="right"/>
              <w:rPr>
                <w:sz w:val="20"/>
                <w:szCs w:val="20"/>
              </w:rPr>
            </w:pPr>
            <w:r>
              <w:rPr>
                <w:rFonts w:eastAsia="Times New Roman"/>
                <w:sz w:val="20"/>
                <w:szCs w:val="20"/>
              </w:rPr>
              <w:t>040120253</w:t>
            </w:r>
          </w:p>
        </w:tc>
        <w:tc>
          <w:tcPr>
            <w:tcW w:w="640" w:type="dxa"/>
            <w:tcBorders>
              <w:bottom w:val="single" w:sz="8" w:space="0" w:color="auto"/>
            </w:tcBorders>
            <w:vAlign w:val="bottom"/>
          </w:tcPr>
          <w:p w:rsidR="001F6F55" w:rsidRDefault="001F6F55">
            <w:pPr>
              <w:rPr>
                <w:sz w:val="20"/>
                <w:szCs w:val="20"/>
              </w:rPr>
            </w:pPr>
          </w:p>
        </w:tc>
        <w:tc>
          <w:tcPr>
            <w:tcW w:w="700" w:type="dxa"/>
            <w:tcBorders>
              <w:bottom w:val="single" w:sz="8" w:space="0" w:color="auto"/>
              <w:right w:val="single" w:sz="8" w:space="0" w:color="auto"/>
            </w:tcBorders>
            <w:vAlign w:val="bottom"/>
          </w:tcPr>
          <w:p w:rsidR="001F6F55" w:rsidRDefault="001F6F55">
            <w:pPr>
              <w:rPr>
                <w:sz w:val="20"/>
                <w:szCs w:val="20"/>
              </w:rPr>
            </w:pPr>
          </w:p>
        </w:tc>
        <w:tc>
          <w:tcPr>
            <w:tcW w:w="3020" w:type="dxa"/>
            <w:gridSpan w:val="2"/>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0504104);</w:t>
            </w:r>
          </w:p>
        </w:tc>
      </w:tr>
      <w:tr w:rsidR="001F6F55">
        <w:trPr>
          <w:trHeight w:val="449"/>
        </w:trPr>
        <w:tc>
          <w:tcPr>
            <w:tcW w:w="700" w:type="dxa"/>
            <w:vAlign w:val="bottom"/>
          </w:tcPr>
          <w:p w:rsidR="001F6F55" w:rsidRDefault="001F6F55">
            <w:pPr>
              <w:rPr>
                <w:sz w:val="24"/>
                <w:szCs w:val="24"/>
              </w:rPr>
            </w:pPr>
          </w:p>
        </w:tc>
        <w:tc>
          <w:tcPr>
            <w:tcW w:w="1220" w:type="dxa"/>
            <w:vAlign w:val="bottom"/>
          </w:tcPr>
          <w:p w:rsidR="001F6F55" w:rsidRDefault="001F6F55">
            <w:pPr>
              <w:rPr>
                <w:sz w:val="24"/>
                <w:szCs w:val="24"/>
              </w:rPr>
            </w:pPr>
          </w:p>
        </w:tc>
        <w:tc>
          <w:tcPr>
            <w:tcW w:w="1580" w:type="dxa"/>
            <w:vAlign w:val="bottom"/>
          </w:tcPr>
          <w:p w:rsidR="001F6F55" w:rsidRDefault="001F6F55">
            <w:pPr>
              <w:rPr>
                <w:sz w:val="24"/>
                <w:szCs w:val="24"/>
              </w:rPr>
            </w:pPr>
          </w:p>
        </w:tc>
        <w:tc>
          <w:tcPr>
            <w:tcW w:w="116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640" w:type="dxa"/>
            <w:vAlign w:val="bottom"/>
          </w:tcPr>
          <w:p w:rsidR="001F6F55" w:rsidRDefault="001F6F55">
            <w:pPr>
              <w:rPr>
                <w:sz w:val="24"/>
                <w:szCs w:val="24"/>
              </w:rPr>
            </w:pPr>
          </w:p>
        </w:tc>
        <w:tc>
          <w:tcPr>
            <w:tcW w:w="700" w:type="dxa"/>
            <w:vAlign w:val="bottom"/>
          </w:tcPr>
          <w:p w:rsidR="001F6F55" w:rsidRDefault="001F6F55">
            <w:pPr>
              <w:rPr>
                <w:sz w:val="24"/>
                <w:szCs w:val="24"/>
              </w:rPr>
            </w:pPr>
          </w:p>
        </w:tc>
        <w:tc>
          <w:tcPr>
            <w:tcW w:w="2760" w:type="dxa"/>
            <w:vAlign w:val="bottom"/>
          </w:tcPr>
          <w:p w:rsidR="001F6F55" w:rsidRDefault="001F6F55">
            <w:pPr>
              <w:ind w:left="2400"/>
              <w:rPr>
                <w:sz w:val="20"/>
                <w:szCs w:val="20"/>
              </w:rPr>
            </w:pPr>
          </w:p>
        </w:tc>
        <w:tc>
          <w:tcPr>
            <w:tcW w:w="260" w:type="dxa"/>
            <w:vAlign w:val="bottom"/>
          </w:tcPr>
          <w:p w:rsidR="001F6F55" w:rsidRDefault="001F6F55">
            <w:pPr>
              <w:rPr>
                <w:sz w:val="24"/>
                <w:szCs w:val="24"/>
              </w:rPr>
            </w:pPr>
          </w:p>
        </w:tc>
      </w:tr>
    </w:tbl>
    <w:p w:rsidR="001F6F55" w:rsidRDefault="001F6F55">
      <w:pPr>
        <w:sectPr w:rsidR="001F6F55">
          <w:pgSz w:w="11900" w:h="16838"/>
          <w:pgMar w:top="684" w:right="864" w:bottom="542" w:left="700" w:header="0" w:footer="0" w:gutter="0"/>
          <w:cols w:space="720" w:equalWidth="0">
            <w:col w:w="10340"/>
          </w:cols>
        </w:sectPr>
      </w:pPr>
    </w:p>
    <w:p w:rsidR="001F6F55" w:rsidRDefault="00B24D91">
      <w:pPr>
        <w:ind w:left="66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500"/>
        <w:gridCol w:w="680"/>
        <w:gridCol w:w="820"/>
        <w:gridCol w:w="640"/>
        <w:gridCol w:w="340"/>
        <w:gridCol w:w="360"/>
        <w:gridCol w:w="620"/>
        <w:gridCol w:w="1320"/>
        <w:gridCol w:w="1340"/>
        <w:gridCol w:w="3020"/>
      </w:tblGrid>
      <w:tr w:rsidR="001F6F55">
        <w:trPr>
          <w:trHeight w:val="231"/>
        </w:trPr>
        <w:tc>
          <w:tcPr>
            <w:tcW w:w="700" w:type="dxa"/>
            <w:tcBorders>
              <w:top w:val="single" w:sz="8" w:space="0" w:color="auto"/>
              <w:left w:val="single" w:sz="8" w:space="0" w:color="auto"/>
              <w:right w:val="single" w:sz="8" w:space="0" w:color="auto"/>
            </w:tcBorders>
            <w:vAlign w:val="bottom"/>
          </w:tcPr>
          <w:p w:rsidR="001F6F55" w:rsidRDefault="001F6F55">
            <w:pPr>
              <w:rPr>
                <w:sz w:val="20"/>
                <w:szCs w:val="20"/>
              </w:rPr>
            </w:pPr>
          </w:p>
        </w:tc>
        <w:tc>
          <w:tcPr>
            <w:tcW w:w="1180" w:type="dxa"/>
            <w:gridSpan w:val="2"/>
            <w:tcBorders>
              <w:top w:val="single" w:sz="8" w:space="0" w:color="auto"/>
            </w:tcBorders>
            <w:vAlign w:val="bottom"/>
          </w:tcPr>
          <w:p w:rsidR="001F6F55" w:rsidRDefault="00B24D91">
            <w:pPr>
              <w:ind w:left="100"/>
              <w:rPr>
                <w:sz w:val="20"/>
                <w:szCs w:val="20"/>
              </w:rPr>
            </w:pPr>
            <w:r>
              <w:rPr>
                <w:rFonts w:eastAsia="Times New Roman"/>
                <w:sz w:val="20"/>
                <w:szCs w:val="20"/>
              </w:rPr>
              <w:t>власти</w:t>
            </w:r>
          </w:p>
        </w:tc>
        <w:tc>
          <w:tcPr>
            <w:tcW w:w="820" w:type="dxa"/>
            <w:tcBorders>
              <w:top w:val="single" w:sz="8" w:space="0" w:color="auto"/>
            </w:tcBorders>
            <w:vAlign w:val="bottom"/>
          </w:tcPr>
          <w:p w:rsidR="001F6F55" w:rsidRDefault="001F6F55">
            <w:pPr>
              <w:rPr>
                <w:sz w:val="20"/>
                <w:szCs w:val="20"/>
              </w:rPr>
            </w:pPr>
          </w:p>
        </w:tc>
        <w:tc>
          <w:tcPr>
            <w:tcW w:w="640" w:type="dxa"/>
            <w:tcBorders>
              <w:top w:val="single" w:sz="8" w:space="0" w:color="auto"/>
            </w:tcBorders>
            <w:vAlign w:val="bottom"/>
          </w:tcPr>
          <w:p w:rsidR="001F6F55" w:rsidRDefault="001F6F55">
            <w:pPr>
              <w:rPr>
                <w:sz w:val="20"/>
                <w:szCs w:val="20"/>
              </w:rPr>
            </w:pPr>
          </w:p>
        </w:tc>
        <w:tc>
          <w:tcPr>
            <w:tcW w:w="340" w:type="dxa"/>
            <w:tcBorders>
              <w:top w:val="single" w:sz="8" w:space="0" w:color="auto"/>
            </w:tcBorders>
            <w:vAlign w:val="bottom"/>
          </w:tcPr>
          <w:p w:rsidR="001F6F55" w:rsidRDefault="001F6F55">
            <w:pPr>
              <w:rPr>
                <w:sz w:val="20"/>
                <w:szCs w:val="20"/>
              </w:rPr>
            </w:pPr>
          </w:p>
        </w:tc>
        <w:tc>
          <w:tcPr>
            <w:tcW w:w="360" w:type="dxa"/>
            <w:tcBorders>
              <w:top w:val="single" w:sz="8" w:space="0" w:color="auto"/>
            </w:tcBorders>
            <w:vAlign w:val="bottom"/>
          </w:tcPr>
          <w:p w:rsidR="001F6F55" w:rsidRDefault="001F6F55">
            <w:pPr>
              <w:rPr>
                <w:sz w:val="20"/>
                <w:szCs w:val="20"/>
              </w:rPr>
            </w:pPr>
          </w:p>
        </w:tc>
        <w:tc>
          <w:tcPr>
            <w:tcW w:w="620" w:type="dxa"/>
            <w:tcBorders>
              <w:top w:val="single" w:sz="8" w:space="0" w:color="auto"/>
              <w:right w:val="single" w:sz="8" w:space="0" w:color="auto"/>
            </w:tcBorders>
            <w:vAlign w:val="bottom"/>
          </w:tcPr>
          <w:p w:rsidR="001F6F55" w:rsidRDefault="001F6F55">
            <w:pPr>
              <w:rPr>
                <w:sz w:val="20"/>
                <w:szCs w:val="20"/>
              </w:rPr>
            </w:pPr>
          </w:p>
        </w:tc>
        <w:tc>
          <w:tcPr>
            <w:tcW w:w="1320" w:type="dxa"/>
            <w:tcBorders>
              <w:top w:val="single" w:sz="8" w:space="0" w:color="auto"/>
              <w:right w:val="single" w:sz="8" w:space="0" w:color="auto"/>
            </w:tcBorders>
            <w:vAlign w:val="bottom"/>
          </w:tcPr>
          <w:p w:rsidR="001F6F55" w:rsidRDefault="001F6F55">
            <w:pPr>
              <w:rPr>
                <w:sz w:val="20"/>
                <w:szCs w:val="20"/>
              </w:rPr>
            </w:pPr>
          </w:p>
        </w:tc>
        <w:tc>
          <w:tcPr>
            <w:tcW w:w="1340" w:type="dxa"/>
            <w:tcBorders>
              <w:top w:val="single" w:sz="8" w:space="0" w:color="auto"/>
              <w:right w:val="single" w:sz="8" w:space="0" w:color="auto"/>
            </w:tcBorders>
            <w:vAlign w:val="bottom"/>
          </w:tcPr>
          <w:p w:rsidR="001F6F55" w:rsidRDefault="001F6F55">
            <w:pPr>
              <w:rPr>
                <w:sz w:val="20"/>
                <w:szCs w:val="20"/>
              </w:rPr>
            </w:pPr>
          </w:p>
        </w:tc>
        <w:tc>
          <w:tcPr>
            <w:tcW w:w="30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500" w:type="dxa"/>
            <w:vAlign w:val="bottom"/>
          </w:tcPr>
          <w:p w:rsidR="001F6F55" w:rsidRDefault="001F6F55">
            <w:pPr>
              <w:rPr>
                <w:sz w:val="19"/>
                <w:szCs w:val="19"/>
              </w:rPr>
            </w:pPr>
          </w:p>
        </w:tc>
        <w:tc>
          <w:tcPr>
            <w:tcW w:w="680" w:type="dxa"/>
            <w:vAlign w:val="bottom"/>
          </w:tcPr>
          <w:p w:rsidR="001F6F55" w:rsidRDefault="001F6F55">
            <w:pPr>
              <w:rPr>
                <w:sz w:val="19"/>
                <w:szCs w:val="19"/>
              </w:rPr>
            </w:pPr>
          </w:p>
        </w:tc>
        <w:tc>
          <w:tcPr>
            <w:tcW w:w="820" w:type="dxa"/>
            <w:vAlign w:val="bottom"/>
          </w:tcPr>
          <w:p w:rsidR="001F6F55" w:rsidRDefault="001F6F55">
            <w:pPr>
              <w:rPr>
                <w:sz w:val="19"/>
                <w:szCs w:val="19"/>
              </w:rPr>
            </w:pPr>
          </w:p>
        </w:tc>
        <w:tc>
          <w:tcPr>
            <w:tcW w:w="640" w:type="dxa"/>
            <w:vAlign w:val="bottom"/>
          </w:tcPr>
          <w:p w:rsidR="001F6F55" w:rsidRDefault="001F6F55">
            <w:pPr>
              <w:rPr>
                <w:sz w:val="19"/>
                <w:szCs w:val="19"/>
              </w:rPr>
            </w:pPr>
          </w:p>
        </w:tc>
        <w:tc>
          <w:tcPr>
            <w:tcW w:w="340" w:type="dxa"/>
            <w:vAlign w:val="bottom"/>
          </w:tcPr>
          <w:p w:rsidR="001F6F55" w:rsidRDefault="001F6F55">
            <w:pPr>
              <w:rPr>
                <w:sz w:val="19"/>
                <w:szCs w:val="19"/>
              </w:rPr>
            </w:pPr>
          </w:p>
        </w:tc>
        <w:tc>
          <w:tcPr>
            <w:tcW w:w="360" w:type="dxa"/>
            <w:vAlign w:val="bottom"/>
          </w:tcPr>
          <w:p w:rsidR="001F6F55" w:rsidRDefault="001F6F55">
            <w:pPr>
              <w:rPr>
                <w:sz w:val="19"/>
                <w:szCs w:val="19"/>
              </w:rPr>
            </w:pPr>
          </w:p>
        </w:tc>
        <w:tc>
          <w:tcPr>
            <w:tcW w:w="6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680" w:type="dxa"/>
            <w:tcBorders>
              <w:bottom w:val="single" w:sz="8" w:space="0" w:color="auto"/>
            </w:tcBorders>
            <w:vAlign w:val="bottom"/>
          </w:tcPr>
          <w:p w:rsidR="001F6F55" w:rsidRDefault="001F6F55">
            <w:pPr>
              <w:rPr>
                <w:sz w:val="20"/>
                <w:szCs w:val="20"/>
              </w:rPr>
            </w:pPr>
          </w:p>
        </w:tc>
        <w:tc>
          <w:tcPr>
            <w:tcW w:w="82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6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0504031)</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9</w:t>
            </w:r>
          </w:p>
        </w:tc>
        <w:tc>
          <w:tcPr>
            <w:tcW w:w="3340" w:type="dxa"/>
            <w:gridSpan w:val="6"/>
            <w:vAlign w:val="bottom"/>
          </w:tcPr>
          <w:p w:rsidR="001F6F55" w:rsidRDefault="00B24D91">
            <w:pPr>
              <w:spacing w:line="216" w:lineRule="exact"/>
              <w:ind w:left="100"/>
              <w:rPr>
                <w:sz w:val="20"/>
                <w:szCs w:val="20"/>
              </w:rPr>
            </w:pPr>
            <w:r>
              <w:rPr>
                <w:rFonts w:eastAsia="Times New Roman"/>
                <w:sz w:val="20"/>
                <w:szCs w:val="20"/>
              </w:rPr>
              <w:t>выбытие объектов непроизведенных</w:t>
            </w:r>
          </w:p>
        </w:tc>
        <w:tc>
          <w:tcPr>
            <w:tcW w:w="62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010300000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списании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340" w:type="dxa"/>
            <w:gridSpan w:val="6"/>
            <w:vAlign w:val="bottom"/>
          </w:tcPr>
          <w:p w:rsidR="001F6F55" w:rsidRDefault="00B24D91">
            <w:pPr>
              <w:spacing w:line="229" w:lineRule="exact"/>
              <w:ind w:left="100"/>
              <w:rPr>
                <w:sz w:val="20"/>
                <w:szCs w:val="20"/>
              </w:rPr>
            </w:pPr>
            <w:r>
              <w:rPr>
                <w:rFonts w:eastAsia="Times New Roman"/>
                <w:w w:val="99"/>
                <w:sz w:val="20"/>
                <w:szCs w:val="20"/>
              </w:rPr>
              <w:t>активов при их реализации в случаях,</w:t>
            </w:r>
          </w:p>
        </w:tc>
        <w:tc>
          <w:tcPr>
            <w:tcW w:w="6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011400000</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 (кроме</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340" w:type="dxa"/>
            <w:gridSpan w:val="6"/>
            <w:vAlign w:val="bottom"/>
          </w:tcPr>
          <w:p w:rsidR="001F6F55" w:rsidRDefault="00B24D91">
            <w:pPr>
              <w:ind w:left="100"/>
              <w:rPr>
                <w:sz w:val="20"/>
                <w:szCs w:val="20"/>
              </w:rPr>
            </w:pPr>
            <w:r>
              <w:rPr>
                <w:rFonts w:eastAsia="Times New Roman"/>
                <w:sz w:val="20"/>
                <w:szCs w:val="20"/>
              </w:rPr>
              <w:t>предусмотренных законодательством</w:t>
            </w: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транспортных средств)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640" w:type="dxa"/>
            <w:gridSpan w:val="4"/>
            <w:vAlign w:val="bottom"/>
          </w:tcPr>
          <w:p w:rsidR="001F6F55" w:rsidRDefault="00B24D91">
            <w:pPr>
              <w:ind w:left="100"/>
              <w:rPr>
                <w:sz w:val="20"/>
                <w:szCs w:val="20"/>
              </w:rPr>
            </w:pPr>
            <w:r>
              <w:rPr>
                <w:rFonts w:eastAsia="Times New Roman"/>
                <w:sz w:val="20"/>
                <w:szCs w:val="20"/>
              </w:rPr>
              <w:t>Российской Федерации</w:t>
            </w: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0504104);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680" w:type="dxa"/>
            <w:tcBorders>
              <w:bottom w:val="single" w:sz="8" w:space="0" w:color="auto"/>
            </w:tcBorders>
            <w:vAlign w:val="bottom"/>
          </w:tcPr>
          <w:p w:rsidR="001F6F55" w:rsidRDefault="001F6F55">
            <w:pPr>
              <w:rPr>
                <w:sz w:val="20"/>
                <w:szCs w:val="20"/>
              </w:rPr>
            </w:pPr>
          </w:p>
        </w:tc>
        <w:tc>
          <w:tcPr>
            <w:tcW w:w="82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6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0504031)</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500" w:type="dxa"/>
            <w:tcBorders>
              <w:bottom w:val="single" w:sz="8" w:space="0" w:color="auto"/>
            </w:tcBorders>
            <w:shd w:val="clear" w:color="auto" w:fill="F2F2F2"/>
            <w:vAlign w:val="bottom"/>
          </w:tcPr>
          <w:p w:rsidR="001F6F55" w:rsidRDefault="001F6F55">
            <w:pPr>
              <w:rPr>
                <w:sz w:val="19"/>
                <w:szCs w:val="19"/>
              </w:rPr>
            </w:pPr>
          </w:p>
        </w:tc>
        <w:tc>
          <w:tcPr>
            <w:tcW w:w="680" w:type="dxa"/>
            <w:tcBorders>
              <w:bottom w:val="single" w:sz="8" w:space="0" w:color="auto"/>
            </w:tcBorders>
            <w:shd w:val="clear" w:color="auto" w:fill="F2F2F2"/>
            <w:vAlign w:val="bottom"/>
          </w:tcPr>
          <w:p w:rsidR="001F6F55" w:rsidRDefault="001F6F55">
            <w:pPr>
              <w:rPr>
                <w:sz w:val="19"/>
                <w:szCs w:val="19"/>
              </w:rPr>
            </w:pPr>
          </w:p>
        </w:tc>
        <w:tc>
          <w:tcPr>
            <w:tcW w:w="1460" w:type="dxa"/>
            <w:gridSpan w:val="2"/>
            <w:tcBorders>
              <w:bottom w:val="single" w:sz="8" w:space="0" w:color="auto"/>
            </w:tcBorders>
            <w:shd w:val="clear" w:color="auto" w:fill="F2F2F2"/>
            <w:vAlign w:val="bottom"/>
          </w:tcPr>
          <w:p w:rsidR="001F6F55" w:rsidRDefault="00B24D91">
            <w:pPr>
              <w:spacing w:line="221" w:lineRule="exact"/>
              <w:ind w:left="19"/>
              <w:jc w:val="center"/>
              <w:rPr>
                <w:sz w:val="20"/>
                <w:szCs w:val="20"/>
              </w:rPr>
            </w:pPr>
            <w:r>
              <w:rPr>
                <w:rFonts w:eastAsia="Times New Roman"/>
                <w:b/>
                <w:bCs/>
                <w:sz w:val="20"/>
                <w:szCs w:val="20"/>
              </w:rPr>
              <w:t>Переоценка</w:t>
            </w:r>
          </w:p>
        </w:tc>
        <w:tc>
          <w:tcPr>
            <w:tcW w:w="340" w:type="dxa"/>
            <w:tcBorders>
              <w:bottom w:val="single" w:sz="8" w:space="0" w:color="auto"/>
            </w:tcBorders>
            <w:shd w:val="clear" w:color="auto" w:fill="F2F2F2"/>
            <w:vAlign w:val="bottom"/>
          </w:tcPr>
          <w:p w:rsidR="001F6F55" w:rsidRDefault="001F6F55">
            <w:pPr>
              <w:rPr>
                <w:sz w:val="19"/>
                <w:szCs w:val="19"/>
              </w:rPr>
            </w:pPr>
          </w:p>
        </w:tc>
        <w:tc>
          <w:tcPr>
            <w:tcW w:w="360" w:type="dxa"/>
            <w:tcBorders>
              <w:bottom w:val="single" w:sz="8" w:space="0" w:color="auto"/>
            </w:tcBorders>
            <w:shd w:val="clear" w:color="auto" w:fill="F2F2F2"/>
            <w:vAlign w:val="bottom"/>
          </w:tcPr>
          <w:p w:rsidR="001F6F55" w:rsidRDefault="001F6F55">
            <w:pPr>
              <w:rPr>
                <w:sz w:val="19"/>
                <w:szCs w:val="19"/>
              </w:rPr>
            </w:pPr>
          </w:p>
        </w:tc>
        <w:tc>
          <w:tcPr>
            <w:tcW w:w="6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10</w:t>
            </w:r>
          </w:p>
        </w:tc>
        <w:tc>
          <w:tcPr>
            <w:tcW w:w="3340" w:type="dxa"/>
            <w:gridSpan w:val="6"/>
            <w:vAlign w:val="bottom"/>
          </w:tcPr>
          <w:p w:rsidR="001F6F55" w:rsidRDefault="00B24D91">
            <w:pPr>
              <w:spacing w:line="214" w:lineRule="exact"/>
              <w:ind w:left="100"/>
              <w:rPr>
                <w:sz w:val="20"/>
                <w:szCs w:val="20"/>
              </w:rPr>
            </w:pPr>
            <w:r>
              <w:rPr>
                <w:rFonts w:eastAsia="Times New Roman"/>
                <w:sz w:val="20"/>
                <w:szCs w:val="20"/>
              </w:rPr>
              <w:t>суммы уценки (дооценки) стоимости</w:t>
            </w:r>
          </w:p>
        </w:tc>
        <w:tc>
          <w:tcPr>
            <w:tcW w:w="62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040130000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010300000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Инвентарная карточка учета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340" w:type="dxa"/>
            <w:gridSpan w:val="6"/>
            <w:vAlign w:val="bottom"/>
          </w:tcPr>
          <w:p w:rsidR="001F6F55" w:rsidRDefault="00B24D91">
            <w:pPr>
              <w:ind w:left="100"/>
              <w:rPr>
                <w:sz w:val="20"/>
                <w:szCs w:val="20"/>
              </w:rPr>
            </w:pPr>
            <w:r>
              <w:rPr>
                <w:rFonts w:eastAsia="Times New Roman"/>
                <w:sz w:val="20"/>
                <w:szCs w:val="20"/>
              </w:rPr>
              <w:t>объекта непроизведенных активов,</w:t>
            </w:r>
          </w:p>
        </w:tc>
        <w:tc>
          <w:tcPr>
            <w:tcW w:w="6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010300000</w:t>
            </w:r>
          </w:p>
        </w:tc>
        <w:tc>
          <w:tcPr>
            <w:tcW w:w="1340" w:type="dxa"/>
            <w:tcBorders>
              <w:right w:val="single" w:sz="8" w:space="0" w:color="auto"/>
            </w:tcBorders>
            <w:vAlign w:val="bottom"/>
          </w:tcPr>
          <w:p w:rsidR="001F6F55" w:rsidRDefault="00B24D91">
            <w:pPr>
              <w:ind w:right="239"/>
              <w:jc w:val="right"/>
              <w:rPr>
                <w:sz w:val="20"/>
                <w:szCs w:val="20"/>
              </w:rPr>
            </w:pPr>
            <w:r>
              <w:rPr>
                <w:rFonts w:eastAsia="Times New Roman"/>
                <w:sz w:val="20"/>
                <w:szCs w:val="20"/>
              </w:rPr>
              <w:t>040130000</w:t>
            </w: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340" w:type="dxa"/>
            <w:gridSpan w:val="6"/>
            <w:vAlign w:val="bottom"/>
          </w:tcPr>
          <w:p w:rsidR="001F6F55" w:rsidRDefault="00B24D91">
            <w:pPr>
              <w:spacing w:line="226" w:lineRule="exact"/>
              <w:ind w:left="100"/>
              <w:rPr>
                <w:sz w:val="20"/>
                <w:szCs w:val="20"/>
              </w:rPr>
            </w:pPr>
            <w:r>
              <w:rPr>
                <w:rFonts w:eastAsia="Times New Roman"/>
                <w:sz w:val="20"/>
                <w:szCs w:val="20"/>
              </w:rPr>
              <w:t>полученные в результате переоценки</w:t>
            </w:r>
          </w:p>
        </w:tc>
        <w:tc>
          <w:tcPr>
            <w:tcW w:w="6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 0504031);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40"/>
              <w:rPr>
                <w:sz w:val="20"/>
                <w:szCs w:val="20"/>
              </w:rPr>
            </w:pPr>
            <w:r>
              <w:rPr>
                <w:rFonts w:eastAsia="Times New Roman"/>
                <w:sz w:val="20"/>
                <w:szCs w:val="20"/>
              </w:rPr>
              <w:t>Бухгалтерская справка</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680" w:type="dxa"/>
            <w:tcBorders>
              <w:bottom w:val="single" w:sz="8" w:space="0" w:color="auto"/>
            </w:tcBorders>
            <w:vAlign w:val="bottom"/>
          </w:tcPr>
          <w:p w:rsidR="001F6F55" w:rsidRDefault="001F6F55">
            <w:pPr>
              <w:rPr>
                <w:sz w:val="20"/>
                <w:szCs w:val="20"/>
              </w:rPr>
            </w:pPr>
          </w:p>
        </w:tc>
        <w:tc>
          <w:tcPr>
            <w:tcW w:w="82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6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685"/>
        </w:trPr>
        <w:tc>
          <w:tcPr>
            <w:tcW w:w="700" w:type="dxa"/>
            <w:vAlign w:val="bottom"/>
          </w:tcPr>
          <w:p w:rsidR="001F6F55" w:rsidRDefault="001F6F55">
            <w:pPr>
              <w:rPr>
                <w:sz w:val="24"/>
                <w:szCs w:val="24"/>
              </w:rPr>
            </w:pPr>
          </w:p>
        </w:tc>
        <w:tc>
          <w:tcPr>
            <w:tcW w:w="2000" w:type="dxa"/>
            <w:gridSpan w:val="3"/>
            <w:vAlign w:val="bottom"/>
          </w:tcPr>
          <w:p w:rsidR="001F6F55" w:rsidRDefault="00B24D91">
            <w:pPr>
              <w:ind w:left="20"/>
              <w:rPr>
                <w:sz w:val="20"/>
                <w:szCs w:val="20"/>
              </w:rPr>
            </w:pPr>
            <w:r>
              <w:rPr>
                <w:rFonts w:eastAsia="Times New Roman"/>
                <w:b/>
                <w:bCs/>
                <w:sz w:val="20"/>
                <w:szCs w:val="20"/>
              </w:rPr>
              <w:t>Амортизация</w:t>
            </w:r>
          </w:p>
        </w:tc>
        <w:tc>
          <w:tcPr>
            <w:tcW w:w="640" w:type="dxa"/>
            <w:vAlign w:val="bottom"/>
          </w:tcPr>
          <w:p w:rsidR="001F6F55" w:rsidRDefault="001F6F55">
            <w:pPr>
              <w:rPr>
                <w:sz w:val="24"/>
                <w:szCs w:val="24"/>
              </w:rPr>
            </w:pPr>
          </w:p>
        </w:tc>
        <w:tc>
          <w:tcPr>
            <w:tcW w:w="340" w:type="dxa"/>
            <w:vAlign w:val="bottom"/>
          </w:tcPr>
          <w:p w:rsidR="001F6F55" w:rsidRDefault="001F6F55">
            <w:pPr>
              <w:rPr>
                <w:sz w:val="24"/>
                <w:szCs w:val="24"/>
              </w:rPr>
            </w:pPr>
          </w:p>
        </w:tc>
        <w:tc>
          <w:tcPr>
            <w:tcW w:w="360" w:type="dxa"/>
            <w:vAlign w:val="bottom"/>
          </w:tcPr>
          <w:p w:rsidR="001F6F55" w:rsidRDefault="001F6F55">
            <w:pPr>
              <w:rPr>
                <w:sz w:val="24"/>
                <w:szCs w:val="24"/>
              </w:rPr>
            </w:pPr>
          </w:p>
        </w:tc>
        <w:tc>
          <w:tcPr>
            <w:tcW w:w="62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rPr>
                <w:sz w:val="24"/>
                <w:szCs w:val="24"/>
              </w:rPr>
            </w:pPr>
          </w:p>
        </w:tc>
      </w:tr>
      <w:tr w:rsidR="001F6F55">
        <w:trPr>
          <w:trHeight w:val="707"/>
        </w:trPr>
        <w:tc>
          <w:tcPr>
            <w:tcW w:w="700" w:type="dxa"/>
            <w:tcBorders>
              <w:bottom w:val="single" w:sz="8" w:space="0" w:color="auto"/>
            </w:tcBorders>
            <w:vAlign w:val="bottom"/>
          </w:tcPr>
          <w:p w:rsidR="001F6F55" w:rsidRDefault="001F6F55">
            <w:pPr>
              <w:rPr>
                <w:sz w:val="24"/>
                <w:szCs w:val="24"/>
              </w:rPr>
            </w:pPr>
          </w:p>
        </w:tc>
        <w:tc>
          <w:tcPr>
            <w:tcW w:w="500" w:type="dxa"/>
            <w:tcBorders>
              <w:bottom w:val="single" w:sz="8" w:space="0" w:color="auto"/>
            </w:tcBorders>
            <w:vAlign w:val="bottom"/>
          </w:tcPr>
          <w:p w:rsidR="001F6F55" w:rsidRDefault="001F6F55">
            <w:pPr>
              <w:rPr>
                <w:sz w:val="24"/>
                <w:szCs w:val="24"/>
              </w:rPr>
            </w:pPr>
          </w:p>
        </w:tc>
        <w:tc>
          <w:tcPr>
            <w:tcW w:w="2840" w:type="dxa"/>
            <w:gridSpan w:val="5"/>
            <w:tcBorders>
              <w:bottom w:val="single" w:sz="8" w:space="0" w:color="auto"/>
            </w:tcBorders>
            <w:vAlign w:val="bottom"/>
          </w:tcPr>
          <w:p w:rsidR="001F6F55" w:rsidRDefault="001F6F55">
            <w:pPr>
              <w:rPr>
                <w:sz w:val="24"/>
                <w:szCs w:val="24"/>
              </w:rPr>
            </w:pPr>
          </w:p>
        </w:tc>
        <w:tc>
          <w:tcPr>
            <w:tcW w:w="620" w:type="dxa"/>
            <w:tcBorders>
              <w:bottom w:val="single" w:sz="8" w:space="0" w:color="auto"/>
            </w:tcBorders>
            <w:vAlign w:val="bottom"/>
          </w:tcPr>
          <w:p w:rsidR="001F6F55" w:rsidRDefault="001F6F55">
            <w:pPr>
              <w:rPr>
                <w:sz w:val="24"/>
                <w:szCs w:val="24"/>
              </w:rPr>
            </w:pPr>
          </w:p>
        </w:tc>
        <w:tc>
          <w:tcPr>
            <w:tcW w:w="1320" w:type="dxa"/>
            <w:tcBorders>
              <w:bottom w:val="single" w:sz="8" w:space="0" w:color="auto"/>
            </w:tcBorders>
            <w:vAlign w:val="bottom"/>
          </w:tcPr>
          <w:p w:rsidR="001F6F55" w:rsidRDefault="001F6F55">
            <w:pPr>
              <w:rPr>
                <w:sz w:val="24"/>
                <w:szCs w:val="24"/>
              </w:rPr>
            </w:pPr>
          </w:p>
        </w:tc>
        <w:tc>
          <w:tcPr>
            <w:tcW w:w="1340" w:type="dxa"/>
            <w:tcBorders>
              <w:bottom w:val="single" w:sz="8" w:space="0" w:color="auto"/>
            </w:tcBorders>
            <w:vAlign w:val="bottom"/>
          </w:tcPr>
          <w:p w:rsidR="001F6F55" w:rsidRDefault="001F6F55">
            <w:pPr>
              <w:rPr>
                <w:sz w:val="24"/>
                <w:szCs w:val="24"/>
              </w:rPr>
            </w:pPr>
          </w:p>
        </w:tc>
        <w:tc>
          <w:tcPr>
            <w:tcW w:w="3020" w:type="dxa"/>
            <w:tcBorders>
              <w:bottom w:val="single" w:sz="8" w:space="0" w:color="auto"/>
            </w:tcBorders>
            <w:vAlign w:val="bottom"/>
          </w:tcPr>
          <w:p w:rsidR="001F6F55" w:rsidRDefault="001F6F55">
            <w:pPr>
              <w:rPr>
                <w:sz w:val="24"/>
                <w:szCs w:val="24"/>
              </w:rPr>
            </w:pPr>
          </w:p>
        </w:tc>
      </w:tr>
      <w:tr w:rsidR="001F6F55">
        <w:trPr>
          <w:trHeight w:val="214"/>
        </w:trPr>
        <w:tc>
          <w:tcPr>
            <w:tcW w:w="700" w:type="dxa"/>
            <w:tcBorders>
              <w:left w:val="single" w:sz="8" w:space="0" w:color="auto"/>
              <w:right w:val="single" w:sz="8" w:space="0" w:color="auto"/>
            </w:tcBorders>
            <w:shd w:val="clear" w:color="auto" w:fill="BFBFBF"/>
            <w:vAlign w:val="bottom"/>
          </w:tcPr>
          <w:p w:rsidR="001F6F55" w:rsidRDefault="00B24D91">
            <w:pPr>
              <w:spacing w:line="214" w:lineRule="exact"/>
              <w:ind w:left="120"/>
              <w:rPr>
                <w:sz w:val="20"/>
                <w:szCs w:val="20"/>
              </w:rPr>
            </w:pPr>
            <w:r>
              <w:rPr>
                <w:rFonts w:eastAsia="Times New Roman"/>
                <w:sz w:val="20"/>
                <w:szCs w:val="20"/>
              </w:rPr>
              <w:t>№</w:t>
            </w:r>
          </w:p>
        </w:tc>
        <w:tc>
          <w:tcPr>
            <w:tcW w:w="500" w:type="dxa"/>
            <w:shd w:val="clear" w:color="auto" w:fill="BFBFBF"/>
            <w:vAlign w:val="bottom"/>
          </w:tcPr>
          <w:p w:rsidR="001F6F55" w:rsidRDefault="001F6F55">
            <w:pPr>
              <w:rPr>
                <w:sz w:val="18"/>
                <w:szCs w:val="18"/>
              </w:rPr>
            </w:pPr>
          </w:p>
        </w:tc>
        <w:tc>
          <w:tcPr>
            <w:tcW w:w="2840" w:type="dxa"/>
            <w:gridSpan w:val="5"/>
            <w:shd w:val="clear" w:color="auto" w:fill="BFBFBF"/>
            <w:vAlign w:val="bottom"/>
          </w:tcPr>
          <w:p w:rsidR="001F6F55" w:rsidRDefault="00B24D91">
            <w:pPr>
              <w:spacing w:line="214" w:lineRule="exact"/>
              <w:jc w:val="center"/>
              <w:rPr>
                <w:sz w:val="20"/>
                <w:szCs w:val="20"/>
              </w:rPr>
            </w:pPr>
            <w:r>
              <w:rPr>
                <w:rFonts w:eastAsia="Times New Roman"/>
                <w:b/>
                <w:bCs/>
                <w:sz w:val="20"/>
                <w:szCs w:val="20"/>
              </w:rPr>
              <w:t>Факт хозяйственной жизни</w:t>
            </w:r>
          </w:p>
        </w:tc>
        <w:tc>
          <w:tcPr>
            <w:tcW w:w="620" w:type="dxa"/>
            <w:tcBorders>
              <w:right w:val="single" w:sz="8" w:space="0" w:color="auto"/>
            </w:tcBorders>
            <w:shd w:val="clear" w:color="auto" w:fill="BFBFBF"/>
            <w:vAlign w:val="bottom"/>
          </w:tcPr>
          <w:p w:rsidR="001F6F55" w:rsidRDefault="001F6F55">
            <w:pPr>
              <w:rPr>
                <w:sz w:val="18"/>
                <w:szCs w:val="18"/>
              </w:rPr>
            </w:pPr>
          </w:p>
        </w:tc>
        <w:tc>
          <w:tcPr>
            <w:tcW w:w="1320" w:type="dxa"/>
            <w:tcBorders>
              <w:right w:val="single" w:sz="8" w:space="0" w:color="auto"/>
            </w:tcBorders>
            <w:shd w:val="clear" w:color="auto" w:fill="BFBFBF"/>
            <w:vAlign w:val="bottom"/>
          </w:tcPr>
          <w:p w:rsidR="001F6F55" w:rsidRDefault="00B24D91">
            <w:pPr>
              <w:spacing w:line="214" w:lineRule="exact"/>
              <w:ind w:right="319"/>
              <w:jc w:val="right"/>
              <w:rPr>
                <w:sz w:val="20"/>
                <w:szCs w:val="20"/>
              </w:rPr>
            </w:pPr>
            <w:r>
              <w:rPr>
                <w:rFonts w:eastAsia="Times New Roman"/>
                <w:b/>
                <w:bCs/>
                <w:sz w:val="20"/>
                <w:szCs w:val="20"/>
              </w:rPr>
              <w:t>Дебет</w:t>
            </w:r>
          </w:p>
        </w:tc>
        <w:tc>
          <w:tcPr>
            <w:tcW w:w="1340" w:type="dxa"/>
            <w:tcBorders>
              <w:right w:val="single" w:sz="8" w:space="0" w:color="auto"/>
            </w:tcBorders>
            <w:shd w:val="clear" w:color="auto" w:fill="BFBFBF"/>
            <w:vAlign w:val="bottom"/>
          </w:tcPr>
          <w:p w:rsidR="001F6F55" w:rsidRDefault="00B24D91">
            <w:pPr>
              <w:spacing w:line="214" w:lineRule="exact"/>
              <w:ind w:right="239"/>
              <w:jc w:val="right"/>
              <w:rPr>
                <w:sz w:val="20"/>
                <w:szCs w:val="20"/>
              </w:rPr>
            </w:pPr>
            <w:r>
              <w:rPr>
                <w:rFonts w:eastAsia="Times New Roman"/>
                <w:b/>
                <w:bCs/>
                <w:sz w:val="20"/>
                <w:szCs w:val="20"/>
              </w:rPr>
              <w:t>Кредит</w:t>
            </w:r>
          </w:p>
        </w:tc>
        <w:tc>
          <w:tcPr>
            <w:tcW w:w="3020" w:type="dxa"/>
            <w:tcBorders>
              <w:right w:val="single" w:sz="8" w:space="0" w:color="auto"/>
            </w:tcBorders>
            <w:shd w:val="clear" w:color="auto" w:fill="BFBFBF"/>
            <w:vAlign w:val="bottom"/>
          </w:tcPr>
          <w:p w:rsidR="001F6F55" w:rsidRDefault="00B24D91">
            <w:pPr>
              <w:spacing w:line="214" w:lineRule="exact"/>
              <w:ind w:left="500"/>
              <w:rPr>
                <w:sz w:val="20"/>
                <w:szCs w:val="20"/>
              </w:rPr>
            </w:pPr>
            <w:r>
              <w:rPr>
                <w:rFonts w:eastAsia="Times New Roman"/>
                <w:b/>
                <w:bCs/>
                <w:sz w:val="20"/>
                <w:szCs w:val="20"/>
              </w:rPr>
              <w:t>Первичный документ</w:t>
            </w:r>
          </w:p>
        </w:tc>
      </w:tr>
      <w:tr w:rsidR="001F6F55">
        <w:trPr>
          <w:trHeight w:val="231"/>
        </w:trPr>
        <w:tc>
          <w:tcPr>
            <w:tcW w:w="700" w:type="dxa"/>
            <w:tcBorders>
              <w:left w:val="single" w:sz="8" w:space="0" w:color="auto"/>
              <w:bottom w:val="single" w:sz="8" w:space="0" w:color="auto"/>
              <w:right w:val="single" w:sz="8" w:space="0" w:color="auto"/>
            </w:tcBorders>
            <w:shd w:val="clear" w:color="auto" w:fill="BFBFBF"/>
            <w:vAlign w:val="bottom"/>
          </w:tcPr>
          <w:p w:rsidR="001F6F55" w:rsidRDefault="001F6F55">
            <w:pPr>
              <w:rPr>
                <w:sz w:val="20"/>
                <w:szCs w:val="20"/>
              </w:rPr>
            </w:pPr>
          </w:p>
        </w:tc>
        <w:tc>
          <w:tcPr>
            <w:tcW w:w="500" w:type="dxa"/>
            <w:tcBorders>
              <w:bottom w:val="single" w:sz="8" w:space="0" w:color="auto"/>
            </w:tcBorders>
            <w:shd w:val="clear" w:color="auto" w:fill="BFBFBF"/>
            <w:vAlign w:val="bottom"/>
          </w:tcPr>
          <w:p w:rsidR="001F6F55" w:rsidRDefault="001F6F55">
            <w:pPr>
              <w:rPr>
                <w:sz w:val="20"/>
                <w:szCs w:val="20"/>
              </w:rPr>
            </w:pPr>
          </w:p>
        </w:tc>
        <w:tc>
          <w:tcPr>
            <w:tcW w:w="680" w:type="dxa"/>
            <w:tcBorders>
              <w:bottom w:val="single" w:sz="8" w:space="0" w:color="auto"/>
            </w:tcBorders>
            <w:shd w:val="clear" w:color="auto" w:fill="BFBFBF"/>
            <w:vAlign w:val="bottom"/>
          </w:tcPr>
          <w:p w:rsidR="001F6F55" w:rsidRDefault="001F6F55">
            <w:pPr>
              <w:rPr>
                <w:sz w:val="20"/>
                <w:szCs w:val="20"/>
              </w:rPr>
            </w:pPr>
          </w:p>
        </w:tc>
        <w:tc>
          <w:tcPr>
            <w:tcW w:w="1460" w:type="dxa"/>
            <w:gridSpan w:val="2"/>
            <w:tcBorders>
              <w:bottom w:val="single" w:sz="8" w:space="0" w:color="auto"/>
            </w:tcBorders>
            <w:shd w:val="clear" w:color="auto" w:fill="BFBFBF"/>
            <w:vAlign w:val="bottom"/>
          </w:tcPr>
          <w:p w:rsidR="001F6F55" w:rsidRDefault="00B24D91">
            <w:pPr>
              <w:ind w:left="19"/>
              <w:jc w:val="center"/>
              <w:rPr>
                <w:sz w:val="20"/>
                <w:szCs w:val="20"/>
              </w:rPr>
            </w:pPr>
            <w:r>
              <w:rPr>
                <w:rFonts w:eastAsia="Times New Roman"/>
                <w:b/>
                <w:bCs/>
                <w:sz w:val="20"/>
                <w:szCs w:val="20"/>
              </w:rPr>
              <w:t>учреждения</w:t>
            </w:r>
          </w:p>
        </w:tc>
        <w:tc>
          <w:tcPr>
            <w:tcW w:w="340" w:type="dxa"/>
            <w:tcBorders>
              <w:bottom w:val="single" w:sz="8" w:space="0" w:color="auto"/>
            </w:tcBorders>
            <w:shd w:val="clear" w:color="auto" w:fill="BFBFBF"/>
            <w:vAlign w:val="bottom"/>
          </w:tcPr>
          <w:p w:rsidR="001F6F55" w:rsidRDefault="001F6F55">
            <w:pPr>
              <w:rPr>
                <w:sz w:val="20"/>
                <w:szCs w:val="20"/>
              </w:rPr>
            </w:pPr>
          </w:p>
        </w:tc>
        <w:tc>
          <w:tcPr>
            <w:tcW w:w="360" w:type="dxa"/>
            <w:tcBorders>
              <w:bottom w:val="single" w:sz="8" w:space="0" w:color="auto"/>
            </w:tcBorders>
            <w:shd w:val="clear" w:color="auto" w:fill="BFBFBF"/>
            <w:vAlign w:val="bottom"/>
          </w:tcPr>
          <w:p w:rsidR="001F6F55" w:rsidRDefault="001F6F55">
            <w:pPr>
              <w:rPr>
                <w:sz w:val="20"/>
                <w:szCs w:val="20"/>
              </w:rPr>
            </w:pPr>
          </w:p>
        </w:tc>
        <w:tc>
          <w:tcPr>
            <w:tcW w:w="62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2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BFBFBF"/>
            <w:vAlign w:val="bottom"/>
          </w:tcPr>
          <w:p w:rsidR="001F6F55" w:rsidRDefault="001F6F55">
            <w:pPr>
              <w:rPr>
                <w:sz w:val="20"/>
                <w:szCs w:val="20"/>
              </w:rPr>
            </w:pPr>
          </w:p>
        </w:tc>
      </w:tr>
      <w:tr w:rsidR="001F6F55">
        <w:trPr>
          <w:trHeight w:val="220"/>
        </w:trPr>
        <w:tc>
          <w:tcPr>
            <w:tcW w:w="700" w:type="dxa"/>
            <w:tcBorders>
              <w:left w:val="single" w:sz="8" w:space="0" w:color="auto"/>
              <w:bottom w:val="single" w:sz="8" w:space="0" w:color="auto"/>
              <w:right w:val="single" w:sz="8" w:space="0" w:color="auto"/>
            </w:tcBorders>
            <w:shd w:val="clear" w:color="auto" w:fill="D9D9D9"/>
            <w:vAlign w:val="bottom"/>
          </w:tcPr>
          <w:p w:rsidR="001F6F55" w:rsidRDefault="001F6F55">
            <w:pPr>
              <w:rPr>
                <w:sz w:val="19"/>
                <w:szCs w:val="19"/>
              </w:rPr>
            </w:pPr>
          </w:p>
        </w:tc>
        <w:tc>
          <w:tcPr>
            <w:tcW w:w="500" w:type="dxa"/>
            <w:tcBorders>
              <w:bottom w:val="single" w:sz="8" w:space="0" w:color="auto"/>
            </w:tcBorders>
            <w:shd w:val="clear" w:color="auto" w:fill="D9D9D9"/>
            <w:vAlign w:val="bottom"/>
          </w:tcPr>
          <w:p w:rsidR="001F6F55" w:rsidRDefault="001F6F55">
            <w:pPr>
              <w:rPr>
                <w:sz w:val="19"/>
                <w:szCs w:val="19"/>
              </w:rPr>
            </w:pPr>
          </w:p>
        </w:tc>
        <w:tc>
          <w:tcPr>
            <w:tcW w:w="680" w:type="dxa"/>
            <w:tcBorders>
              <w:bottom w:val="single" w:sz="8" w:space="0" w:color="auto"/>
            </w:tcBorders>
            <w:shd w:val="clear" w:color="auto" w:fill="D9D9D9"/>
            <w:vAlign w:val="bottom"/>
          </w:tcPr>
          <w:p w:rsidR="001F6F55" w:rsidRDefault="001F6F55">
            <w:pPr>
              <w:rPr>
                <w:sz w:val="19"/>
                <w:szCs w:val="19"/>
              </w:rPr>
            </w:pPr>
          </w:p>
        </w:tc>
        <w:tc>
          <w:tcPr>
            <w:tcW w:w="1460" w:type="dxa"/>
            <w:gridSpan w:val="2"/>
            <w:tcBorders>
              <w:bottom w:val="single" w:sz="8" w:space="0" w:color="auto"/>
            </w:tcBorders>
            <w:shd w:val="clear" w:color="auto" w:fill="D9D9D9"/>
            <w:vAlign w:val="bottom"/>
          </w:tcPr>
          <w:p w:rsidR="001F6F55" w:rsidRDefault="00B24D91">
            <w:pPr>
              <w:spacing w:line="220" w:lineRule="exact"/>
              <w:ind w:left="19"/>
              <w:jc w:val="center"/>
              <w:rPr>
                <w:sz w:val="20"/>
                <w:szCs w:val="20"/>
              </w:rPr>
            </w:pPr>
            <w:r>
              <w:rPr>
                <w:rFonts w:eastAsia="Times New Roman"/>
                <w:b/>
                <w:bCs/>
                <w:w w:val="99"/>
                <w:sz w:val="20"/>
                <w:szCs w:val="20"/>
              </w:rPr>
              <w:t>Амортизация</w:t>
            </w:r>
          </w:p>
        </w:tc>
        <w:tc>
          <w:tcPr>
            <w:tcW w:w="340" w:type="dxa"/>
            <w:tcBorders>
              <w:bottom w:val="single" w:sz="8" w:space="0" w:color="auto"/>
            </w:tcBorders>
            <w:shd w:val="clear" w:color="auto" w:fill="D9D9D9"/>
            <w:vAlign w:val="bottom"/>
          </w:tcPr>
          <w:p w:rsidR="001F6F55" w:rsidRDefault="001F6F55">
            <w:pPr>
              <w:rPr>
                <w:sz w:val="19"/>
                <w:szCs w:val="19"/>
              </w:rPr>
            </w:pPr>
          </w:p>
        </w:tc>
        <w:tc>
          <w:tcPr>
            <w:tcW w:w="360" w:type="dxa"/>
            <w:tcBorders>
              <w:bottom w:val="single" w:sz="8" w:space="0" w:color="auto"/>
            </w:tcBorders>
            <w:shd w:val="clear" w:color="auto" w:fill="D9D9D9"/>
            <w:vAlign w:val="bottom"/>
          </w:tcPr>
          <w:p w:rsidR="001F6F55" w:rsidRDefault="001F6F55">
            <w:pPr>
              <w:rPr>
                <w:sz w:val="19"/>
                <w:szCs w:val="19"/>
              </w:rPr>
            </w:pPr>
          </w:p>
        </w:tc>
        <w:tc>
          <w:tcPr>
            <w:tcW w:w="62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D9D9D9"/>
            <w:vAlign w:val="bottom"/>
          </w:tcPr>
          <w:p w:rsidR="001F6F55" w:rsidRDefault="001F6F55">
            <w:pPr>
              <w:rPr>
                <w:sz w:val="19"/>
                <w:szCs w:val="19"/>
              </w:rPr>
            </w:pPr>
          </w:p>
        </w:tc>
      </w:tr>
      <w:tr w:rsidR="001F6F55">
        <w:trPr>
          <w:trHeight w:val="215"/>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1</w:t>
            </w:r>
          </w:p>
        </w:tc>
        <w:tc>
          <w:tcPr>
            <w:tcW w:w="1180" w:type="dxa"/>
            <w:gridSpan w:val="2"/>
            <w:vAlign w:val="bottom"/>
          </w:tcPr>
          <w:p w:rsidR="001F6F55" w:rsidRDefault="00B24D91">
            <w:pPr>
              <w:spacing w:line="214" w:lineRule="exact"/>
              <w:ind w:left="100"/>
              <w:rPr>
                <w:sz w:val="20"/>
                <w:szCs w:val="20"/>
              </w:rPr>
            </w:pPr>
            <w:r>
              <w:rPr>
                <w:rFonts w:eastAsia="Times New Roman"/>
                <w:sz w:val="20"/>
                <w:szCs w:val="20"/>
              </w:rPr>
              <w:t>начисление</w:t>
            </w:r>
          </w:p>
        </w:tc>
        <w:tc>
          <w:tcPr>
            <w:tcW w:w="1460" w:type="dxa"/>
            <w:gridSpan w:val="2"/>
            <w:vAlign w:val="bottom"/>
          </w:tcPr>
          <w:p w:rsidR="001F6F55" w:rsidRDefault="00B24D91">
            <w:pPr>
              <w:spacing w:line="214" w:lineRule="exact"/>
              <w:ind w:left="140"/>
              <w:rPr>
                <w:sz w:val="20"/>
                <w:szCs w:val="20"/>
              </w:rPr>
            </w:pPr>
            <w:r>
              <w:rPr>
                <w:rFonts w:eastAsia="Times New Roman"/>
                <w:sz w:val="20"/>
                <w:szCs w:val="20"/>
              </w:rPr>
              <w:t>амортизации</w:t>
            </w:r>
          </w:p>
        </w:tc>
        <w:tc>
          <w:tcPr>
            <w:tcW w:w="340" w:type="dxa"/>
            <w:vAlign w:val="bottom"/>
          </w:tcPr>
          <w:p w:rsidR="001F6F55" w:rsidRDefault="00B24D91">
            <w:pPr>
              <w:spacing w:line="214" w:lineRule="exact"/>
              <w:jc w:val="right"/>
              <w:rPr>
                <w:sz w:val="20"/>
                <w:szCs w:val="20"/>
              </w:rPr>
            </w:pPr>
            <w:r>
              <w:rPr>
                <w:rFonts w:eastAsia="Times New Roman"/>
                <w:sz w:val="20"/>
                <w:szCs w:val="20"/>
              </w:rPr>
              <w:t>на</w:t>
            </w:r>
          </w:p>
        </w:tc>
        <w:tc>
          <w:tcPr>
            <w:tcW w:w="980" w:type="dxa"/>
            <w:gridSpan w:val="2"/>
            <w:tcBorders>
              <w:right w:val="single" w:sz="8" w:space="0" w:color="auto"/>
            </w:tcBorders>
            <w:vAlign w:val="bottom"/>
          </w:tcPr>
          <w:p w:rsidR="001F6F55" w:rsidRDefault="00B24D91">
            <w:pPr>
              <w:spacing w:line="214" w:lineRule="exact"/>
              <w:ind w:right="19"/>
              <w:jc w:val="right"/>
              <w:rPr>
                <w:sz w:val="20"/>
                <w:szCs w:val="20"/>
              </w:rPr>
            </w:pPr>
            <w:r>
              <w:rPr>
                <w:rFonts w:eastAsia="Times New Roman"/>
                <w:sz w:val="20"/>
                <w:szCs w:val="20"/>
              </w:rPr>
              <w:t>объекты</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040120271</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010400000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Регламентная операция</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основных   средств   и   нематериальных</w:t>
            </w:r>
          </w:p>
        </w:tc>
        <w:tc>
          <w:tcPr>
            <w:tcW w:w="1320" w:type="dxa"/>
            <w:tcBorders>
              <w:right w:val="single" w:sz="8" w:space="0" w:color="auto"/>
            </w:tcBorders>
            <w:vAlign w:val="bottom"/>
          </w:tcPr>
          <w:p w:rsidR="001F6F55" w:rsidRDefault="00B24D91">
            <w:pPr>
              <w:spacing w:line="226" w:lineRule="exact"/>
              <w:ind w:right="219"/>
              <w:jc w:val="right"/>
              <w:rPr>
                <w:sz w:val="20"/>
                <w:szCs w:val="20"/>
              </w:rPr>
            </w:pPr>
            <w:r>
              <w:rPr>
                <w:rFonts w:eastAsia="Times New Roman"/>
                <w:sz w:val="20"/>
                <w:szCs w:val="20"/>
              </w:rPr>
              <w:t>010900271</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Бухгалтерская справка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gridSpan w:val="2"/>
            <w:vAlign w:val="bottom"/>
          </w:tcPr>
          <w:p w:rsidR="001F6F55" w:rsidRDefault="00B24D91">
            <w:pPr>
              <w:ind w:left="100"/>
              <w:rPr>
                <w:sz w:val="20"/>
                <w:szCs w:val="20"/>
              </w:rPr>
            </w:pPr>
            <w:r>
              <w:rPr>
                <w:rFonts w:eastAsia="Times New Roman"/>
                <w:sz w:val="20"/>
                <w:szCs w:val="20"/>
              </w:rPr>
              <w:t>активов</w:t>
            </w: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680" w:type="dxa"/>
            <w:tcBorders>
              <w:bottom w:val="single" w:sz="8" w:space="0" w:color="auto"/>
            </w:tcBorders>
            <w:vAlign w:val="bottom"/>
          </w:tcPr>
          <w:p w:rsidR="001F6F55" w:rsidRDefault="001F6F55">
            <w:pPr>
              <w:rPr>
                <w:sz w:val="20"/>
                <w:szCs w:val="20"/>
              </w:rPr>
            </w:pPr>
          </w:p>
        </w:tc>
        <w:tc>
          <w:tcPr>
            <w:tcW w:w="82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6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2</w:t>
            </w:r>
          </w:p>
        </w:tc>
        <w:tc>
          <w:tcPr>
            <w:tcW w:w="1180" w:type="dxa"/>
            <w:gridSpan w:val="2"/>
            <w:vAlign w:val="bottom"/>
          </w:tcPr>
          <w:p w:rsidR="001F6F55" w:rsidRDefault="00B24D91">
            <w:pPr>
              <w:spacing w:line="216" w:lineRule="exact"/>
              <w:ind w:left="100"/>
              <w:rPr>
                <w:sz w:val="20"/>
                <w:szCs w:val="20"/>
              </w:rPr>
            </w:pPr>
            <w:r>
              <w:rPr>
                <w:rFonts w:eastAsia="Times New Roman"/>
                <w:sz w:val="20"/>
                <w:szCs w:val="20"/>
              </w:rPr>
              <w:t>начисление</w:t>
            </w:r>
          </w:p>
        </w:tc>
        <w:tc>
          <w:tcPr>
            <w:tcW w:w="1460" w:type="dxa"/>
            <w:gridSpan w:val="2"/>
            <w:vAlign w:val="bottom"/>
          </w:tcPr>
          <w:p w:rsidR="001F6F55" w:rsidRDefault="00B24D91">
            <w:pPr>
              <w:spacing w:line="216" w:lineRule="exact"/>
              <w:ind w:left="220"/>
              <w:rPr>
                <w:sz w:val="20"/>
                <w:szCs w:val="20"/>
              </w:rPr>
            </w:pPr>
            <w:r>
              <w:rPr>
                <w:rFonts w:eastAsia="Times New Roman"/>
                <w:sz w:val="20"/>
                <w:szCs w:val="20"/>
              </w:rPr>
              <w:t>амортизации</w:t>
            </w:r>
          </w:p>
        </w:tc>
        <w:tc>
          <w:tcPr>
            <w:tcW w:w="700" w:type="dxa"/>
            <w:gridSpan w:val="2"/>
            <w:vAlign w:val="bottom"/>
          </w:tcPr>
          <w:p w:rsidR="001F6F55" w:rsidRDefault="00B24D91">
            <w:pPr>
              <w:spacing w:line="216" w:lineRule="exact"/>
              <w:ind w:left="200"/>
              <w:rPr>
                <w:sz w:val="20"/>
                <w:szCs w:val="20"/>
              </w:rPr>
            </w:pPr>
            <w:r>
              <w:rPr>
                <w:rFonts w:eastAsia="Times New Roman"/>
                <w:sz w:val="20"/>
                <w:szCs w:val="20"/>
              </w:rPr>
              <w:t>на</w:t>
            </w:r>
          </w:p>
        </w:tc>
        <w:tc>
          <w:tcPr>
            <w:tcW w:w="620" w:type="dxa"/>
            <w:tcBorders>
              <w:right w:val="single" w:sz="8" w:space="0" w:color="auto"/>
            </w:tcBorders>
            <w:vAlign w:val="bottom"/>
          </w:tcPr>
          <w:p w:rsidR="001F6F55" w:rsidRDefault="00B24D91">
            <w:pPr>
              <w:spacing w:line="216" w:lineRule="exact"/>
              <w:ind w:right="19"/>
              <w:jc w:val="right"/>
              <w:rPr>
                <w:sz w:val="20"/>
                <w:szCs w:val="20"/>
              </w:rPr>
            </w:pPr>
            <w:r>
              <w:rPr>
                <w:rFonts w:eastAsia="Times New Roman"/>
                <w:sz w:val="20"/>
                <w:szCs w:val="20"/>
              </w:rPr>
              <w:t>права</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040120224</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010400000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Регламентная операция</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пользования  активами  на  объекты  учета</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010900000</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Бухгалтерская справка</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000" w:type="dxa"/>
            <w:gridSpan w:val="3"/>
            <w:tcBorders>
              <w:bottom w:val="single" w:sz="8" w:space="0" w:color="auto"/>
            </w:tcBorders>
            <w:vAlign w:val="bottom"/>
          </w:tcPr>
          <w:p w:rsidR="001F6F55" w:rsidRDefault="00B24D91">
            <w:pPr>
              <w:ind w:left="100"/>
              <w:rPr>
                <w:sz w:val="20"/>
                <w:szCs w:val="20"/>
              </w:rPr>
            </w:pPr>
            <w:r>
              <w:rPr>
                <w:rFonts w:eastAsia="Times New Roman"/>
                <w:w w:val="99"/>
                <w:sz w:val="20"/>
                <w:szCs w:val="20"/>
              </w:rPr>
              <w:t>операционной аренды</w:t>
            </w:r>
          </w:p>
        </w:tc>
        <w:tc>
          <w:tcPr>
            <w:tcW w:w="640" w:type="dxa"/>
            <w:tcBorders>
              <w:bottom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6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3</w:t>
            </w:r>
          </w:p>
        </w:tc>
        <w:tc>
          <w:tcPr>
            <w:tcW w:w="1180" w:type="dxa"/>
            <w:gridSpan w:val="2"/>
            <w:vAlign w:val="bottom"/>
          </w:tcPr>
          <w:p w:rsidR="001F6F55" w:rsidRDefault="00B24D91">
            <w:pPr>
              <w:spacing w:line="216" w:lineRule="exact"/>
              <w:ind w:left="100"/>
              <w:rPr>
                <w:sz w:val="20"/>
                <w:szCs w:val="20"/>
              </w:rPr>
            </w:pPr>
            <w:r>
              <w:rPr>
                <w:rFonts w:eastAsia="Times New Roman"/>
                <w:sz w:val="20"/>
                <w:szCs w:val="20"/>
              </w:rPr>
              <w:t>Начисление</w:t>
            </w:r>
          </w:p>
        </w:tc>
        <w:tc>
          <w:tcPr>
            <w:tcW w:w="1460" w:type="dxa"/>
            <w:gridSpan w:val="2"/>
            <w:vAlign w:val="bottom"/>
          </w:tcPr>
          <w:p w:rsidR="001F6F55" w:rsidRDefault="00B24D91">
            <w:pPr>
              <w:spacing w:line="216" w:lineRule="exact"/>
              <w:ind w:left="180"/>
              <w:rPr>
                <w:sz w:val="20"/>
                <w:szCs w:val="20"/>
              </w:rPr>
            </w:pPr>
            <w:r>
              <w:rPr>
                <w:rFonts w:eastAsia="Times New Roman"/>
                <w:sz w:val="20"/>
                <w:szCs w:val="20"/>
              </w:rPr>
              <w:t>амортизации</w:t>
            </w:r>
          </w:p>
        </w:tc>
        <w:tc>
          <w:tcPr>
            <w:tcW w:w="340" w:type="dxa"/>
            <w:vAlign w:val="bottom"/>
          </w:tcPr>
          <w:p w:rsidR="001F6F55" w:rsidRDefault="00B24D91">
            <w:pPr>
              <w:spacing w:line="216" w:lineRule="exact"/>
              <w:jc w:val="right"/>
              <w:rPr>
                <w:sz w:val="20"/>
                <w:szCs w:val="20"/>
              </w:rPr>
            </w:pPr>
            <w:r>
              <w:rPr>
                <w:rFonts w:eastAsia="Times New Roman"/>
                <w:sz w:val="20"/>
                <w:szCs w:val="20"/>
              </w:rPr>
              <w:t>на</w:t>
            </w:r>
          </w:p>
        </w:tc>
        <w:tc>
          <w:tcPr>
            <w:tcW w:w="980" w:type="dxa"/>
            <w:gridSpan w:val="2"/>
            <w:tcBorders>
              <w:right w:val="single" w:sz="8" w:space="0" w:color="auto"/>
            </w:tcBorders>
            <w:vAlign w:val="bottom"/>
          </w:tcPr>
          <w:p w:rsidR="001F6F55" w:rsidRDefault="00B24D91">
            <w:pPr>
              <w:spacing w:line="216" w:lineRule="exact"/>
              <w:ind w:right="19"/>
              <w:jc w:val="right"/>
              <w:rPr>
                <w:sz w:val="20"/>
                <w:szCs w:val="20"/>
              </w:rPr>
            </w:pPr>
            <w:r>
              <w:rPr>
                <w:rFonts w:eastAsia="Times New Roman"/>
                <w:sz w:val="20"/>
                <w:szCs w:val="20"/>
              </w:rPr>
              <w:t>объекты</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040120271</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010490000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Регламентная операция</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9" w:lineRule="exact"/>
              <w:ind w:left="100"/>
              <w:rPr>
                <w:sz w:val="20"/>
                <w:szCs w:val="20"/>
              </w:rPr>
            </w:pPr>
            <w:r>
              <w:rPr>
                <w:rFonts w:eastAsia="Times New Roman"/>
                <w:w w:val="84"/>
                <w:sz w:val="20"/>
                <w:szCs w:val="20"/>
              </w:rPr>
              <w:t>основныхсредств–имуществав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Бухгалтерская справка</w:t>
            </w:r>
          </w:p>
        </w:tc>
      </w:tr>
      <w:tr w:rsidR="001F6F55">
        <w:trPr>
          <w:trHeight w:val="231"/>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gridSpan w:val="2"/>
            <w:tcBorders>
              <w:bottom w:val="single" w:sz="8" w:space="0" w:color="auto"/>
            </w:tcBorders>
            <w:vAlign w:val="bottom"/>
          </w:tcPr>
          <w:p w:rsidR="001F6F55" w:rsidRDefault="00B24D91">
            <w:pPr>
              <w:spacing w:line="226" w:lineRule="exact"/>
              <w:ind w:left="100"/>
              <w:rPr>
                <w:sz w:val="20"/>
                <w:szCs w:val="20"/>
              </w:rPr>
            </w:pPr>
            <w:r>
              <w:rPr>
                <w:rFonts w:eastAsia="Times New Roman"/>
                <w:sz w:val="20"/>
                <w:szCs w:val="20"/>
              </w:rPr>
              <w:t>концессии</w:t>
            </w:r>
          </w:p>
        </w:tc>
        <w:tc>
          <w:tcPr>
            <w:tcW w:w="82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6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 0504833);</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4</w:t>
            </w:r>
          </w:p>
        </w:tc>
        <w:tc>
          <w:tcPr>
            <w:tcW w:w="3960" w:type="dxa"/>
            <w:gridSpan w:val="7"/>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принятие к учету суммы амортизации при</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030404000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010400000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приеме-передаче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180" w:type="dxa"/>
            <w:gridSpan w:val="2"/>
            <w:vAlign w:val="bottom"/>
          </w:tcPr>
          <w:p w:rsidR="001F6F55" w:rsidRDefault="00B24D91">
            <w:pPr>
              <w:ind w:left="100"/>
              <w:rPr>
                <w:sz w:val="20"/>
                <w:szCs w:val="20"/>
              </w:rPr>
            </w:pPr>
            <w:r>
              <w:rPr>
                <w:rFonts w:eastAsia="Times New Roman"/>
                <w:sz w:val="20"/>
                <w:szCs w:val="20"/>
              </w:rPr>
              <w:t>получении</w:t>
            </w:r>
          </w:p>
        </w:tc>
        <w:tc>
          <w:tcPr>
            <w:tcW w:w="820" w:type="dxa"/>
            <w:vAlign w:val="bottom"/>
          </w:tcPr>
          <w:p w:rsidR="001F6F55" w:rsidRDefault="00B24D91">
            <w:pPr>
              <w:rPr>
                <w:sz w:val="20"/>
                <w:szCs w:val="20"/>
              </w:rPr>
            </w:pPr>
            <w:r>
              <w:rPr>
                <w:rFonts w:eastAsia="Times New Roman"/>
                <w:sz w:val="20"/>
                <w:szCs w:val="20"/>
              </w:rPr>
              <w:t>объектов</w:t>
            </w:r>
          </w:p>
        </w:tc>
        <w:tc>
          <w:tcPr>
            <w:tcW w:w="980" w:type="dxa"/>
            <w:gridSpan w:val="2"/>
            <w:vAlign w:val="bottom"/>
          </w:tcPr>
          <w:p w:rsidR="001F6F55" w:rsidRDefault="00B24D91">
            <w:pPr>
              <w:ind w:left="140"/>
              <w:rPr>
                <w:sz w:val="20"/>
                <w:szCs w:val="20"/>
              </w:rPr>
            </w:pPr>
            <w:r>
              <w:rPr>
                <w:rFonts w:eastAsia="Times New Roman"/>
                <w:w w:val="98"/>
                <w:sz w:val="20"/>
                <w:szCs w:val="20"/>
              </w:rPr>
              <w:t>основных</w:t>
            </w:r>
          </w:p>
        </w:tc>
        <w:tc>
          <w:tcPr>
            <w:tcW w:w="98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средств,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НФА (ф. 0504101);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640" w:type="dxa"/>
            <w:gridSpan w:val="4"/>
            <w:vAlign w:val="bottom"/>
          </w:tcPr>
          <w:p w:rsidR="001F6F55" w:rsidRDefault="00B24D91">
            <w:pPr>
              <w:ind w:left="100"/>
              <w:rPr>
                <w:sz w:val="20"/>
                <w:szCs w:val="20"/>
              </w:rPr>
            </w:pPr>
            <w:r>
              <w:rPr>
                <w:rFonts w:eastAsia="Times New Roman"/>
                <w:sz w:val="20"/>
                <w:szCs w:val="20"/>
              </w:rPr>
              <w:t>нематериальных активов:</w:t>
            </w: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B24D91">
            <w:pPr>
              <w:ind w:left="100"/>
              <w:rPr>
                <w:sz w:val="20"/>
                <w:szCs w:val="20"/>
              </w:rPr>
            </w:pPr>
            <w:r>
              <w:rPr>
                <w:rFonts w:eastAsia="Times New Roman"/>
                <w:sz w:val="20"/>
                <w:szCs w:val="20"/>
              </w:rPr>
              <w:t>при</w:t>
            </w:r>
          </w:p>
        </w:tc>
        <w:tc>
          <w:tcPr>
            <w:tcW w:w="1500" w:type="dxa"/>
            <w:gridSpan w:val="2"/>
            <w:vAlign w:val="bottom"/>
          </w:tcPr>
          <w:p w:rsidR="001F6F55" w:rsidRDefault="00B24D91">
            <w:pPr>
              <w:ind w:left="340"/>
              <w:rPr>
                <w:sz w:val="20"/>
                <w:szCs w:val="20"/>
              </w:rPr>
            </w:pPr>
            <w:r>
              <w:rPr>
                <w:rFonts w:eastAsia="Times New Roman"/>
                <w:sz w:val="20"/>
                <w:szCs w:val="20"/>
              </w:rPr>
              <w:t>передаче</w:t>
            </w:r>
          </w:p>
        </w:tc>
        <w:tc>
          <w:tcPr>
            <w:tcW w:w="640" w:type="dxa"/>
            <w:vAlign w:val="bottom"/>
          </w:tcPr>
          <w:p w:rsidR="001F6F55" w:rsidRDefault="00B24D91">
            <w:pPr>
              <w:jc w:val="right"/>
              <w:rPr>
                <w:sz w:val="20"/>
                <w:szCs w:val="20"/>
              </w:rPr>
            </w:pPr>
            <w:r>
              <w:rPr>
                <w:rFonts w:eastAsia="Times New Roman"/>
                <w:sz w:val="20"/>
                <w:szCs w:val="20"/>
              </w:rPr>
              <w:t>между</w:t>
            </w:r>
          </w:p>
        </w:tc>
        <w:tc>
          <w:tcPr>
            <w:tcW w:w="340" w:type="dxa"/>
            <w:vAlign w:val="bottom"/>
          </w:tcPr>
          <w:p w:rsidR="001F6F55" w:rsidRDefault="001F6F55">
            <w:pPr>
              <w:rPr>
                <w:sz w:val="20"/>
                <w:szCs w:val="20"/>
              </w:rPr>
            </w:pPr>
          </w:p>
        </w:tc>
        <w:tc>
          <w:tcPr>
            <w:tcW w:w="980" w:type="dxa"/>
            <w:gridSpan w:val="2"/>
            <w:tcBorders>
              <w:right w:val="single" w:sz="8" w:space="0" w:color="auto"/>
            </w:tcBorders>
            <w:vAlign w:val="bottom"/>
          </w:tcPr>
          <w:p w:rsidR="001F6F55" w:rsidRDefault="00B24D91">
            <w:pPr>
              <w:ind w:right="19"/>
              <w:jc w:val="right"/>
              <w:rPr>
                <w:sz w:val="20"/>
                <w:szCs w:val="20"/>
              </w:rPr>
            </w:pPr>
            <w:r>
              <w:rPr>
                <w:rFonts w:eastAsia="Times New Roman"/>
                <w:w w:val="99"/>
                <w:sz w:val="20"/>
                <w:szCs w:val="20"/>
              </w:rPr>
              <w:t>головным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000" w:type="dxa"/>
            <w:gridSpan w:val="3"/>
            <w:vAlign w:val="bottom"/>
          </w:tcPr>
          <w:p w:rsidR="001F6F55" w:rsidRDefault="00B24D91">
            <w:pPr>
              <w:ind w:left="100"/>
              <w:rPr>
                <w:sz w:val="20"/>
                <w:szCs w:val="20"/>
              </w:rPr>
            </w:pPr>
            <w:r>
              <w:rPr>
                <w:rFonts w:eastAsia="Times New Roman"/>
                <w:sz w:val="20"/>
                <w:szCs w:val="20"/>
              </w:rPr>
              <w:t>учреждением,</w:t>
            </w:r>
          </w:p>
        </w:tc>
        <w:tc>
          <w:tcPr>
            <w:tcW w:w="1960" w:type="dxa"/>
            <w:gridSpan w:val="4"/>
            <w:tcBorders>
              <w:right w:val="single" w:sz="8" w:space="0" w:color="auto"/>
            </w:tcBorders>
            <w:vAlign w:val="bottom"/>
          </w:tcPr>
          <w:p w:rsidR="001F6F55" w:rsidRDefault="00B24D91">
            <w:pPr>
              <w:ind w:right="19"/>
              <w:jc w:val="right"/>
              <w:rPr>
                <w:sz w:val="20"/>
                <w:szCs w:val="20"/>
              </w:rPr>
            </w:pPr>
            <w:r>
              <w:rPr>
                <w:rFonts w:eastAsia="Times New Roman"/>
                <w:sz w:val="20"/>
                <w:szCs w:val="20"/>
              </w:rPr>
              <w:t>обособленными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980" w:type="dxa"/>
            <w:gridSpan w:val="5"/>
            <w:vAlign w:val="bottom"/>
          </w:tcPr>
          <w:p w:rsidR="001F6F55" w:rsidRDefault="00B24D91">
            <w:pPr>
              <w:ind w:left="100"/>
              <w:rPr>
                <w:sz w:val="20"/>
                <w:szCs w:val="20"/>
              </w:rPr>
            </w:pPr>
            <w:r>
              <w:rPr>
                <w:rFonts w:eastAsia="Times New Roman"/>
                <w:sz w:val="20"/>
                <w:szCs w:val="20"/>
              </w:rPr>
              <w:t>подразделениями (филиалами)</w:t>
            </w: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680" w:type="dxa"/>
            <w:tcBorders>
              <w:bottom w:val="single" w:sz="8" w:space="0" w:color="auto"/>
            </w:tcBorders>
            <w:vAlign w:val="bottom"/>
          </w:tcPr>
          <w:p w:rsidR="001F6F55" w:rsidRDefault="001F6F55">
            <w:pPr>
              <w:rPr>
                <w:sz w:val="20"/>
                <w:szCs w:val="20"/>
              </w:rPr>
            </w:pPr>
          </w:p>
        </w:tc>
        <w:tc>
          <w:tcPr>
            <w:tcW w:w="82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6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5</w:t>
            </w:r>
          </w:p>
        </w:tc>
        <w:tc>
          <w:tcPr>
            <w:tcW w:w="3960" w:type="dxa"/>
            <w:gridSpan w:val="7"/>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принятие к учету суммы амортизации при</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040110189</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010400000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приеме-передаче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180" w:type="dxa"/>
            <w:gridSpan w:val="2"/>
            <w:vAlign w:val="bottom"/>
          </w:tcPr>
          <w:p w:rsidR="001F6F55" w:rsidRDefault="00B24D91">
            <w:pPr>
              <w:spacing w:line="229" w:lineRule="exact"/>
              <w:ind w:left="100"/>
              <w:rPr>
                <w:sz w:val="20"/>
                <w:szCs w:val="20"/>
              </w:rPr>
            </w:pPr>
            <w:r>
              <w:rPr>
                <w:rFonts w:eastAsia="Times New Roman"/>
                <w:sz w:val="20"/>
                <w:szCs w:val="20"/>
              </w:rPr>
              <w:t>получении</w:t>
            </w:r>
          </w:p>
        </w:tc>
        <w:tc>
          <w:tcPr>
            <w:tcW w:w="820" w:type="dxa"/>
            <w:vAlign w:val="bottom"/>
          </w:tcPr>
          <w:p w:rsidR="001F6F55" w:rsidRDefault="00B24D91">
            <w:pPr>
              <w:spacing w:line="229" w:lineRule="exact"/>
              <w:rPr>
                <w:sz w:val="20"/>
                <w:szCs w:val="20"/>
              </w:rPr>
            </w:pPr>
            <w:r>
              <w:rPr>
                <w:rFonts w:eastAsia="Times New Roman"/>
                <w:sz w:val="20"/>
                <w:szCs w:val="20"/>
              </w:rPr>
              <w:t>объектов</w:t>
            </w:r>
          </w:p>
        </w:tc>
        <w:tc>
          <w:tcPr>
            <w:tcW w:w="980" w:type="dxa"/>
            <w:gridSpan w:val="2"/>
            <w:vAlign w:val="bottom"/>
          </w:tcPr>
          <w:p w:rsidR="001F6F55" w:rsidRDefault="00B24D91">
            <w:pPr>
              <w:spacing w:line="229" w:lineRule="exact"/>
              <w:ind w:left="140"/>
              <w:rPr>
                <w:sz w:val="20"/>
                <w:szCs w:val="20"/>
              </w:rPr>
            </w:pPr>
            <w:r>
              <w:rPr>
                <w:rFonts w:eastAsia="Times New Roman"/>
                <w:w w:val="98"/>
                <w:sz w:val="20"/>
                <w:szCs w:val="20"/>
              </w:rPr>
              <w:t>основных</w:t>
            </w:r>
          </w:p>
        </w:tc>
        <w:tc>
          <w:tcPr>
            <w:tcW w:w="980" w:type="dxa"/>
            <w:gridSpan w:val="2"/>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средств,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НФА (ф. 0504101);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640" w:type="dxa"/>
            <w:gridSpan w:val="4"/>
            <w:vAlign w:val="bottom"/>
          </w:tcPr>
          <w:p w:rsidR="001F6F55" w:rsidRDefault="00B24D91">
            <w:pPr>
              <w:ind w:left="100"/>
              <w:rPr>
                <w:sz w:val="20"/>
                <w:szCs w:val="20"/>
              </w:rPr>
            </w:pPr>
            <w:r>
              <w:rPr>
                <w:rFonts w:eastAsia="Times New Roman"/>
                <w:sz w:val="20"/>
                <w:szCs w:val="20"/>
              </w:rPr>
              <w:t>нематериальных активов:</w:t>
            </w: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при безвозмездном получении, а также при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180" w:type="dxa"/>
            <w:gridSpan w:val="2"/>
            <w:vAlign w:val="bottom"/>
          </w:tcPr>
          <w:p w:rsidR="001F6F55" w:rsidRDefault="00B24D91">
            <w:pPr>
              <w:spacing w:line="226" w:lineRule="exact"/>
              <w:ind w:left="100"/>
              <w:rPr>
                <w:sz w:val="20"/>
                <w:szCs w:val="20"/>
              </w:rPr>
            </w:pPr>
            <w:r>
              <w:rPr>
                <w:rFonts w:eastAsia="Times New Roman"/>
                <w:w w:val="98"/>
                <w:sz w:val="20"/>
                <w:szCs w:val="20"/>
              </w:rPr>
              <w:t>закреплении</w:t>
            </w:r>
          </w:p>
        </w:tc>
        <w:tc>
          <w:tcPr>
            <w:tcW w:w="1460" w:type="dxa"/>
            <w:gridSpan w:val="2"/>
            <w:vAlign w:val="bottom"/>
          </w:tcPr>
          <w:p w:rsidR="001F6F55" w:rsidRDefault="00B24D91">
            <w:pPr>
              <w:spacing w:line="226" w:lineRule="exact"/>
              <w:jc w:val="right"/>
              <w:rPr>
                <w:sz w:val="20"/>
                <w:szCs w:val="20"/>
              </w:rPr>
            </w:pPr>
            <w:r>
              <w:rPr>
                <w:rFonts w:eastAsia="Times New Roman"/>
                <w:sz w:val="20"/>
                <w:szCs w:val="20"/>
              </w:rPr>
              <w:t>за  бюджетным</w:t>
            </w:r>
          </w:p>
        </w:tc>
        <w:tc>
          <w:tcPr>
            <w:tcW w:w="1320" w:type="dxa"/>
            <w:gridSpan w:val="3"/>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учреждением</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2980" w:type="dxa"/>
            <w:gridSpan w:val="5"/>
            <w:vAlign w:val="bottom"/>
          </w:tcPr>
          <w:p w:rsidR="001F6F55" w:rsidRDefault="00B24D91">
            <w:pPr>
              <w:ind w:left="100"/>
              <w:rPr>
                <w:sz w:val="20"/>
                <w:szCs w:val="20"/>
              </w:rPr>
            </w:pPr>
            <w:r>
              <w:rPr>
                <w:rFonts w:eastAsia="Times New Roman"/>
                <w:sz w:val="20"/>
                <w:szCs w:val="20"/>
              </w:rPr>
              <w:t>права оперативного управления</w:t>
            </w: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80" w:type="dxa"/>
            <w:vAlign w:val="bottom"/>
          </w:tcPr>
          <w:p w:rsidR="001F6F55" w:rsidRDefault="001F6F55">
            <w:pPr>
              <w:rPr>
                <w:sz w:val="20"/>
                <w:szCs w:val="20"/>
              </w:rPr>
            </w:pPr>
          </w:p>
        </w:tc>
        <w:tc>
          <w:tcPr>
            <w:tcW w:w="820" w:type="dxa"/>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40" w:type="dxa"/>
            <w:vAlign w:val="bottom"/>
          </w:tcPr>
          <w:p w:rsidR="001F6F55" w:rsidRDefault="001F6F55">
            <w:pPr>
              <w:rPr>
                <w:sz w:val="20"/>
                <w:szCs w:val="20"/>
              </w:rPr>
            </w:pPr>
          </w:p>
        </w:tc>
        <w:tc>
          <w:tcPr>
            <w:tcW w:w="360" w:type="dxa"/>
            <w:vAlign w:val="bottom"/>
          </w:tcPr>
          <w:p w:rsidR="001F6F55" w:rsidRDefault="001F6F55">
            <w:pPr>
              <w:rPr>
                <w:sz w:val="20"/>
                <w:szCs w:val="20"/>
              </w:rPr>
            </w:pPr>
          </w:p>
        </w:tc>
        <w:tc>
          <w:tcPr>
            <w:tcW w:w="6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680" w:type="dxa"/>
            <w:tcBorders>
              <w:bottom w:val="single" w:sz="8" w:space="0" w:color="auto"/>
            </w:tcBorders>
            <w:vAlign w:val="bottom"/>
          </w:tcPr>
          <w:p w:rsidR="001F6F55" w:rsidRDefault="001F6F55">
            <w:pPr>
              <w:rPr>
                <w:sz w:val="20"/>
                <w:szCs w:val="20"/>
              </w:rPr>
            </w:pPr>
          </w:p>
        </w:tc>
        <w:tc>
          <w:tcPr>
            <w:tcW w:w="82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6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6</w:t>
            </w:r>
          </w:p>
        </w:tc>
        <w:tc>
          <w:tcPr>
            <w:tcW w:w="500" w:type="dxa"/>
            <w:vAlign w:val="bottom"/>
          </w:tcPr>
          <w:p w:rsidR="001F6F55" w:rsidRDefault="00B24D91">
            <w:pPr>
              <w:spacing w:line="216" w:lineRule="exact"/>
              <w:ind w:left="100"/>
              <w:rPr>
                <w:sz w:val="20"/>
                <w:szCs w:val="20"/>
              </w:rPr>
            </w:pPr>
            <w:r>
              <w:rPr>
                <w:rFonts w:eastAsia="Times New Roman"/>
                <w:sz w:val="20"/>
                <w:szCs w:val="20"/>
              </w:rPr>
              <w:t>при</w:t>
            </w:r>
          </w:p>
        </w:tc>
        <w:tc>
          <w:tcPr>
            <w:tcW w:w="2480" w:type="dxa"/>
            <w:gridSpan w:val="4"/>
            <w:vAlign w:val="bottom"/>
          </w:tcPr>
          <w:p w:rsidR="001F6F55" w:rsidRDefault="00B24D91">
            <w:pPr>
              <w:spacing w:line="216" w:lineRule="exact"/>
              <w:jc w:val="right"/>
              <w:rPr>
                <w:sz w:val="20"/>
                <w:szCs w:val="20"/>
              </w:rPr>
            </w:pPr>
            <w:r>
              <w:rPr>
                <w:rFonts w:eastAsia="Times New Roman"/>
                <w:sz w:val="20"/>
                <w:szCs w:val="20"/>
              </w:rPr>
              <w:t>внутреннем  перемещении</w:t>
            </w:r>
          </w:p>
        </w:tc>
        <w:tc>
          <w:tcPr>
            <w:tcW w:w="980" w:type="dxa"/>
            <w:gridSpan w:val="2"/>
            <w:tcBorders>
              <w:right w:val="single" w:sz="8" w:space="0" w:color="auto"/>
            </w:tcBorders>
            <w:vAlign w:val="bottom"/>
          </w:tcPr>
          <w:p w:rsidR="001F6F55" w:rsidRDefault="00B24D91">
            <w:pPr>
              <w:spacing w:line="216" w:lineRule="exact"/>
              <w:ind w:right="19"/>
              <w:jc w:val="right"/>
              <w:rPr>
                <w:sz w:val="20"/>
                <w:szCs w:val="20"/>
              </w:rPr>
            </w:pPr>
            <w:r>
              <w:rPr>
                <w:rFonts w:eastAsia="Times New Roman"/>
                <w:sz w:val="20"/>
                <w:szCs w:val="20"/>
              </w:rPr>
              <w:t>объектов</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010400000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Бухгалтерская справка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учета  при  их  отнесении  (исключении)  к</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010400000</w:t>
            </w:r>
          </w:p>
        </w:tc>
        <w:tc>
          <w:tcPr>
            <w:tcW w:w="1340" w:type="dxa"/>
            <w:tcBorders>
              <w:right w:val="single" w:sz="8" w:space="0" w:color="auto"/>
            </w:tcBorders>
            <w:vAlign w:val="bottom"/>
          </w:tcPr>
          <w:p w:rsidR="001F6F55" w:rsidRDefault="00B24D91">
            <w:pPr>
              <w:spacing w:line="229" w:lineRule="exact"/>
              <w:ind w:right="239"/>
              <w:jc w:val="right"/>
              <w:rPr>
                <w:sz w:val="20"/>
                <w:szCs w:val="20"/>
              </w:rPr>
            </w:pPr>
            <w:r>
              <w:rPr>
                <w:rFonts w:eastAsia="Times New Roman"/>
                <w:sz w:val="20"/>
                <w:szCs w:val="20"/>
              </w:rPr>
              <w:t>040110172</w:t>
            </w: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0504833);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(из)  категории  особо  ценного  движимого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gridSpan w:val="2"/>
            <w:tcBorders>
              <w:bottom w:val="single" w:sz="8" w:space="0" w:color="auto"/>
            </w:tcBorders>
            <w:vAlign w:val="bottom"/>
          </w:tcPr>
          <w:p w:rsidR="001F6F55" w:rsidRDefault="00B24D91">
            <w:pPr>
              <w:ind w:left="100"/>
              <w:rPr>
                <w:sz w:val="20"/>
                <w:szCs w:val="20"/>
              </w:rPr>
            </w:pPr>
            <w:r>
              <w:rPr>
                <w:rFonts w:eastAsia="Times New Roman"/>
                <w:sz w:val="20"/>
                <w:szCs w:val="20"/>
              </w:rPr>
              <w:t>имущества</w:t>
            </w:r>
          </w:p>
        </w:tc>
        <w:tc>
          <w:tcPr>
            <w:tcW w:w="820" w:type="dxa"/>
            <w:tcBorders>
              <w:bottom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40" w:type="dxa"/>
            <w:tcBorders>
              <w:bottom w:val="single" w:sz="8" w:space="0" w:color="auto"/>
            </w:tcBorders>
            <w:vAlign w:val="bottom"/>
          </w:tcPr>
          <w:p w:rsidR="001F6F55" w:rsidRDefault="001F6F55">
            <w:pPr>
              <w:rPr>
                <w:sz w:val="20"/>
                <w:szCs w:val="20"/>
              </w:rPr>
            </w:pPr>
          </w:p>
        </w:tc>
        <w:tc>
          <w:tcPr>
            <w:tcW w:w="360" w:type="dxa"/>
            <w:tcBorders>
              <w:bottom w:val="single" w:sz="8" w:space="0" w:color="auto"/>
            </w:tcBorders>
            <w:vAlign w:val="bottom"/>
          </w:tcPr>
          <w:p w:rsidR="001F6F55" w:rsidRDefault="001F6F55">
            <w:pPr>
              <w:rPr>
                <w:sz w:val="20"/>
                <w:szCs w:val="20"/>
              </w:rPr>
            </w:pPr>
          </w:p>
        </w:tc>
        <w:tc>
          <w:tcPr>
            <w:tcW w:w="6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405"/>
        </w:trPr>
        <w:tc>
          <w:tcPr>
            <w:tcW w:w="700" w:type="dxa"/>
            <w:vAlign w:val="bottom"/>
          </w:tcPr>
          <w:p w:rsidR="001F6F55" w:rsidRDefault="001F6F55">
            <w:pPr>
              <w:rPr>
                <w:sz w:val="24"/>
                <w:szCs w:val="24"/>
              </w:rPr>
            </w:pPr>
          </w:p>
        </w:tc>
        <w:tc>
          <w:tcPr>
            <w:tcW w:w="500" w:type="dxa"/>
            <w:vAlign w:val="bottom"/>
          </w:tcPr>
          <w:p w:rsidR="001F6F55" w:rsidRDefault="001F6F55">
            <w:pPr>
              <w:rPr>
                <w:sz w:val="24"/>
                <w:szCs w:val="24"/>
              </w:rPr>
            </w:pPr>
          </w:p>
        </w:tc>
        <w:tc>
          <w:tcPr>
            <w:tcW w:w="680" w:type="dxa"/>
            <w:vAlign w:val="bottom"/>
          </w:tcPr>
          <w:p w:rsidR="001F6F55" w:rsidRDefault="001F6F55">
            <w:pPr>
              <w:rPr>
                <w:sz w:val="24"/>
                <w:szCs w:val="24"/>
              </w:rPr>
            </w:pPr>
          </w:p>
        </w:tc>
        <w:tc>
          <w:tcPr>
            <w:tcW w:w="820" w:type="dxa"/>
            <w:vAlign w:val="bottom"/>
          </w:tcPr>
          <w:p w:rsidR="001F6F55" w:rsidRDefault="001F6F55">
            <w:pPr>
              <w:rPr>
                <w:sz w:val="24"/>
                <w:szCs w:val="24"/>
              </w:rPr>
            </w:pPr>
          </w:p>
        </w:tc>
        <w:tc>
          <w:tcPr>
            <w:tcW w:w="640" w:type="dxa"/>
            <w:vAlign w:val="bottom"/>
          </w:tcPr>
          <w:p w:rsidR="001F6F55" w:rsidRDefault="001F6F55">
            <w:pPr>
              <w:rPr>
                <w:sz w:val="24"/>
                <w:szCs w:val="24"/>
              </w:rPr>
            </w:pPr>
          </w:p>
        </w:tc>
        <w:tc>
          <w:tcPr>
            <w:tcW w:w="340" w:type="dxa"/>
            <w:vAlign w:val="bottom"/>
          </w:tcPr>
          <w:p w:rsidR="001F6F55" w:rsidRDefault="001F6F55">
            <w:pPr>
              <w:rPr>
                <w:sz w:val="24"/>
                <w:szCs w:val="24"/>
              </w:rPr>
            </w:pPr>
          </w:p>
        </w:tc>
        <w:tc>
          <w:tcPr>
            <w:tcW w:w="360" w:type="dxa"/>
            <w:vAlign w:val="bottom"/>
          </w:tcPr>
          <w:p w:rsidR="001F6F55" w:rsidRDefault="001F6F55">
            <w:pPr>
              <w:rPr>
                <w:sz w:val="24"/>
                <w:szCs w:val="24"/>
              </w:rPr>
            </w:pPr>
          </w:p>
        </w:tc>
        <w:tc>
          <w:tcPr>
            <w:tcW w:w="62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40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p w:rsidR="001F6F55" w:rsidRDefault="00B24D91">
      <w:pPr>
        <w:ind w:left="6620"/>
        <w:rPr>
          <w:sz w:val="20"/>
          <w:szCs w:val="20"/>
        </w:rPr>
      </w:pPr>
      <w:r>
        <w:rPr>
          <w:rFonts w:eastAsia="Times New Roman"/>
          <w:i/>
          <w:iCs/>
          <w:color w:val="404040"/>
          <w:sz w:val="24"/>
          <w:szCs w:val="24"/>
          <w:u w:val="single"/>
        </w:rPr>
        <w:lastRenderedPageBreak/>
        <w:t>Положение об учетной политике</w:t>
      </w: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3960"/>
        <w:gridCol w:w="1320"/>
        <w:gridCol w:w="1340"/>
        <w:gridCol w:w="3020"/>
      </w:tblGrid>
      <w:tr w:rsidR="001F6F55">
        <w:trPr>
          <w:trHeight w:val="231"/>
        </w:trPr>
        <w:tc>
          <w:tcPr>
            <w:tcW w:w="700" w:type="dxa"/>
            <w:tcBorders>
              <w:top w:val="single" w:sz="8" w:space="0" w:color="auto"/>
              <w:left w:val="single" w:sz="8" w:space="0" w:color="auto"/>
              <w:right w:val="single" w:sz="8" w:space="0" w:color="auto"/>
            </w:tcBorders>
            <w:vAlign w:val="bottom"/>
          </w:tcPr>
          <w:p w:rsidR="001F6F55" w:rsidRDefault="001F6F55">
            <w:pPr>
              <w:rPr>
                <w:sz w:val="20"/>
                <w:szCs w:val="20"/>
              </w:rPr>
            </w:pPr>
          </w:p>
        </w:tc>
        <w:tc>
          <w:tcPr>
            <w:tcW w:w="3960" w:type="dxa"/>
            <w:tcBorders>
              <w:top w:val="single" w:sz="8" w:space="0" w:color="auto"/>
              <w:right w:val="single" w:sz="8" w:space="0" w:color="auto"/>
            </w:tcBorders>
            <w:vAlign w:val="bottom"/>
          </w:tcPr>
          <w:p w:rsidR="001F6F55" w:rsidRDefault="001F6F55">
            <w:pPr>
              <w:rPr>
                <w:sz w:val="20"/>
                <w:szCs w:val="20"/>
              </w:rPr>
            </w:pPr>
          </w:p>
        </w:tc>
        <w:tc>
          <w:tcPr>
            <w:tcW w:w="1320" w:type="dxa"/>
            <w:tcBorders>
              <w:top w:val="single" w:sz="8" w:space="0" w:color="auto"/>
              <w:right w:val="single" w:sz="8" w:space="0" w:color="auto"/>
            </w:tcBorders>
            <w:vAlign w:val="bottom"/>
          </w:tcPr>
          <w:p w:rsidR="001F6F55" w:rsidRDefault="001F6F55">
            <w:pPr>
              <w:rPr>
                <w:sz w:val="20"/>
                <w:szCs w:val="20"/>
              </w:rPr>
            </w:pPr>
          </w:p>
        </w:tc>
        <w:tc>
          <w:tcPr>
            <w:tcW w:w="1340" w:type="dxa"/>
            <w:tcBorders>
              <w:top w:val="single" w:sz="8" w:space="0" w:color="auto"/>
              <w:right w:val="single" w:sz="8" w:space="0" w:color="auto"/>
            </w:tcBorders>
            <w:vAlign w:val="bottom"/>
          </w:tcPr>
          <w:p w:rsidR="001F6F55" w:rsidRDefault="001F6F55">
            <w:pPr>
              <w:rPr>
                <w:sz w:val="20"/>
                <w:szCs w:val="20"/>
              </w:rPr>
            </w:pPr>
          </w:p>
        </w:tc>
        <w:tc>
          <w:tcPr>
            <w:tcW w:w="30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7</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операции по выбытию сумм амортизации</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010400000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030404000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приеме-передаче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по выбываемым объектам основных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НФА (ф. 0504101);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средств, нематериальных активов: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передача объектов основных средств,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нематериальных активов в рамках расчетов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между головным учреждением,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обособленными подразделениями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(филиалами)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8</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операции по выбытию сумм амортизации</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010400000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040120241</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приеме-передаче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по выбываемым объектам основных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НФА (ф. 0504101);</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средств, нематериальных активов: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при передаче объектов учета органу</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власти, государственному</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(муниципальному) учреждению, в том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числе при прекращении права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оперативного управления (изъятия из</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оперативного управления)</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19"/>
        </w:trPr>
        <w:tc>
          <w:tcPr>
            <w:tcW w:w="700" w:type="dxa"/>
            <w:tcBorders>
              <w:left w:val="single" w:sz="8" w:space="0" w:color="auto"/>
              <w:right w:val="single" w:sz="8" w:space="0" w:color="auto"/>
            </w:tcBorders>
            <w:vAlign w:val="bottom"/>
          </w:tcPr>
          <w:p w:rsidR="001F6F55" w:rsidRDefault="00B24D91">
            <w:pPr>
              <w:spacing w:line="219" w:lineRule="exact"/>
              <w:ind w:left="120"/>
              <w:rPr>
                <w:sz w:val="20"/>
                <w:szCs w:val="20"/>
              </w:rPr>
            </w:pPr>
            <w:r>
              <w:rPr>
                <w:rFonts w:eastAsia="Times New Roman"/>
                <w:sz w:val="20"/>
                <w:szCs w:val="20"/>
              </w:rPr>
              <w:t>9</w:t>
            </w:r>
          </w:p>
        </w:tc>
        <w:tc>
          <w:tcPr>
            <w:tcW w:w="3960" w:type="dxa"/>
            <w:tcBorders>
              <w:right w:val="single" w:sz="8" w:space="0" w:color="auto"/>
            </w:tcBorders>
            <w:vAlign w:val="bottom"/>
          </w:tcPr>
          <w:p w:rsidR="001F6F55" w:rsidRDefault="00B24D91">
            <w:pPr>
              <w:spacing w:line="219" w:lineRule="exact"/>
              <w:ind w:left="100"/>
              <w:rPr>
                <w:sz w:val="20"/>
                <w:szCs w:val="20"/>
              </w:rPr>
            </w:pPr>
            <w:r>
              <w:rPr>
                <w:rFonts w:eastAsia="Times New Roman"/>
                <w:sz w:val="20"/>
                <w:szCs w:val="20"/>
              </w:rPr>
              <w:t>передача объекта основных средств по</w:t>
            </w:r>
          </w:p>
        </w:tc>
        <w:tc>
          <w:tcPr>
            <w:tcW w:w="1320" w:type="dxa"/>
            <w:tcBorders>
              <w:right w:val="single" w:sz="8" w:space="0" w:color="auto"/>
            </w:tcBorders>
            <w:vAlign w:val="bottom"/>
          </w:tcPr>
          <w:p w:rsidR="001F6F55" w:rsidRDefault="00B24D91">
            <w:pPr>
              <w:spacing w:line="219" w:lineRule="exact"/>
              <w:ind w:right="219"/>
              <w:jc w:val="right"/>
              <w:rPr>
                <w:sz w:val="20"/>
                <w:szCs w:val="20"/>
              </w:rPr>
            </w:pPr>
            <w:r>
              <w:rPr>
                <w:rFonts w:eastAsia="Times New Roman"/>
                <w:sz w:val="20"/>
                <w:szCs w:val="20"/>
              </w:rPr>
              <w:t>010400000</w:t>
            </w:r>
          </w:p>
        </w:tc>
        <w:tc>
          <w:tcPr>
            <w:tcW w:w="1340" w:type="dxa"/>
            <w:tcBorders>
              <w:right w:val="single" w:sz="8" w:space="0" w:color="auto"/>
            </w:tcBorders>
            <w:vAlign w:val="bottom"/>
          </w:tcPr>
          <w:p w:rsidR="001F6F55" w:rsidRDefault="00B24D91">
            <w:pPr>
              <w:spacing w:line="219" w:lineRule="exact"/>
              <w:ind w:right="239"/>
              <w:jc w:val="right"/>
              <w:rPr>
                <w:sz w:val="20"/>
                <w:szCs w:val="20"/>
              </w:rPr>
            </w:pPr>
            <w:r>
              <w:rPr>
                <w:rFonts w:eastAsia="Times New Roman"/>
                <w:sz w:val="20"/>
                <w:szCs w:val="20"/>
              </w:rPr>
              <w:t>010100000</w:t>
            </w:r>
          </w:p>
        </w:tc>
        <w:tc>
          <w:tcPr>
            <w:tcW w:w="3020" w:type="dxa"/>
            <w:tcBorders>
              <w:right w:val="single" w:sz="8" w:space="0" w:color="auto"/>
            </w:tcBorders>
            <w:vAlign w:val="bottom"/>
          </w:tcPr>
          <w:p w:rsidR="001F6F55" w:rsidRDefault="00B24D91">
            <w:pPr>
              <w:spacing w:line="219" w:lineRule="exact"/>
              <w:ind w:left="100"/>
              <w:rPr>
                <w:sz w:val="20"/>
                <w:szCs w:val="20"/>
              </w:rPr>
            </w:pPr>
            <w:r>
              <w:rPr>
                <w:rFonts w:eastAsia="Times New Roman"/>
                <w:b/>
                <w:bCs/>
                <w:sz w:val="20"/>
                <w:szCs w:val="20"/>
              </w:rPr>
              <w:t>Вариант 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факту их реализации (продажи), на</w:t>
            </w:r>
          </w:p>
        </w:tc>
        <w:tc>
          <w:tcPr>
            <w:tcW w:w="1320" w:type="dxa"/>
            <w:tcBorders>
              <w:right w:val="single" w:sz="8" w:space="0" w:color="auto"/>
            </w:tcBorders>
            <w:vAlign w:val="bottom"/>
          </w:tcPr>
          <w:p w:rsidR="001F6F55" w:rsidRDefault="00B24D91">
            <w:pPr>
              <w:spacing w:line="226" w:lineRule="exact"/>
              <w:ind w:right="219"/>
              <w:jc w:val="right"/>
              <w:rPr>
                <w:sz w:val="20"/>
                <w:szCs w:val="20"/>
              </w:rPr>
            </w:pPr>
            <w:r>
              <w:rPr>
                <w:rFonts w:eastAsia="Times New Roman"/>
                <w:sz w:val="20"/>
                <w:szCs w:val="20"/>
              </w:rPr>
              <w:t>011400000</w:t>
            </w:r>
          </w:p>
        </w:tc>
        <w:tc>
          <w:tcPr>
            <w:tcW w:w="1340" w:type="dxa"/>
            <w:tcBorders>
              <w:right w:val="single" w:sz="8" w:space="0" w:color="auto"/>
            </w:tcBorders>
            <w:vAlign w:val="bottom"/>
          </w:tcPr>
          <w:p w:rsidR="001F6F55" w:rsidRDefault="00B24D91">
            <w:pPr>
              <w:spacing w:line="226" w:lineRule="exact"/>
              <w:ind w:right="239"/>
              <w:jc w:val="right"/>
              <w:rPr>
                <w:sz w:val="20"/>
                <w:szCs w:val="20"/>
              </w:rPr>
            </w:pPr>
            <w:r>
              <w:rPr>
                <w:rFonts w:eastAsia="Times New Roman"/>
                <w:sz w:val="20"/>
                <w:szCs w:val="20"/>
              </w:rPr>
              <w:t>010200000</w:t>
            </w: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Накладная на отпуск</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основании решения постоянно</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материалов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действующей комиссии по поступлению 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ценностей) на сторону</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выбытию активов, по безвозмездной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0504205);</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передаче объектов основных средств,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нематериальных активов, принятого 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Бухгалтерская справка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соответствии с законодательством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Российской Федерации (в отношении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организаций, за исключением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государственных и муниципальных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организаций, физических лиц,</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наднациональных организаций 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правительств иностранных государств,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международных финансовых организаций),</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 том числе при создании бюджетным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учреждением иных организаций, а также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выбытие объектов основных средств,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нематериальных активов согласно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принятому решению об их списании</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10</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Суммы уценки (дооценки) начисленной</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040130000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010400000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Бухгалтерская справка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амортизации, полученные в результате</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010400000</w:t>
            </w:r>
          </w:p>
        </w:tc>
        <w:tc>
          <w:tcPr>
            <w:tcW w:w="1340" w:type="dxa"/>
            <w:tcBorders>
              <w:right w:val="single" w:sz="8" w:space="0" w:color="auto"/>
            </w:tcBorders>
            <w:vAlign w:val="bottom"/>
          </w:tcPr>
          <w:p w:rsidR="001F6F55" w:rsidRDefault="00B24D91">
            <w:pPr>
              <w:spacing w:line="229" w:lineRule="exact"/>
              <w:ind w:right="239"/>
              <w:jc w:val="right"/>
              <w:rPr>
                <w:sz w:val="20"/>
                <w:szCs w:val="20"/>
              </w:rPr>
            </w:pPr>
            <w:r>
              <w:rPr>
                <w:rFonts w:eastAsia="Times New Roman"/>
                <w:sz w:val="20"/>
                <w:szCs w:val="20"/>
              </w:rPr>
              <w:t>040130000</w:t>
            </w: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0504833);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переоценки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Инвентарная карточка учета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0504031) или Инвентарная</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группового учета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0504032)</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11</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Прекращение права пользования активом</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010440000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011440000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Бухгалтерская справка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(при условии полного исполнения</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0504833)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договора) (выбытие объекта учета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операционной аренды)</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12</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Прекращение права пользования активами</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010440000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011140000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Бухгалтерская справка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при досрочном прекращении договора, 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соответствии с которым были приняты на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учет объекты учета операционной аренды</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(выбытие объекта учета операционной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аренды)</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708"/>
        </w:trPr>
        <w:tc>
          <w:tcPr>
            <w:tcW w:w="700" w:type="dxa"/>
            <w:vAlign w:val="bottom"/>
          </w:tcPr>
          <w:p w:rsidR="001F6F55" w:rsidRDefault="001F6F55">
            <w:pPr>
              <w:rPr>
                <w:sz w:val="24"/>
                <w:szCs w:val="24"/>
              </w:rPr>
            </w:pPr>
          </w:p>
        </w:tc>
        <w:tc>
          <w:tcPr>
            <w:tcW w:w="396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40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p w:rsidR="001F6F55" w:rsidRDefault="001F6F55">
      <w:pPr>
        <w:spacing w:line="141" w:lineRule="exact"/>
        <w:rPr>
          <w:sz w:val="20"/>
          <w:szCs w:val="20"/>
        </w:rPr>
      </w:pPr>
    </w:p>
    <w:p w:rsidR="001F6F55" w:rsidRDefault="00B24D91">
      <w:pPr>
        <w:ind w:left="720"/>
        <w:rPr>
          <w:sz w:val="20"/>
          <w:szCs w:val="20"/>
        </w:rPr>
      </w:pPr>
      <w:r>
        <w:rPr>
          <w:rFonts w:eastAsia="Times New Roman"/>
          <w:b/>
          <w:bCs/>
          <w:sz w:val="20"/>
          <w:szCs w:val="20"/>
        </w:rPr>
        <w:t>Материальные запасы</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8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640"/>
        <w:gridCol w:w="300"/>
        <w:gridCol w:w="240"/>
        <w:gridCol w:w="220"/>
        <w:gridCol w:w="460"/>
        <w:gridCol w:w="440"/>
        <w:gridCol w:w="240"/>
        <w:gridCol w:w="240"/>
        <w:gridCol w:w="460"/>
        <w:gridCol w:w="380"/>
        <w:gridCol w:w="340"/>
        <w:gridCol w:w="1320"/>
        <w:gridCol w:w="1340"/>
        <w:gridCol w:w="3020"/>
      </w:tblGrid>
      <w:tr w:rsidR="001F6F55">
        <w:trPr>
          <w:trHeight w:val="234"/>
        </w:trPr>
        <w:tc>
          <w:tcPr>
            <w:tcW w:w="700" w:type="dxa"/>
            <w:tcBorders>
              <w:top w:val="single" w:sz="8" w:space="0" w:color="auto"/>
              <w:left w:val="single" w:sz="8" w:space="0" w:color="auto"/>
              <w:right w:val="single" w:sz="8" w:space="0" w:color="auto"/>
            </w:tcBorders>
            <w:shd w:val="clear" w:color="auto" w:fill="BFBFBF"/>
            <w:vAlign w:val="bottom"/>
          </w:tcPr>
          <w:p w:rsidR="001F6F55" w:rsidRDefault="00B24D91">
            <w:pPr>
              <w:ind w:left="120"/>
              <w:rPr>
                <w:sz w:val="20"/>
                <w:szCs w:val="20"/>
              </w:rPr>
            </w:pPr>
            <w:r>
              <w:rPr>
                <w:rFonts w:eastAsia="Times New Roman"/>
                <w:sz w:val="20"/>
                <w:szCs w:val="20"/>
              </w:rPr>
              <w:t>№</w:t>
            </w:r>
          </w:p>
        </w:tc>
        <w:tc>
          <w:tcPr>
            <w:tcW w:w="640" w:type="dxa"/>
            <w:tcBorders>
              <w:top w:val="single" w:sz="8" w:space="0" w:color="auto"/>
            </w:tcBorders>
            <w:shd w:val="clear" w:color="auto" w:fill="BFBFBF"/>
            <w:vAlign w:val="bottom"/>
          </w:tcPr>
          <w:p w:rsidR="001F6F55" w:rsidRDefault="001F6F55">
            <w:pPr>
              <w:rPr>
                <w:sz w:val="20"/>
                <w:szCs w:val="20"/>
              </w:rPr>
            </w:pPr>
          </w:p>
        </w:tc>
        <w:tc>
          <w:tcPr>
            <w:tcW w:w="2600" w:type="dxa"/>
            <w:gridSpan w:val="8"/>
            <w:tcBorders>
              <w:top w:val="single" w:sz="8" w:space="0" w:color="auto"/>
            </w:tcBorders>
            <w:shd w:val="clear" w:color="auto" w:fill="BFBFBF"/>
            <w:vAlign w:val="bottom"/>
          </w:tcPr>
          <w:p w:rsidR="001F6F55" w:rsidRDefault="00B24D91">
            <w:pPr>
              <w:jc w:val="center"/>
              <w:rPr>
                <w:sz w:val="20"/>
                <w:szCs w:val="20"/>
              </w:rPr>
            </w:pPr>
            <w:r>
              <w:rPr>
                <w:rFonts w:eastAsia="Times New Roman"/>
                <w:b/>
                <w:bCs/>
                <w:sz w:val="20"/>
                <w:szCs w:val="20"/>
              </w:rPr>
              <w:t>Факт хозяйственной жизни</w:t>
            </w:r>
          </w:p>
        </w:tc>
        <w:tc>
          <w:tcPr>
            <w:tcW w:w="380" w:type="dxa"/>
            <w:tcBorders>
              <w:top w:val="single" w:sz="8" w:space="0" w:color="auto"/>
            </w:tcBorders>
            <w:shd w:val="clear" w:color="auto" w:fill="BFBFBF"/>
            <w:vAlign w:val="bottom"/>
          </w:tcPr>
          <w:p w:rsidR="001F6F55" w:rsidRDefault="001F6F55">
            <w:pPr>
              <w:rPr>
                <w:sz w:val="20"/>
                <w:szCs w:val="20"/>
              </w:rPr>
            </w:pPr>
          </w:p>
        </w:tc>
        <w:tc>
          <w:tcPr>
            <w:tcW w:w="340" w:type="dxa"/>
            <w:tcBorders>
              <w:top w:val="single" w:sz="8" w:space="0" w:color="auto"/>
              <w:right w:val="single" w:sz="8" w:space="0" w:color="auto"/>
            </w:tcBorders>
            <w:shd w:val="clear" w:color="auto" w:fill="BFBFBF"/>
            <w:vAlign w:val="bottom"/>
          </w:tcPr>
          <w:p w:rsidR="001F6F55" w:rsidRDefault="001F6F55">
            <w:pPr>
              <w:rPr>
                <w:sz w:val="20"/>
                <w:szCs w:val="20"/>
              </w:rPr>
            </w:pPr>
          </w:p>
        </w:tc>
        <w:tc>
          <w:tcPr>
            <w:tcW w:w="1320" w:type="dxa"/>
            <w:tcBorders>
              <w:top w:val="single" w:sz="8" w:space="0" w:color="auto"/>
              <w:right w:val="single" w:sz="8" w:space="0" w:color="auto"/>
            </w:tcBorders>
            <w:shd w:val="clear" w:color="auto" w:fill="BFBFBF"/>
            <w:vAlign w:val="bottom"/>
          </w:tcPr>
          <w:p w:rsidR="001F6F55" w:rsidRDefault="00B24D91">
            <w:pPr>
              <w:ind w:right="319"/>
              <w:jc w:val="right"/>
              <w:rPr>
                <w:sz w:val="20"/>
                <w:szCs w:val="20"/>
              </w:rPr>
            </w:pPr>
            <w:r>
              <w:rPr>
                <w:rFonts w:eastAsia="Times New Roman"/>
                <w:b/>
                <w:bCs/>
                <w:sz w:val="20"/>
                <w:szCs w:val="20"/>
              </w:rPr>
              <w:t>Дебет</w:t>
            </w:r>
          </w:p>
        </w:tc>
        <w:tc>
          <w:tcPr>
            <w:tcW w:w="1340" w:type="dxa"/>
            <w:tcBorders>
              <w:top w:val="single" w:sz="8" w:space="0" w:color="auto"/>
              <w:right w:val="single" w:sz="8" w:space="0" w:color="auto"/>
            </w:tcBorders>
            <w:shd w:val="clear" w:color="auto" w:fill="BFBFBF"/>
            <w:vAlign w:val="bottom"/>
          </w:tcPr>
          <w:p w:rsidR="001F6F55" w:rsidRDefault="00B24D91">
            <w:pPr>
              <w:ind w:right="239"/>
              <w:jc w:val="right"/>
              <w:rPr>
                <w:sz w:val="20"/>
                <w:szCs w:val="20"/>
              </w:rPr>
            </w:pPr>
            <w:r>
              <w:rPr>
                <w:rFonts w:eastAsia="Times New Roman"/>
                <w:b/>
                <w:bCs/>
                <w:sz w:val="20"/>
                <w:szCs w:val="20"/>
              </w:rPr>
              <w:t>Кредит</w:t>
            </w:r>
          </w:p>
        </w:tc>
        <w:tc>
          <w:tcPr>
            <w:tcW w:w="3020" w:type="dxa"/>
            <w:tcBorders>
              <w:top w:val="single" w:sz="8" w:space="0" w:color="auto"/>
              <w:right w:val="single" w:sz="8" w:space="0" w:color="auto"/>
            </w:tcBorders>
            <w:shd w:val="clear" w:color="auto" w:fill="BFBFBF"/>
            <w:vAlign w:val="bottom"/>
          </w:tcPr>
          <w:p w:rsidR="001F6F55" w:rsidRDefault="00B24D91">
            <w:pPr>
              <w:ind w:left="500"/>
              <w:rPr>
                <w:sz w:val="20"/>
                <w:szCs w:val="20"/>
              </w:rPr>
            </w:pPr>
            <w:r>
              <w:rPr>
                <w:rFonts w:eastAsia="Times New Roman"/>
                <w:b/>
                <w:bCs/>
                <w:sz w:val="20"/>
                <w:szCs w:val="20"/>
              </w:rPr>
              <w:t>Первичный документ</w:t>
            </w:r>
          </w:p>
        </w:tc>
      </w:tr>
      <w:tr w:rsidR="001F6F55">
        <w:trPr>
          <w:trHeight w:val="234"/>
        </w:trPr>
        <w:tc>
          <w:tcPr>
            <w:tcW w:w="700" w:type="dxa"/>
            <w:tcBorders>
              <w:left w:val="single" w:sz="8" w:space="0" w:color="auto"/>
              <w:bottom w:val="single" w:sz="8" w:space="0" w:color="auto"/>
              <w:right w:val="single" w:sz="8" w:space="0" w:color="auto"/>
            </w:tcBorders>
            <w:shd w:val="clear" w:color="auto" w:fill="BFBFBF"/>
            <w:vAlign w:val="bottom"/>
          </w:tcPr>
          <w:p w:rsidR="001F6F55" w:rsidRDefault="001F6F55">
            <w:pPr>
              <w:rPr>
                <w:sz w:val="20"/>
                <w:szCs w:val="20"/>
              </w:rPr>
            </w:pPr>
          </w:p>
        </w:tc>
        <w:tc>
          <w:tcPr>
            <w:tcW w:w="640" w:type="dxa"/>
            <w:tcBorders>
              <w:bottom w:val="single" w:sz="8" w:space="0" w:color="auto"/>
            </w:tcBorders>
            <w:shd w:val="clear" w:color="auto" w:fill="BFBFBF"/>
            <w:vAlign w:val="bottom"/>
          </w:tcPr>
          <w:p w:rsidR="001F6F55" w:rsidRDefault="001F6F55">
            <w:pPr>
              <w:rPr>
                <w:sz w:val="20"/>
                <w:szCs w:val="20"/>
              </w:rPr>
            </w:pPr>
          </w:p>
        </w:tc>
        <w:tc>
          <w:tcPr>
            <w:tcW w:w="300" w:type="dxa"/>
            <w:tcBorders>
              <w:bottom w:val="single" w:sz="8" w:space="0" w:color="auto"/>
            </w:tcBorders>
            <w:shd w:val="clear" w:color="auto" w:fill="BFBFBF"/>
            <w:vAlign w:val="bottom"/>
          </w:tcPr>
          <w:p w:rsidR="001F6F55" w:rsidRDefault="001F6F55">
            <w:pPr>
              <w:rPr>
                <w:sz w:val="20"/>
                <w:szCs w:val="20"/>
              </w:rPr>
            </w:pPr>
          </w:p>
        </w:tc>
        <w:tc>
          <w:tcPr>
            <w:tcW w:w="240" w:type="dxa"/>
            <w:tcBorders>
              <w:bottom w:val="single" w:sz="8" w:space="0" w:color="auto"/>
            </w:tcBorders>
            <w:shd w:val="clear" w:color="auto" w:fill="BFBFBF"/>
            <w:vAlign w:val="bottom"/>
          </w:tcPr>
          <w:p w:rsidR="001F6F55" w:rsidRDefault="001F6F55">
            <w:pPr>
              <w:rPr>
                <w:sz w:val="20"/>
                <w:szCs w:val="20"/>
              </w:rPr>
            </w:pPr>
          </w:p>
        </w:tc>
        <w:tc>
          <w:tcPr>
            <w:tcW w:w="220" w:type="dxa"/>
            <w:tcBorders>
              <w:bottom w:val="single" w:sz="8" w:space="0" w:color="auto"/>
            </w:tcBorders>
            <w:shd w:val="clear" w:color="auto" w:fill="BFBFBF"/>
            <w:vAlign w:val="bottom"/>
          </w:tcPr>
          <w:p w:rsidR="001F6F55" w:rsidRDefault="001F6F55">
            <w:pPr>
              <w:rPr>
                <w:sz w:val="20"/>
                <w:szCs w:val="20"/>
              </w:rPr>
            </w:pPr>
          </w:p>
        </w:tc>
        <w:tc>
          <w:tcPr>
            <w:tcW w:w="1140" w:type="dxa"/>
            <w:gridSpan w:val="3"/>
            <w:tcBorders>
              <w:bottom w:val="single" w:sz="8" w:space="0" w:color="auto"/>
            </w:tcBorders>
            <w:shd w:val="clear" w:color="auto" w:fill="BFBFBF"/>
            <w:vAlign w:val="bottom"/>
          </w:tcPr>
          <w:p w:rsidR="001F6F55" w:rsidRDefault="00B24D91">
            <w:pPr>
              <w:jc w:val="center"/>
              <w:rPr>
                <w:sz w:val="20"/>
                <w:szCs w:val="20"/>
              </w:rPr>
            </w:pPr>
            <w:r>
              <w:rPr>
                <w:rFonts w:eastAsia="Times New Roman"/>
                <w:b/>
                <w:bCs/>
                <w:sz w:val="20"/>
                <w:szCs w:val="20"/>
              </w:rPr>
              <w:t>учреждения</w:t>
            </w:r>
          </w:p>
        </w:tc>
        <w:tc>
          <w:tcPr>
            <w:tcW w:w="240" w:type="dxa"/>
            <w:tcBorders>
              <w:bottom w:val="single" w:sz="8" w:space="0" w:color="auto"/>
            </w:tcBorders>
            <w:shd w:val="clear" w:color="auto" w:fill="BFBFBF"/>
            <w:vAlign w:val="bottom"/>
          </w:tcPr>
          <w:p w:rsidR="001F6F55" w:rsidRDefault="001F6F55">
            <w:pPr>
              <w:rPr>
                <w:sz w:val="20"/>
                <w:szCs w:val="20"/>
              </w:rPr>
            </w:pPr>
          </w:p>
        </w:tc>
        <w:tc>
          <w:tcPr>
            <w:tcW w:w="460" w:type="dxa"/>
            <w:tcBorders>
              <w:bottom w:val="single" w:sz="8" w:space="0" w:color="auto"/>
            </w:tcBorders>
            <w:shd w:val="clear" w:color="auto" w:fill="BFBFBF"/>
            <w:vAlign w:val="bottom"/>
          </w:tcPr>
          <w:p w:rsidR="001F6F55" w:rsidRDefault="001F6F55">
            <w:pPr>
              <w:rPr>
                <w:sz w:val="20"/>
                <w:szCs w:val="20"/>
              </w:rPr>
            </w:pPr>
          </w:p>
        </w:tc>
        <w:tc>
          <w:tcPr>
            <w:tcW w:w="380" w:type="dxa"/>
            <w:tcBorders>
              <w:bottom w:val="single" w:sz="8" w:space="0" w:color="auto"/>
            </w:tcBorders>
            <w:shd w:val="clear" w:color="auto" w:fill="BFBFBF"/>
            <w:vAlign w:val="bottom"/>
          </w:tcPr>
          <w:p w:rsidR="001F6F55" w:rsidRDefault="001F6F55">
            <w:pPr>
              <w:rPr>
                <w:sz w:val="20"/>
                <w:szCs w:val="20"/>
              </w:rPr>
            </w:pPr>
          </w:p>
        </w:tc>
        <w:tc>
          <w:tcPr>
            <w:tcW w:w="34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2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BFBFBF"/>
            <w:vAlign w:val="bottom"/>
          </w:tcPr>
          <w:p w:rsidR="001F6F55" w:rsidRDefault="001F6F55">
            <w:pPr>
              <w:rPr>
                <w:sz w:val="20"/>
                <w:szCs w:val="20"/>
              </w:rPr>
            </w:pPr>
          </w:p>
        </w:tc>
      </w:tr>
      <w:tr w:rsidR="001F6F55">
        <w:trPr>
          <w:trHeight w:val="220"/>
        </w:trPr>
        <w:tc>
          <w:tcPr>
            <w:tcW w:w="700" w:type="dxa"/>
            <w:tcBorders>
              <w:left w:val="single" w:sz="8" w:space="0" w:color="auto"/>
              <w:bottom w:val="single" w:sz="8" w:space="0" w:color="auto"/>
              <w:right w:val="single" w:sz="8" w:space="0" w:color="auto"/>
            </w:tcBorders>
            <w:shd w:val="clear" w:color="auto" w:fill="D9D9D9"/>
            <w:vAlign w:val="bottom"/>
          </w:tcPr>
          <w:p w:rsidR="001F6F55" w:rsidRDefault="001F6F55">
            <w:pPr>
              <w:rPr>
                <w:sz w:val="19"/>
                <w:szCs w:val="19"/>
              </w:rPr>
            </w:pPr>
          </w:p>
        </w:tc>
        <w:tc>
          <w:tcPr>
            <w:tcW w:w="640" w:type="dxa"/>
            <w:tcBorders>
              <w:bottom w:val="single" w:sz="8" w:space="0" w:color="auto"/>
            </w:tcBorders>
            <w:shd w:val="clear" w:color="auto" w:fill="D9D9D9"/>
            <w:vAlign w:val="bottom"/>
          </w:tcPr>
          <w:p w:rsidR="001F6F55" w:rsidRDefault="001F6F55">
            <w:pPr>
              <w:rPr>
                <w:sz w:val="19"/>
                <w:szCs w:val="19"/>
              </w:rPr>
            </w:pPr>
          </w:p>
        </w:tc>
        <w:tc>
          <w:tcPr>
            <w:tcW w:w="300" w:type="dxa"/>
            <w:tcBorders>
              <w:bottom w:val="single" w:sz="8" w:space="0" w:color="auto"/>
            </w:tcBorders>
            <w:shd w:val="clear" w:color="auto" w:fill="D9D9D9"/>
            <w:vAlign w:val="bottom"/>
          </w:tcPr>
          <w:p w:rsidR="001F6F55" w:rsidRDefault="001F6F55">
            <w:pPr>
              <w:rPr>
                <w:sz w:val="19"/>
                <w:szCs w:val="19"/>
              </w:rPr>
            </w:pPr>
          </w:p>
        </w:tc>
        <w:tc>
          <w:tcPr>
            <w:tcW w:w="2300" w:type="dxa"/>
            <w:gridSpan w:val="7"/>
            <w:tcBorders>
              <w:bottom w:val="single" w:sz="8" w:space="0" w:color="auto"/>
            </w:tcBorders>
            <w:shd w:val="clear" w:color="auto" w:fill="D9D9D9"/>
            <w:vAlign w:val="bottom"/>
          </w:tcPr>
          <w:p w:rsidR="001F6F55" w:rsidRDefault="00B24D91">
            <w:pPr>
              <w:spacing w:line="220" w:lineRule="exact"/>
              <w:ind w:right="139"/>
              <w:jc w:val="center"/>
              <w:rPr>
                <w:sz w:val="20"/>
                <w:szCs w:val="20"/>
              </w:rPr>
            </w:pPr>
            <w:r>
              <w:rPr>
                <w:rFonts w:eastAsia="Times New Roman"/>
                <w:b/>
                <w:bCs/>
                <w:w w:val="99"/>
                <w:sz w:val="20"/>
                <w:szCs w:val="20"/>
              </w:rPr>
              <w:t>Материальные запасы</w:t>
            </w:r>
          </w:p>
        </w:tc>
        <w:tc>
          <w:tcPr>
            <w:tcW w:w="380" w:type="dxa"/>
            <w:tcBorders>
              <w:bottom w:val="single" w:sz="8" w:space="0" w:color="auto"/>
            </w:tcBorders>
            <w:shd w:val="clear" w:color="auto" w:fill="D9D9D9"/>
            <w:vAlign w:val="bottom"/>
          </w:tcPr>
          <w:p w:rsidR="001F6F55" w:rsidRDefault="001F6F55">
            <w:pPr>
              <w:rPr>
                <w:sz w:val="19"/>
                <w:szCs w:val="19"/>
              </w:rPr>
            </w:pPr>
          </w:p>
        </w:tc>
        <w:tc>
          <w:tcPr>
            <w:tcW w:w="34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D9D9D9"/>
            <w:vAlign w:val="bottom"/>
          </w:tcPr>
          <w:p w:rsidR="001F6F55" w:rsidRDefault="001F6F55">
            <w:pPr>
              <w:rPr>
                <w:sz w:val="19"/>
                <w:szCs w:val="19"/>
              </w:rPr>
            </w:pPr>
          </w:p>
        </w:tc>
      </w:tr>
      <w:tr w:rsidR="001F6F55">
        <w:trPr>
          <w:trHeight w:val="220"/>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640" w:type="dxa"/>
            <w:tcBorders>
              <w:bottom w:val="single" w:sz="8" w:space="0" w:color="auto"/>
            </w:tcBorders>
            <w:shd w:val="clear" w:color="auto" w:fill="F2F2F2"/>
            <w:vAlign w:val="bottom"/>
          </w:tcPr>
          <w:p w:rsidR="001F6F55" w:rsidRDefault="001F6F55">
            <w:pPr>
              <w:rPr>
                <w:sz w:val="19"/>
                <w:szCs w:val="19"/>
              </w:rPr>
            </w:pPr>
          </w:p>
        </w:tc>
        <w:tc>
          <w:tcPr>
            <w:tcW w:w="300" w:type="dxa"/>
            <w:tcBorders>
              <w:bottom w:val="single" w:sz="8" w:space="0" w:color="auto"/>
            </w:tcBorders>
            <w:shd w:val="clear" w:color="auto" w:fill="F2F2F2"/>
            <w:vAlign w:val="bottom"/>
          </w:tcPr>
          <w:p w:rsidR="001F6F55" w:rsidRDefault="001F6F55">
            <w:pPr>
              <w:rPr>
                <w:sz w:val="19"/>
                <w:szCs w:val="19"/>
              </w:rPr>
            </w:pPr>
          </w:p>
        </w:tc>
        <w:tc>
          <w:tcPr>
            <w:tcW w:w="240" w:type="dxa"/>
            <w:tcBorders>
              <w:bottom w:val="single" w:sz="8" w:space="0" w:color="auto"/>
            </w:tcBorders>
            <w:shd w:val="clear" w:color="auto" w:fill="F2F2F2"/>
            <w:vAlign w:val="bottom"/>
          </w:tcPr>
          <w:p w:rsidR="001F6F55" w:rsidRDefault="001F6F55">
            <w:pPr>
              <w:rPr>
                <w:sz w:val="19"/>
                <w:szCs w:val="19"/>
              </w:rPr>
            </w:pPr>
          </w:p>
        </w:tc>
        <w:tc>
          <w:tcPr>
            <w:tcW w:w="1600" w:type="dxa"/>
            <w:gridSpan w:val="5"/>
            <w:tcBorders>
              <w:bottom w:val="single" w:sz="8" w:space="0" w:color="auto"/>
            </w:tcBorders>
            <w:shd w:val="clear" w:color="auto" w:fill="F2F2F2"/>
            <w:vAlign w:val="bottom"/>
          </w:tcPr>
          <w:p w:rsidR="001F6F55" w:rsidRDefault="00B24D91">
            <w:pPr>
              <w:spacing w:line="220" w:lineRule="exact"/>
              <w:jc w:val="center"/>
              <w:rPr>
                <w:sz w:val="20"/>
                <w:szCs w:val="20"/>
              </w:rPr>
            </w:pPr>
            <w:r>
              <w:rPr>
                <w:rFonts w:eastAsia="Times New Roman"/>
                <w:b/>
                <w:bCs/>
                <w:sz w:val="20"/>
                <w:szCs w:val="20"/>
              </w:rPr>
              <w:t>Поступление</w:t>
            </w:r>
          </w:p>
        </w:tc>
        <w:tc>
          <w:tcPr>
            <w:tcW w:w="460" w:type="dxa"/>
            <w:tcBorders>
              <w:bottom w:val="single" w:sz="8" w:space="0" w:color="auto"/>
            </w:tcBorders>
            <w:shd w:val="clear" w:color="auto" w:fill="F2F2F2"/>
            <w:vAlign w:val="bottom"/>
          </w:tcPr>
          <w:p w:rsidR="001F6F55" w:rsidRDefault="001F6F55">
            <w:pPr>
              <w:rPr>
                <w:sz w:val="19"/>
                <w:szCs w:val="19"/>
              </w:rPr>
            </w:pPr>
          </w:p>
        </w:tc>
        <w:tc>
          <w:tcPr>
            <w:tcW w:w="380" w:type="dxa"/>
            <w:tcBorders>
              <w:bottom w:val="single" w:sz="8" w:space="0" w:color="auto"/>
            </w:tcBorders>
            <w:shd w:val="clear" w:color="auto" w:fill="F2F2F2"/>
            <w:vAlign w:val="bottom"/>
          </w:tcPr>
          <w:p w:rsidR="001F6F55" w:rsidRDefault="001F6F55">
            <w:pPr>
              <w:rPr>
                <w:sz w:val="19"/>
                <w:szCs w:val="19"/>
              </w:rPr>
            </w:pPr>
          </w:p>
        </w:tc>
        <w:tc>
          <w:tcPr>
            <w:tcW w:w="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1</w:t>
            </w:r>
          </w:p>
        </w:tc>
        <w:tc>
          <w:tcPr>
            <w:tcW w:w="1180" w:type="dxa"/>
            <w:gridSpan w:val="3"/>
            <w:vAlign w:val="bottom"/>
          </w:tcPr>
          <w:p w:rsidR="001F6F55" w:rsidRDefault="00B24D91">
            <w:pPr>
              <w:spacing w:line="214" w:lineRule="exact"/>
              <w:ind w:left="100"/>
              <w:rPr>
                <w:sz w:val="20"/>
                <w:szCs w:val="20"/>
              </w:rPr>
            </w:pPr>
            <w:r>
              <w:rPr>
                <w:rFonts w:eastAsia="Times New Roman"/>
                <w:w w:val="97"/>
                <w:sz w:val="20"/>
                <w:szCs w:val="20"/>
              </w:rPr>
              <w:t>поступление</w:t>
            </w:r>
          </w:p>
        </w:tc>
        <w:tc>
          <w:tcPr>
            <w:tcW w:w="220" w:type="dxa"/>
            <w:vAlign w:val="bottom"/>
          </w:tcPr>
          <w:p w:rsidR="001F6F55" w:rsidRDefault="001F6F55">
            <w:pPr>
              <w:rPr>
                <w:sz w:val="18"/>
                <w:szCs w:val="18"/>
              </w:rPr>
            </w:pPr>
          </w:p>
        </w:tc>
        <w:tc>
          <w:tcPr>
            <w:tcW w:w="1380" w:type="dxa"/>
            <w:gridSpan w:val="4"/>
            <w:vAlign w:val="bottom"/>
          </w:tcPr>
          <w:p w:rsidR="001F6F55" w:rsidRDefault="00B24D91">
            <w:pPr>
              <w:spacing w:line="214" w:lineRule="exact"/>
              <w:ind w:left="140"/>
              <w:rPr>
                <w:sz w:val="20"/>
                <w:szCs w:val="20"/>
              </w:rPr>
            </w:pPr>
            <w:r>
              <w:rPr>
                <w:rFonts w:eastAsia="Times New Roman"/>
                <w:w w:val="99"/>
                <w:sz w:val="20"/>
                <w:szCs w:val="20"/>
              </w:rPr>
              <w:t>материальных</w:t>
            </w:r>
          </w:p>
        </w:tc>
        <w:tc>
          <w:tcPr>
            <w:tcW w:w="1180" w:type="dxa"/>
            <w:gridSpan w:val="3"/>
            <w:tcBorders>
              <w:right w:val="single" w:sz="8" w:space="0" w:color="auto"/>
            </w:tcBorders>
            <w:vAlign w:val="bottom"/>
          </w:tcPr>
          <w:p w:rsidR="001F6F55" w:rsidRDefault="00B24D91">
            <w:pPr>
              <w:spacing w:line="214" w:lineRule="exact"/>
              <w:ind w:right="19"/>
              <w:jc w:val="right"/>
              <w:rPr>
                <w:sz w:val="20"/>
                <w:szCs w:val="20"/>
              </w:rPr>
            </w:pPr>
            <w:r>
              <w:rPr>
                <w:rFonts w:eastAsia="Times New Roman"/>
                <w:sz w:val="20"/>
                <w:szCs w:val="20"/>
              </w:rPr>
              <w:t>запасов,</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030234730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Если нет расхождений</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860" w:type="dxa"/>
            <w:gridSpan w:val="5"/>
            <w:vAlign w:val="bottom"/>
          </w:tcPr>
          <w:p w:rsidR="001F6F55" w:rsidRDefault="00B24D91">
            <w:pPr>
              <w:spacing w:line="229" w:lineRule="exact"/>
              <w:ind w:left="100"/>
              <w:rPr>
                <w:sz w:val="20"/>
                <w:szCs w:val="20"/>
              </w:rPr>
            </w:pPr>
            <w:r>
              <w:rPr>
                <w:rFonts w:eastAsia="Times New Roman"/>
                <w:sz w:val="20"/>
                <w:szCs w:val="20"/>
              </w:rPr>
              <w:t>приобретенных</w:t>
            </w:r>
          </w:p>
        </w:tc>
        <w:tc>
          <w:tcPr>
            <w:tcW w:w="440" w:type="dxa"/>
            <w:vAlign w:val="bottom"/>
          </w:tcPr>
          <w:p w:rsidR="001F6F55" w:rsidRDefault="001F6F55">
            <w:pPr>
              <w:rPr>
                <w:sz w:val="19"/>
                <w:szCs w:val="19"/>
              </w:rPr>
            </w:pPr>
          </w:p>
        </w:tc>
        <w:tc>
          <w:tcPr>
            <w:tcW w:w="1660" w:type="dxa"/>
            <w:gridSpan w:val="5"/>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(изготовленных,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B24D91">
            <w:pPr>
              <w:spacing w:line="229" w:lineRule="exact"/>
              <w:ind w:right="239"/>
              <w:jc w:val="right"/>
              <w:rPr>
                <w:sz w:val="20"/>
                <w:szCs w:val="20"/>
              </w:rPr>
            </w:pPr>
            <w:r>
              <w:rPr>
                <w:rFonts w:eastAsia="Times New Roman"/>
                <w:sz w:val="20"/>
                <w:szCs w:val="20"/>
              </w:rPr>
              <w:t>020834660</w:t>
            </w: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с поставщиком</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gridSpan w:val="3"/>
            <w:vAlign w:val="bottom"/>
          </w:tcPr>
          <w:p w:rsidR="001F6F55" w:rsidRDefault="00B24D91">
            <w:pPr>
              <w:ind w:left="100"/>
              <w:rPr>
                <w:sz w:val="20"/>
                <w:szCs w:val="20"/>
              </w:rPr>
            </w:pPr>
            <w:r>
              <w:rPr>
                <w:rFonts w:eastAsia="Times New Roman"/>
                <w:sz w:val="20"/>
                <w:szCs w:val="20"/>
              </w:rPr>
              <w:t>созданных)</w:t>
            </w:r>
          </w:p>
        </w:tc>
        <w:tc>
          <w:tcPr>
            <w:tcW w:w="220" w:type="dxa"/>
            <w:vAlign w:val="bottom"/>
          </w:tcPr>
          <w:p w:rsidR="001F6F55" w:rsidRDefault="00B24D91">
            <w:pPr>
              <w:ind w:left="80"/>
              <w:rPr>
                <w:sz w:val="20"/>
                <w:szCs w:val="20"/>
              </w:rPr>
            </w:pPr>
            <w:r>
              <w:rPr>
                <w:rFonts w:eastAsia="Times New Roman"/>
                <w:sz w:val="20"/>
                <w:szCs w:val="20"/>
              </w:rPr>
              <w:t>в</w:t>
            </w:r>
          </w:p>
        </w:tc>
        <w:tc>
          <w:tcPr>
            <w:tcW w:w="900" w:type="dxa"/>
            <w:gridSpan w:val="2"/>
            <w:vAlign w:val="bottom"/>
          </w:tcPr>
          <w:p w:rsidR="001F6F55" w:rsidRDefault="00B24D91">
            <w:pPr>
              <w:ind w:left="140"/>
              <w:rPr>
                <w:sz w:val="20"/>
                <w:szCs w:val="20"/>
              </w:rPr>
            </w:pPr>
            <w:r>
              <w:rPr>
                <w:rFonts w:eastAsia="Times New Roman"/>
                <w:sz w:val="20"/>
                <w:szCs w:val="20"/>
              </w:rPr>
              <w:t>рамках</w:t>
            </w:r>
          </w:p>
        </w:tc>
        <w:tc>
          <w:tcPr>
            <w:tcW w:w="1660" w:type="dxa"/>
            <w:gridSpan w:val="5"/>
            <w:tcBorders>
              <w:right w:val="single" w:sz="8" w:space="0" w:color="auto"/>
            </w:tcBorders>
            <w:vAlign w:val="bottom"/>
          </w:tcPr>
          <w:p w:rsidR="001F6F55" w:rsidRDefault="00B24D91">
            <w:pPr>
              <w:ind w:right="19"/>
              <w:jc w:val="right"/>
              <w:rPr>
                <w:sz w:val="20"/>
                <w:szCs w:val="20"/>
              </w:rPr>
            </w:pPr>
            <w:r>
              <w:rPr>
                <w:rFonts w:eastAsia="Times New Roman"/>
                <w:sz w:val="20"/>
                <w:szCs w:val="20"/>
              </w:rPr>
              <w:t>государственного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Приходный ордер на приемку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860" w:type="dxa"/>
            <w:gridSpan w:val="5"/>
            <w:vAlign w:val="bottom"/>
          </w:tcPr>
          <w:p w:rsidR="001F6F55" w:rsidRDefault="00B24D91">
            <w:pPr>
              <w:ind w:left="100"/>
              <w:rPr>
                <w:sz w:val="20"/>
                <w:szCs w:val="20"/>
              </w:rPr>
            </w:pPr>
            <w:r>
              <w:rPr>
                <w:rFonts w:eastAsia="Times New Roman"/>
                <w:sz w:val="20"/>
                <w:szCs w:val="20"/>
              </w:rPr>
              <w:t>(муниципального)</w:t>
            </w:r>
          </w:p>
        </w:tc>
        <w:tc>
          <w:tcPr>
            <w:tcW w:w="920" w:type="dxa"/>
            <w:gridSpan w:val="3"/>
            <w:vAlign w:val="bottom"/>
          </w:tcPr>
          <w:p w:rsidR="001F6F55" w:rsidRDefault="00B24D91">
            <w:pPr>
              <w:rPr>
                <w:sz w:val="20"/>
                <w:szCs w:val="20"/>
              </w:rPr>
            </w:pPr>
            <w:r>
              <w:rPr>
                <w:rFonts w:eastAsia="Times New Roman"/>
                <w:sz w:val="20"/>
                <w:szCs w:val="20"/>
              </w:rPr>
              <w:t>договора</w:t>
            </w:r>
          </w:p>
        </w:tc>
        <w:tc>
          <w:tcPr>
            <w:tcW w:w="460" w:type="dxa"/>
            <w:vAlign w:val="bottom"/>
          </w:tcPr>
          <w:p w:rsidR="001F6F55" w:rsidRDefault="00B24D91">
            <w:pPr>
              <w:ind w:right="99"/>
              <w:jc w:val="right"/>
              <w:rPr>
                <w:sz w:val="20"/>
                <w:szCs w:val="20"/>
              </w:rPr>
            </w:pPr>
            <w:r>
              <w:rPr>
                <w:rFonts w:eastAsia="Times New Roman"/>
                <w:sz w:val="20"/>
                <w:szCs w:val="20"/>
              </w:rPr>
              <w:t>на</w:t>
            </w:r>
          </w:p>
        </w:tc>
        <w:tc>
          <w:tcPr>
            <w:tcW w:w="720" w:type="dxa"/>
            <w:gridSpan w:val="2"/>
            <w:tcBorders>
              <w:right w:val="single" w:sz="8" w:space="0" w:color="auto"/>
            </w:tcBorders>
            <w:vAlign w:val="bottom"/>
          </w:tcPr>
          <w:p w:rsidR="001F6F55" w:rsidRDefault="00B24D91">
            <w:pPr>
              <w:ind w:right="19"/>
              <w:jc w:val="right"/>
              <w:rPr>
                <w:sz w:val="20"/>
                <w:szCs w:val="20"/>
              </w:rPr>
            </w:pPr>
            <w:r>
              <w:rPr>
                <w:rFonts w:eastAsia="Times New Roman"/>
                <w:w w:val="99"/>
                <w:sz w:val="20"/>
                <w:szCs w:val="20"/>
              </w:rPr>
              <w:t>нужды</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МЦ (НФА) (ф. 0504207)</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180" w:type="dxa"/>
            <w:gridSpan w:val="3"/>
            <w:vAlign w:val="bottom"/>
          </w:tcPr>
          <w:p w:rsidR="001F6F55" w:rsidRDefault="00B24D91">
            <w:pPr>
              <w:spacing w:line="226" w:lineRule="exact"/>
              <w:ind w:left="100"/>
              <w:rPr>
                <w:sz w:val="20"/>
                <w:szCs w:val="20"/>
              </w:rPr>
            </w:pPr>
            <w:r>
              <w:rPr>
                <w:rFonts w:eastAsia="Times New Roman"/>
                <w:sz w:val="20"/>
                <w:szCs w:val="20"/>
              </w:rPr>
              <w:t>бюджетного</w:t>
            </w:r>
          </w:p>
        </w:tc>
        <w:tc>
          <w:tcPr>
            <w:tcW w:w="1360" w:type="dxa"/>
            <w:gridSpan w:val="4"/>
            <w:vAlign w:val="bottom"/>
          </w:tcPr>
          <w:p w:rsidR="001F6F55" w:rsidRDefault="00B24D91">
            <w:pPr>
              <w:spacing w:line="226" w:lineRule="exact"/>
              <w:ind w:left="120"/>
              <w:rPr>
                <w:sz w:val="20"/>
                <w:szCs w:val="20"/>
              </w:rPr>
            </w:pPr>
            <w:r>
              <w:rPr>
                <w:rFonts w:eastAsia="Times New Roman"/>
                <w:sz w:val="20"/>
                <w:szCs w:val="20"/>
              </w:rPr>
              <w:t>учреждения,</w:t>
            </w:r>
          </w:p>
        </w:tc>
        <w:tc>
          <w:tcPr>
            <w:tcW w:w="1080" w:type="dxa"/>
            <w:gridSpan w:val="3"/>
            <w:vAlign w:val="bottom"/>
          </w:tcPr>
          <w:p w:rsidR="001F6F55" w:rsidRDefault="00B24D91">
            <w:pPr>
              <w:spacing w:line="226" w:lineRule="exact"/>
              <w:rPr>
                <w:sz w:val="20"/>
                <w:szCs w:val="20"/>
              </w:rPr>
            </w:pPr>
            <w:r>
              <w:rPr>
                <w:rFonts w:eastAsia="Times New Roman"/>
                <w:sz w:val="20"/>
                <w:szCs w:val="20"/>
              </w:rPr>
              <w:t>отражается</w:t>
            </w:r>
          </w:p>
        </w:tc>
        <w:tc>
          <w:tcPr>
            <w:tcW w:w="340" w:type="dxa"/>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на</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1"/>
            <w:tcBorders>
              <w:right w:val="single" w:sz="8" w:space="0" w:color="auto"/>
            </w:tcBorders>
            <w:vAlign w:val="bottom"/>
          </w:tcPr>
          <w:p w:rsidR="001F6F55" w:rsidRDefault="00B24D91">
            <w:pPr>
              <w:ind w:left="100"/>
              <w:rPr>
                <w:sz w:val="20"/>
                <w:szCs w:val="20"/>
              </w:rPr>
            </w:pPr>
            <w:r>
              <w:rPr>
                <w:rFonts w:eastAsia="Times New Roman"/>
                <w:sz w:val="20"/>
                <w:szCs w:val="20"/>
              </w:rPr>
              <w:t>основании первичных учетных документов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Если есть расхождения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0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22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с поставщиком</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0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22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приемки материалов (МЦ)</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0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22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380" w:type="dxa"/>
            <w:tcBorders>
              <w:bottom w:val="single" w:sz="8" w:space="0" w:color="auto"/>
            </w:tcBorders>
            <w:vAlign w:val="bottom"/>
          </w:tcPr>
          <w:p w:rsidR="001F6F55" w:rsidRDefault="001F6F55">
            <w:pPr>
              <w:rPr>
                <w:sz w:val="20"/>
                <w:szCs w:val="20"/>
              </w:rPr>
            </w:pPr>
          </w:p>
        </w:tc>
        <w:tc>
          <w:tcPr>
            <w:tcW w:w="3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0504220)</w:t>
            </w:r>
          </w:p>
        </w:tc>
      </w:tr>
      <w:tr w:rsidR="001F6F55">
        <w:trPr>
          <w:trHeight w:val="219"/>
        </w:trPr>
        <w:tc>
          <w:tcPr>
            <w:tcW w:w="700" w:type="dxa"/>
            <w:tcBorders>
              <w:left w:val="single" w:sz="8" w:space="0" w:color="auto"/>
              <w:right w:val="single" w:sz="8" w:space="0" w:color="auto"/>
            </w:tcBorders>
            <w:vAlign w:val="bottom"/>
          </w:tcPr>
          <w:p w:rsidR="001F6F55" w:rsidRDefault="00B24D91">
            <w:pPr>
              <w:spacing w:line="219" w:lineRule="exact"/>
              <w:ind w:left="120"/>
              <w:rPr>
                <w:sz w:val="20"/>
                <w:szCs w:val="20"/>
              </w:rPr>
            </w:pPr>
            <w:r>
              <w:rPr>
                <w:rFonts w:eastAsia="Times New Roman"/>
                <w:sz w:val="20"/>
                <w:szCs w:val="20"/>
              </w:rPr>
              <w:t>2</w:t>
            </w:r>
          </w:p>
        </w:tc>
        <w:tc>
          <w:tcPr>
            <w:tcW w:w="3960" w:type="dxa"/>
            <w:gridSpan w:val="11"/>
            <w:tcBorders>
              <w:right w:val="single" w:sz="8" w:space="0" w:color="auto"/>
            </w:tcBorders>
            <w:vAlign w:val="bottom"/>
          </w:tcPr>
          <w:p w:rsidR="001F6F55" w:rsidRDefault="00B24D91">
            <w:pPr>
              <w:spacing w:line="219" w:lineRule="exact"/>
              <w:ind w:left="100"/>
              <w:rPr>
                <w:sz w:val="20"/>
                <w:szCs w:val="20"/>
              </w:rPr>
            </w:pPr>
            <w:r>
              <w:rPr>
                <w:rFonts w:eastAsia="Times New Roman"/>
                <w:sz w:val="20"/>
                <w:szCs w:val="20"/>
              </w:rPr>
              <w:t>принятие к бухгалтерскому учету объектов</w:t>
            </w:r>
          </w:p>
        </w:tc>
        <w:tc>
          <w:tcPr>
            <w:tcW w:w="1320" w:type="dxa"/>
            <w:tcBorders>
              <w:right w:val="single" w:sz="8" w:space="0" w:color="auto"/>
            </w:tcBorders>
            <w:vAlign w:val="bottom"/>
          </w:tcPr>
          <w:p w:rsidR="001F6F55" w:rsidRDefault="00B24D91">
            <w:pPr>
              <w:spacing w:line="219" w:lineRule="exact"/>
              <w:ind w:right="219"/>
              <w:jc w:val="right"/>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spacing w:line="219" w:lineRule="exact"/>
              <w:ind w:right="239"/>
              <w:jc w:val="right"/>
              <w:rPr>
                <w:sz w:val="20"/>
                <w:szCs w:val="20"/>
              </w:rPr>
            </w:pPr>
            <w:r>
              <w:rPr>
                <w:rFonts w:eastAsia="Times New Roman"/>
                <w:sz w:val="20"/>
                <w:szCs w:val="20"/>
              </w:rPr>
              <w:t>030404340</w:t>
            </w:r>
          </w:p>
        </w:tc>
        <w:tc>
          <w:tcPr>
            <w:tcW w:w="3020" w:type="dxa"/>
            <w:tcBorders>
              <w:right w:val="single" w:sz="8" w:space="0" w:color="auto"/>
            </w:tcBorders>
            <w:vAlign w:val="bottom"/>
          </w:tcPr>
          <w:p w:rsidR="001F6F55" w:rsidRDefault="00B24D91">
            <w:pPr>
              <w:spacing w:line="219" w:lineRule="exact"/>
              <w:ind w:left="100"/>
              <w:rPr>
                <w:sz w:val="20"/>
                <w:szCs w:val="20"/>
              </w:rPr>
            </w:pPr>
            <w:r>
              <w:rPr>
                <w:rFonts w:eastAsia="Times New Roman"/>
                <w:b/>
                <w:bCs/>
                <w:sz w:val="20"/>
                <w:szCs w:val="20"/>
              </w:rPr>
              <w:t>Вариант 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400" w:type="dxa"/>
            <w:gridSpan w:val="4"/>
            <w:vAlign w:val="bottom"/>
          </w:tcPr>
          <w:p w:rsidR="001F6F55" w:rsidRDefault="00B24D91">
            <w:pPr>
              <w:spacing w:line="226" w:lineRule="exact"/>
              <w:ind w:left="100"/>
              <w:rPr>
                <w:sz w:val="20"/>
                <w:szCs w:val="20"/>
              </w:rPr>
            </w:pPr>
            <w:r>
              <w:rPr>
                <w:rFonts w:eastAsia="Times New Roman"/>
                <w:sz w:val="20"/>
                <w:szCs w:val="20"/>
              </w:rPr>
              <w:t>материальных</w:t>
            </w:r>
          </w:p>
        </w:tc>
        <w:tc>
          <w:tcPr>
            <w:tcW w:w="900" w:type="dxa"/>
            <w:gridSpan w:val="2"/>
            <w:vAlign w:val="bottom"/>
          </w:tcPr>
          <w:p w:rsidR="001F6F55" w:rsidRDefault="00B24D91">
            <w:pPr>
              <w:spacing w:line="226" w:lineRule="exact"/>
              <w:ind w:left="100"/>
              <w:rPr>
                <w:sz w:val="20"/>
                <w:szCs w:val="20"/>
              </w:rPr>
            </w:pPr>
            <w:r>
              <w:rPr>
                <w:rFonts w:eastAsia="Times New Roman"/>
                <w:sz w:val="20"/>
                <w:szCs w:val="20"/>
              </w:rPr>
              <w:t>запасов,</w:t>
            </w:r>
          </w:p>
        </w:tc>
        <w:tc>
          <w:tcPr>
            <w:tcW w:w="1320" w:type="dxa"/>
            <w:gridSpan w:val="4"/>
            <w:vAlign w:val="bottom"/>
          </w:tcPr>
          <w:p w:rsidR="001F6F55" w:rsidRDefault="00B24D91">
            <w:pPr>
              <w:spacing w:line="226" w:lineRule="exact"/>
              <w:ind w:left="100"/>
              <w:rPr>
                <w:sz w:val="20"/>
                <w:szCs w:val="20"/>
              </w:rPr>
            </w:pPr>
            <w:r>
              <w:rPr>
                <w:rFonts w:eastAsia="Times New Roman"/>
                <w:sz w:val="20"/>
                <w:szCs w:val="20"/>
              </w:rPr>
              <w:t>поступивших</w:t>
            </w:r>
          </w:p>
        </w:tc>
        <w:tc>
          <w:tcPr>
            <w:tcW w:w="340" w:type="dxa"/>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Акт о приеме-передаче объектов</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gridSpan w:val="2"/>
            <w:vAlign w:val="bottom"/>
          </w:tcPr>
          <w:p w:rsidR="001F6F55" w:rsidRDefault="00B24D91">
            <w:pPr>
              <w:ind w:left="100"/>
              <w:rPr>
                <w:sz w:val="20"/>
                <w:szCs w:val="20"/>
              </w:rPr>
            </w:pPr>
            <w:r>
              <w:rPr>
                <w:rFonts w:eastAsia="Times New Roman"/>
                <w:sz w:val="20"/>
                <w:szCs w:val="20"/>
              </w:rPr>
              <w:t>рамках</w:t>
            </w:r>
          </w:p>
        </w:tc>
        <w:tc>
          <w:tcPr>
            <w:tcW w:w="920" w:type="dxa"/>
            <w:gridSpan w:val="3"/>
            <w:vAlign w:val="bottom"/>
          </w:tcPr>
          <w:p w:rsidR="001F6F55" w:rsidRDefault="00B24D91">
            <w:pPr>
              <w:jc w:val="right"/>
              <w:rPr>
                <w:sz w:val="20"/>
                <w:szCs w:val="20"/>
              </w:rPr>
            </w:pPr>
            <w:r>
              <w:rPr>
                <w:rFonts w:eastAsia="Times New Roman"/>
                <w:sz w:val="20"/>
                <w:szCs w:val="20"/>
              </w:rPr>
              <w:t>движения</w:t>
            </w:r>
          </w:p>
        </w:tc>
        <w:tc>
          <w:tcPr>
            <w:tcW w:w="1380" w:type="dxa"/>
            <w:gridSpan w:val="4"/>
            <w:vAlign w:val="bottom"/>
          </w:tcPr>
          <w:p w:rsidR="001F6F55" w:rsidRDefault="00B24D91">
            <w:pPr>
              <w:jc w:val="center"/>
              <w:rPr>
                <w:sz w:val="20"/>
                <w:szCs w:val="20"/>
              </w:rPr>
            </w:pPr>
            <w:r>
              <w:rPr>
                <w:rFonts w:eastAsia="Times New Roman"/>
                <w:sz w:val="20"/>
                <w:szCs w:val="20"/>
              </w:rPr>
              <w:t>объектов</w:t>
            </w:r>
          </w:p>
        </w:tc>
        <w:tc>
          <w:tcPr>
            <w:tcW w:w="72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между</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НФА (ф. 0504101);</w:t>
            </w:r>
          </w:p>
        </w:tc>
      </w:tr>
      <w:tr w:rsidR="001F6F55">
        <w:trPr>
          <w:trHeight w:val="235"/>
        </w:trPr>
        <w:tc>
          <w:tcPr>
            <w:tcW w:w="700" w:type="dxa"/>
            <w:tcBorders>
              <w:left w:val="single" w:sz="8" w:space="0" w:color="auto"/>
              <w:right w:val="single" w:sz="8" w:space="0" w:color="auto"/>
            </w:tcBorders>
            <w:vAlign w:val="bottom"/>
          </w:tcPr>
          <w:p w:rsidR="001F6F55" w:rsidRDefault="001F6F55">
            <w:pPr>
              <w:rPr>
                <w:sz w:val="20"/>
                <w:szCs w:val="20"/>
              </w:rPr>
            </w:pPr>
          </w:p>
        </w:tc>
        <w:tc>
          <w:tcPr>
            <w:tcW w:w="940" w:type="dxa"/>
            <w:gridSpan w:val="2"/>
            <w:vAlign w:val="bottom"/>
          </w:tcPr>
          <w:p w:rsidR="001F6F55" w:rsidRDefault="00B24D91">
            <w:pPr>
              <w:ind w:left="100"/>
              <w:rPr>
                <w:sz w:val="20"/>
                <w:szCs w:val="20"/>
              </w:rPr>
            </w:pPr>
            <w:r>
              <w:rPr>
                <w:rFonts w:eastAsia="Times New Roman"/>
                <w:w w:val="97"/>
                <w:sz w:val="20"/>
                <w:szCs w:val="20"/>
              </w:rPr>
              <w:t>головным</w:t>
            </w:r>
          </w:p>
        </w:tc>
        <w:tc>
          <w:tcPr>
            <w:tcW w:w="1360" w:type="dxa"/>
            <w:gridSpan w:val="4"/>
            <w:vAlign w:val="bottom"/>
          </w:tcPr>
          <w:p w:rsidR="001F6F55" w:rsidRDefault="00B24D91">
            <w:pPr>
              <w:ind w:left="180"/>
              <w:rPr>
                <w:sz w:val="20"/>
                <w:szCs w:val="20"/>
              </w:rPr>
            </w:pPr>
            <w:r>
              <w:rPr>
                <w:rFonts w:eastAsia="Times New Roman"/>
                <w:w w:val="96"/>
                <w:sz w:val="20"/>
                <w:szCs w:val="20"/>
              </w:rPr>
              <w:t>учреждением,</w:t>
            </w:r>
          </w:p>
        </w:tc>
        <w:tc>
          <w:tcPr>
            <w:tcW w:w="1660" w:type="dxa"/>
            <w:gridSpan w:val="5"/>
            <w:tcBorders>
              <w:right w:val="single" w:sz="8" w:space="0" w:color="auto"/>
            </w:tcBorders>
            <w:vAlign w:val="bottom"/>
          </w:tcPr>
          <w:p w:rsidR="001F6F55" w:rsidRDefault="00B24D91">
            <w:pPr>
              <w:ind w:right="19"/>
              <w:jc w:val="right"/>
              <w:rPr>
                <w:sz w:val="20"/>
                <w:szCs w:val="20"/>
              </w:rPr>
            </w:pPr>
            <w:r>
              <w:rPr>
                <w:rFonts w:eastAsia="Times New Roman"/>
                <w:sz w:val="20"/>
                <w:szCs w:val="20"/>
              </w:rPr>
              <w:t>обособленными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b/>
                <w:bCs/>
                <w:sz w:val="20"/>
                <w:szCs w:val="20"/>
              </w:rPr>
              <w:t>Вариант 2</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2780" w:type="dxa"/>
            <w:gridSpan w:val="8"/>
            <w:vAlign w:val="bottom"/>
          </w:tcPr>
          <w:p w:rsidR="001F6F55" w:rsidRDefault="00B24D91">
            <w:pPr>
              <w:spacing w:line="226" w:lineRule="exact"/>
              <w:ind w:left="100"/>
              <w:rPr>
                <w:sz w:val="20"/>
                <w:szCs w:val="20"/>
              </w:rPr>
            </w:pPr>
            <w:r>
              <w:rPr>
                <w:rFonts w:eastAsia="Times New Roman"/>
                <w:sz w:val="20"/>
                <w:szCs w:val="20"/>
              </w:rPr>
              <w:t>подразделениями (филиалами)</w:t>
            </w:r>
          </w:p>
        </w:tc>
        <w:tc>
          <w:tcPr>
            <w:tcW w:w="460" w:type="dxa"/>
            <w:vAlign w:val="bottom"/>
          </w:tcPr>
          <w:p w:rsidR="001F6F55" w:rsidRDefault="001F6F55">
            <w:pPr>
              <w:rPr>
                <w:sz w:val="19"/>
                <w:szCs w:val="19"/>
              </w:rPr>
            </w:pPr>
          </w:p>
        </w:tc>
        <w:tc>
          <w:tcPr>
            <w:tcW w:w="380" w:type="dxa"/>
            <w:vAlign w:val="bottom"/>
          </w:tcPr>
          <w:p w:rsidR="001F6F55" w:rsidRDefault="001F6F55">
            <w:pPr>
              <w:rPr>
                <w:sz w:val="19"/>
                <w:szCs w:val="19"/>
              </w:rPr>
            </w:pPr>
          </w:p>
        </w:tc>
        <w:tc>
          <w:tcPr>
            <w:tcW w:w="34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Приходный ордер на приемку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1F6F55">
            <w:pPr>
              <w:rPr>
                <w:sz w:val="20"/>
                <w:szCs w:val="20"/>
              </w:rPr>
            </w:pPr>
          </w:p>
        </w:tc>
        <w:tc>
          <w:tcPr>
            <w:tcW w:w="30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22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44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240" w:type="dxa"/>
            <w:vAlign w:val="bottom"/>
          </w:tcPr>
          <w:p w:rsidR="001F6F55" w:rsidRDefault="001F6F55">
            <w:pPr>
              <w:rPr>
                <w:sz w:val="20"/>
                <w:szCs w:val="20"/>
              </w:rPr>
            </w:pPr>
          </w:p>
        </w:tc>
        <w:tc>
          <w:tcPr>
            <w:tcW w:w="46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34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МЦ (НФА) (ф. 0504207);</w:t>
            </w:r>
          </w:p>
        </w:tc>
      </w:tr>
      <w:tr w:rsidR="001F6F55">
        <w:trPr>
          <w:trHeight w:val="233"/>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640" w:type="dxa"/>
            <w:tcBorders>
              <w:bottom w:val="single" w:sz="8" w:space="0" w:color="auto"/>
            </w:tcBorders>
            <w:vAlign w:val="bottom"/>
          </w:tcPr>
          <w:p w:rsidR="001F6F55" w:rsidRDefault="001F6F55">
            <w:pPr>
              <w:rPr>
                <w:sz w:val="20"/>
                <w:szCs w:val="20"/>
              </w:rPr>
            </w:pPr>
          </w:p>
        </w:tc>
        <w:tc>
          <w:tcPr>
            <w:tcW w:w="30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22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380" w:type="dxa"/>
            <w:tcBorders>
              <w:bottom w:val="single" w:sz="8" w:space="0" w:color="auto"/>
            </w:tcBorders>
            <w:vAlign w:val="bottom"/>
          </w:tcPr>
          <w:p w:rsidR="001F6F55" w:rsidRDefault="001F6F55">
            <w:pPr>
              <w:rPr>
                <w:sz w:val="20"/>
                <w:szCs w:val="20"/>
              </w:rPr>
            </w:pPr>
          </w:p>
        </w:tc>
        <w:tc>
          <w:tcPr>
            <w:tcW w:w="3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17"/>
        </w:trPr>
        <w:tc>
          <w:tcPr>
            <w:tcW w:w="700" w:type="dxa"/>
            <w:tcBorders>
              <w:left w:val="single" w:sz="8" w:space="0" w:color="auto"/>
              <w:right w:val="single" w:sz="8" w:space="0" w:color="auto"/>
            </w:tcBorders>
            <w:vAlign w:val="bottom"/>
          </w:tcPr>
          <w:p w:rsidR="001F6F55" w:rsidRDefault="00B24D91">
            <w:pPr>
              <w:spacing w:line="217" w:lineRule="exact"/>
              <w:ind w:left="120"/>
              <w:rPr>
                <w:sz w:val="20"/>
                <w:szCs w:val="20"/>
              </w:rPr>
            </w:pPr>
            <w:r>
              <w:rPr>
                <w:rFonts w:eastAsia="Times New Roman"/>
                <w:sz w:val="20"/>
                <w:szCs w:val="20"/>
              </w:rPr>
              <w:t>3</w:t>
            </w:r>
          </w:p>
        </w:tc>
        <w:tc>
          <w:tcPr>
            <w:tcW w:w="1400" w:type="dxa"/>
            <w:gridSpan w:val="4"/>
            <w:vAlign w:val="bottom"/>
          </w:tcPr>
          <w:p w:rsidR="001F6F55" w:rsidRDefault="00B24D91">
            <w:pPr>
              <w:spacing w:line="217" w:lineRule="exact"/>
              <w:ind w:left="100"/>
              <w:rPr>
                <w:sz w:val="20"/>
                <w:szCs w:val="20"/>
              </w:rPr>
            </w:pPr>
            <w:r>
              <w:rPr>
                <w:rFonts w:eastAsia="Times New Roman"/>
                <w:w w:val="98"/>
                <w:sz w:val="20"/>
                <w:szCs w:val="20"/>
              </w:rPr>
              <w:t>оприходование</w:t>
            </w:r>
          </w:p>
        </w:tc>
        <w:tc>
          <w:tcPr>
            <w:tcW w:w="1380" w:type="dxa"/>
            <w:gridSpan w:val="4"/>
            <w:vAlign w:val="bottom"/>
          </w:tcPr>
          <w:p w:rsidR="001F6F55" w:rsidRDefault="00B24D91">
            <w:pPr>
              <w:spacing w:line="217" w:lineRule="exact"/>
              <w:ind w:left="160"/>
              <w:rPr>
                <w:sz w:val="20"/>
                <w:szCs w:val="20"/>
              </w:rPr>
            </w:pPr>
            <w:r>
              <w:rPr>
                <w:rFonts w:eastAsia="Times New Roman"/>
                <w:w w:val="98"/>
                <w:sz w:val="20"/>
                <w:szCs w:val="20"/>
              </w:rPr>
              <w:t>материальных</w:t>
            </w:r>
          </w:p>
        </w:tc>
        <w:tc>
          <w:tcPr>
            <w:tcW w:w="840" w:type="dxa"/>
            <w:gridSpan w:val="2"/>
            <w:vAlign w:val="bottom"/>
          </w:tcPr>
          <w:p w:rsidR="001F6F55" w:rsidRDefault="00B24D91">
            <w:pPr>
              <w:spacing w:line="217" w:lineRule="exact"/>
              <w:ind w:left="160"/>
              <w:rPr>
                <w:sz w:val="20"/>
                <w:szCs w:val="20"/>
              </w:rPr>
            </w:pPr>
            <w:r>
              <w:rPr>
                <w:rFonts w:eastAsia="Times New Roman"/>
                <w:sz w:val="20"/>
                <w:szCs w:val="20"/>
              </w:rPr>
              <w:t>запасов</w:t>
            </w:r>
          </w:p>
        </w:tc>
        <w:tc>
          <w:tcPr>
            <w:tcW w:w="340" w:type="dxa"/>
            <w:tcBorders>
              <w:right w:val="single" w:sz="8" w:space="0" w:color="auto"/>
            </w:tcBorders>
            <w:vAlign w:val="bottom"/>
          </w:tcPr>
          <w:p w:rsidR="001F6F55" w:rsidRDefault="00B24D91">
            <w:pPr>
              <w:spacing w:line="217" w:lineRule="exact"/>
              <w:ind w:right="19"/>
              <w:jc w:val="right"/>
              <w:rPr>
                <w:sz w:val="20"/>
                <w:szCs w:val="20"/>
              </w:rPr>
            </w:pPr>
            <w:r>
              <w:rPr>
                <w:rFonts w:eastAsia="Times New Roman"/>
                <w:sz w:val="20"/>
                <w:szCs w:val="20"/>
              </w:rPr>
              <w:t>в</w:t>
            </w:r>
          </w:p>
        </w:tc>
        <w:tc>
          <w:tcPr>
            <w:tcW w:w="1320" w:type="dxa"/>
            <w:tcBorders>
              <w:right w:val="single" w:sz="8" w:space="0" w:color="auto"/>
            </w:tcBorders>
            <w:vAlign w:val="bottom"/>
          </w:tcPr>
          <w:p w:rsidR="001F6F55" w:rsidRDefault="00B24D91">
            <w:pPr>
              <w:spacing w:line="217" w:lineRule="exact"/>
              <w:ind w:right="219"/>
              <w:jc w:val="right"/>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spacing w:line="217" w:lineRule="exact"/>
              <w:ind w:right="239"/>
              <w:jc w:val="right"/>
              <w:rPr>
                <w:sz w:val="20"/>
                <w:szCs w:val="20"/>
              </w:rPr>
            </w:pPr>
            <w:r>
              <w:rPr>
                <w:rFonts w:eastAsia="Times New Roman"/>
                <w:sz w:val="20"/>
                <w:szCs w:val="20"/>
              </w:rPr>
              <w:t>010600000</w:t>
            </w:r>
          </w:p>
        </w:tc>
        <w:tc>
          <w:tcPr>
            <w:tcW w:w="302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Требование-накладная</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640" w:type="dxa"/>
            <w:vAlign w:val="bottom"/>
          </w:tcPr>
          <w:p w:rsidR="001F6F55" w:rsidRDefault="00B24D91">
            <w:pPr>
              <w:spacing w:line="226" w:lineRule="exact"/>
              <w:ind w:left="100"/>
              <w:rPr>
                <w:sz w:val="20"/>
                <w:szCs w:val="20"/>
              </w:rPr>
            </w:pPr>
            <w:r>
              <w:rPr>
                <w:rFonts w:eastAsia="Times New Roman"/>
                <w:w w:val="97"/>
                <w:sz w:val="20"/>
                <w:szCs w:val="20"/>
              </w:rPr>
              <w:t>сумме</w:t>
            </w:r>
          </w:p>
        </w:tc>
        <w:tc>
          <w:tcPr>
            <w:tcW w:w="300" w:type="dxa"/>
            <w:vAlign w:val="bottom"/>
          </w:tcPr>
          <w:p w:rsidR="001F6F55" w:rsidRDefault="001F6F55">
            <w:pPr>
              <w:rPr>
                <w:sz w:val="19"/>
                <w:szCs w:val="19"/>
              </w:rPr>
            </w:pPr>
          </w:p>
        </w:tc>
        <w:tc>
          <w:tcPr>
            <w:tcW w:w="240" w:type="dxa"/>
            <w:vAlign w:val="bottom"/>
          </w:tcPr>
          <w:p w:rsidR="001F6F55" w:rsidRDefault="00B24D91">
            <w:pPr>
              <w:spacing w:line="226" w:lineRule="exact"/>
              <w:jc w:val="right"/>
              <w:rPr>
                <w:sz w:val="20"/>
                <w:szCs w:val="20"/>
              </w:rPr>
            </w:pPr>
            <w:r>
              <w:rPr>
                <w:rFonts w:eastAsia="Times New Roman"/>
                <w:w w:val="96"/>
                <w:sz w:val="20"/>
                <w:szCs w:val="20"/>
              </w:rPr>
              <w:t>их</w:t>
            </w:r>
          </w:p>
        </w:tc>
        <w:tc>
          <w:tcPr>
            <w:tcW w:w="220" w:type="dxa"/>
            <w:vAlign w:val="bottom"/>
          </w:tcPr>
          <w:p w:rsidR="001F6F55" w:rsidRDefault="001F6F55">
            <w:pPr>
              <w:rPr>
                <w:sz w:val="19"/>
                <w:szCs w:val="19"/>
              </w:rPr>
            </w:pPr>
          </w:p>
        </w:tc>
        <w:tc>
          <w:tcPr>
            <w:tcW w:w="1380" w:type="dxa"/>
            <w:gridSpan w:val="4"/>
            <w:vAlign w:val="bottom"/>
          </w:tcPr>
          <w:p w:rsidR="001F6F55" w:rsidRDefault="00B24D91">
            <w:pPr>
              <w:spacing w:line="226" w:lineRule="exact"/>
              <w:ind w:left="80"/>
              <w:rPr>
                <w:sz w:val="20"/>
                <w:szCs w:val="20"/>
              </w:rPr>
            </w:pPr>
            <w:r>
              <w:rPr>
                <w:rFonts w:eastAsia="Times New Roman"/>
                <w:sz w:val="20"/>
                <w:szCs w:val="20"/>
              </w:rPr>
              <w:t>фактической</w:t>
            </w:r>
          </w:p>
        </w:tc>
        <w:tc>
          <w:tcPr>
            <w:tcW w:w="1180" w:type="dxa"/>
            <w:gridSpan w:val="3"/>
            <w:tcBorders>
              <w:right w:val="single" w:sz="8" w:space="0" w:color="auto"/>
            </w:tcBorders>
            <w:vAlign w:val="bottom"/>
          </w:tcPr>
          <w:p w:rsidR="001F6F55" w:rsidRDefault="00B24D91">
            <w:pPr>
              <w:spacing w:line="226" w:lineRule="exact"/>
              <w:ind w:right="19"/>
              <w:jc w:val="right"/>
              <w:rPr>
                <w:sz w:val="20"/>
                <w:szCs w:val="20"/>
              </w:rPr>
            </w:pPr>
            <w:r>
              <w:rPr>
                <w:rFonts w:eastAsia="Times New Roman"/>
                <w:sz w:val="20"/>
                <w:szCs w:val="20"/>
              </w:rPr>
              <w:t>стоимости,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(ф. 0504204)</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1"/>
            <w:tcBorders>
              <w:right w:val="single" w:sz="8" w:space="0" w:color="auto"/>
            </w:tcBorders>
            <w:vAlign w:val="bottom"/>
          </w:tcPr>
          <w:p w:rsidR="001F6F55" w:rsidRDefault="00B24D91">
            <w:pPr>
              <w:ind w:left="100"/>
              <w:rPr>
                <w:sz w:val="20"/>
                <w:szCs w:val="20"/>
              </w:rPr>
            </w:pPr>
            <w:r>
              <w:rPr>
                <w:rFonts w:eastAsia="Times New Roman"/>
                <w:sz w:val="20"/>
                <w:szCs w:val="20"/>
              </w:rPr>
              <w:t>сформированной при их приобретении (по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gridSpan w:val="3"/>
            <w:vAlign w:val="bottom"/>
          </w:tcPr>
          <w:p w:rsidR="001F6F55" w:rsidRDefault="00B24D91">
            <w:pPr>
              <w:ind w:left="100"/>
              <w:rPr>
                <w:sz w:val="20"/>
                <w:szCs w:val="20"/>
              </w:rPr>
            </w:pPr>
            <w:r>
              <w:rPr>
                <w:rFonts w:eastAsia="Times New Roman"/>
                <w:sz w:val="20"/>
                <w:szCs w:val="20"/>
              </w:rPr>
              <w:t>нескольким</w:t>
            </w:r>
          </w:p>
        </w:tc>
        <w:tc>
          <w:tcPr>
            <w:tcW w:w="1120" w:type="dxa"/>
            <w:gridSpan w:val="3"/>
            <w:vAlign w:val="bottom"/>
          </w:tcPr>
          <w:p w:rsidR="001F6F55" w:rsidRDefault="00B24D91">
            <w:pPr>
              <w:ind w:left="60"/>
              <w:rPr>
                <w:sz w:val="20"/>
                <w:szCs w:val="20"/>
              </w:rPr>
            </w:pPr>
            <w:r>
              <w:rPr>
                <w:rFonts w:eastAsia="Times New Roman"/>
                <w:sz w:val="20"/>
                <w:szCs w:val="20"/>
              </w:rPr>
              <w:t>договорам),</w:t>
            </w:r>
          </w:p>
        </w:tc>
        <w:tc>
          <w:tcPr>
            <w:tcW w:w="1320" w:type="dxa"/>
            <w:gridSpan w:val="4"/>
            <w:vAlign w:val="bottom"/>
          </w:tcPr>
          <w:p w:rsidR="001F6F55" w:rsidRDefault="00B24D91">
            <w:pPr>
              <w:ind w:left="100"/>
              <w:rPr>
                <w:sz w:val="20"/>
                <w:szCs w:val="20"/>
              </w:rPr>
            </w:pPr>
            <w:r>
              <w:rPr>
                <w:rFonts w:eastAsia="Times New Roman"/>
                <w:w w:val="99"/>
                <w:sz w:val="20"/>
                <w:szCs w:val="20"/>
              </w:rPr>
              <w:t>изготовлении,</w:t>
            </w:r>
          </w:p>
        </w:tc>
        <w:tc>
          <w:tcPr>
            <w:tcW w:w="34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B24D91">
            <w:pPr>
              <w:ind w:left="100"/>
              <w:rPr>
                <w:sz w:val="20"/>
                <w:szCs w:val="20"/>
              </w:rPr>
            </w:pPr>
            <w:r>
              <w:rPr>
                <w:rFonts w:eastAsia="Times New Roman"/>
                <w:sz w:val="20"/>
                <w:szCs w:val="20"/>
              </w:rPr>
              <w:t>том</w:t>
            </w:r>
          </w:p>
        </w:tc>
        <w:tc>
          <w:tcPr>
            <w:tcW w:w="540" w:type="dxa"/>
            <w:gridSpan w:val="2"/>
            <w:vAlign w:val="bottom"/>
          </w:tcPr>
          <w:p w:rsidR="001F6F55" w:rsidRDefault="00B24D91">
            <w:pPr>
              <w:jc w:val="right"/>
              <w:rPr>
                <w:sz w:val="20"/>
                <w:szCs w:val="20"/>
              </w:rPr>
            </w:pPr>
            <w:r>
              <w:rPr>
                <w:rFonts w:eastAsia="Times New Roman"/>
                <w:sz w:val="20"/>
                <w:szCs w:val="20"/>
              </w:rPr>
              <w:t>числе</w:t>
            </w:r>
          </w:p>
        </w:tc>
        <w:tc>
          <w:tcPr>
            <w:tcW w:w="220" w:type="dxa"/>
            <w:vAlign w:val="bottom"/>
          </w:tcPr>
          <w:p w:rsidR="001F6F55" w:rsidRDefault="001F6F55">
            <w:pPr>
              <w:rPr>
                <w:sz w:val="20"/>
                <w:szCs w:val="20"/>
              </w:rPr>
            </w:pPr>
          </w:p>
        </w:tc>
        <w:tc>
          <w:tcPr>
            <w:tcW w:w="1380" w:type="dxa"/>
            <w:gridSpan w:val="4"/>
            <w:vAlign w:val="bottom"/>
          </w:tcPr>
          <w:p w:rsidR="001F6F55" w:rsidRDefault="00B24D91">
            <w:pPr>
              <w:ind w:left="20"/>
              <w:rPr>
                <w:sz w:val="20"/>
                <w:szCs w:val="20"/>
              </w:rPr>
            </w:pPr>
            <w:r>
              <w:rPr>
                <w:rFonts w:eastAsia="Times New Roman"/>
                <w:sz w:val="20"/>
                <w:szCs w:val="20"/>
              </w:rPr>
              <w:t>хозяйственным</w:t>
            </w:r>
          </w:p>
        </w:tc>
        <w:tc>
          <w:tcPr>
            <w:tcW w:w="118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способом,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gridSpan w:val="3"/>
            <w:vAlign w:val="bottom"/>
          </w:tcPr>
          <w:p w:rsidR="001F6F55" w:rsidRDefault="00B24D91">
            <w:pPr>
              <w:ind w:left="100"/>
              <w:rPr>
                <w:sz w:val="20"/>
                <w:szCs w:val="20"/>
              </w:rPr>
            </w:pPr>
            <w:r>
              <w:rPr>
                <w:rFonts w:eastAsia="Times New Roman"/>
                <w:sz w:val="20"/>
                <w:szCs w:val="20"/>
              </w:rPr>
              <w:t>отражается</w:t>
            </w:r>
          </w:p>
        </w:tc>
        <w:tc>
          <w:tcPr>
            <w:tcW w:w="1600" w:type="dxa"/>
            <w:gridSpan w:val="5"/>
            <w:vAlign w:val="bottom"/>
          </w:tcPr>
          <w:p w:rsidR="001F6F55" w:rsidRDefault="00B24D91">
            <w:pPr>
              <w:jc w:val="center"/>
              <w:rPr>
                <w:sz w:val="20"/>
                <w:szCs w:val="20"/>
              </w:rPr>
            </w:pPr>
            <w:r>
              <w:rPr>
                <w:rFonts w:eastAsia="Times New Roman"/>
                <w:sz w:val="20"/>
                <w:szCs w:val="20"/>
              </w:rPr>
              <w:t>на   основании</w:t>
            </w:r>
          </w:p>
        </w:tc>
        <w:tc>
          <w:tcPr>
            <w:tcW w:w="118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первичных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860" w:type="dxa"/>
            <w:gridSpan w:val="5"/>
            <w:tcBorders>
              <w:bottom w:val="single" w:sz="8" w:space="0" w:color="auto"/>
            </w:tcBorders>
            <w:vAlign w:val="bottom"/>
          </w:tcPr>
          <w:p w:rsidR="001F6F55" w:rsidRDefault="00B24D91">
            <w:pPr>
              <w:ind w:left="100"/>
              <w:rPr>
                <w:sz w:val="20"/>
                <w:szCs w:val="20"/>
              </w:rPr>
            </w:pPr>
            <w:r>
              <w:rPr>
                <w:rFonts w:eastAsia="Times New Roman"/>
                <w:w w:val="98"/>
                <w:sz w:val="20"/>
                <w:szCs w:val="20"/>
              </w:rPr>
              <w:t>учетных документов</w:t>
            </w:r>
          </w:p>
        </w:tc>
        <w:tc>
          <w:tcPr>
            <w:tcW w:w="44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380" w:type="dxa"/>
            <w:tcBorders>
              <w:bottom w:val="single" w:sz="8" w:space="0" w:color="auto"/>
            </w:tcBorders>
            <w:vAlign w:val="bottom"/>
          </w:tcPr>
          <w:p w:rsidR="001F6F55" w:rsidRDefault="001F6F55">
            <w:pPr>
              <w:rPr>
                <w:sz w:val="20"/>
                <w:szCs w:val="20"/>
              </w:rPr>
            </w:pPr>
          </w:p>
        </w:tc>
        <w:tc>
          <w:tcPr>
            <w:tcW w:w="3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640" w:type="dxa"/>
            <w:tcBorders>
              <w:bottom w:val="single" w:sz="8" w:space="0" w:color="auto"/>
            </w:tcBorders>
            <w:shd w:val="clear" w:color="auto" w:fill="F2F2F2"/>
            <w:vAlign w:val="bottom"/>
          </w:tcPr>
          <w:p w:rsidR="001F6F55" w:rsidRDefault="001F6F55">
            <w:pPr>
              <w:rPr>
                <w:sz w:val="19"/>
                <w:szCs w:val="19"/>
              </w:rPr>
            </w:pPr>
          </w:p>
        </w:tc>
        <w:tc>
          <w:tcPr>
            <w:tcW w:w="2600" w:type="dxa"/>
            <w:gridSpan w:val="8"/>
            <w:tcBorders>
              <w:bottom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sz w:val="20"/>
                <w:szCs w:val="20"/>
              </w:rPr>
              <w:t>Безвозмездное поступление</w:t>
            </w:r>
          </w:p>
        </w:tc>
        <w:tc>
          <w:tcPr>
            <w:tcW w:w="380" w:type="dxa"/>
            <w:tcBorders>
              <w:bottom w:val="single" w:sz="8" w:space="0" w:color="auto"/>
            </w:tcBorders>
            <w:shd w:val="clear" w:color="auto" w:fill="F2F2F2"/>
            <w:vAlign w:val="bottom"/>
          </w:tcPr>
          <w:p w:rsidR="001F6F55" w:rsidRDefault="001F6F55">
            <w:pPr>
              <w:rPr>
                <w:sz w:val="19"/>
                <w:szCs w:val="19"/>
              </w:rPr>
            </w:pPr>
          </w:p>
        </w:tc>
        <w:tc>
          <w:tcPr>
            <w:tcW w:w="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4</w:t>
            </w:r>
          </w:p>
        </w:tc>
        <w:tc>
          <w:tcPr>
            <w:tcW w:w="640" w:type="dxa"/>
            <w:vAlign w:val="bottom"/>
          </w:tcPr>
          <w:p w:rsidR="001F6F55" w:rsidRDefault="00B24D91">
            <w:pPr>
              <w:spacing w:line="214" w:lineRule="exact"/>
              <w:ind w:left="100"/>
              <w:rPr>
                <w:sz w:val="20"/>
                <w:szCs w:val="20"/>
              </w:rPr>
            </w:pPr>
            <w:r>
              <w:rPr>
                <w:rFonts w:eastAsia="Times New Roman"/>
                <w:sz w:val="20"/>
                <w:szCs w:val="20"/>
              </w:rPr>
              <w:t>при</w:t>
            </w:r>
          </w:p>
        </w:tc>
        <w:tc>
          <w:tcPr>
            <w:tcW w:w="1220" w:type="dxa"/>
            <w:gridSpan w:val="4"/>
            <w:vAlign w:val="bottom"/>
          </w:tcPr>
          <w:p w:rsidR="001F6F55" w:rsidRDefault="00B24D91">
            <w:pPr>
              <w:spacing w:line="214" w:lineRule="exact"/>
              <w:ind w:right="39"/>
              <w:jc w:val="right"/>
              <w:rPr>
                <w:sz w:val="20"/>
                <w:szCs w:val="20"/>
              </w:rPr>
            </w:pPr>
            <w:r>
              <w:rPr>
                <w:rFonts w:eastAsia="Times New Roman"/>
                <w:w w:val="98"/>
                <w:sz w:val="20"/>
                <w:szCs w:val="20"/>
              </w:rPr>
              <w:t>закреплении</w:t>
            </w:r>
          </w:p>
        </w:tc>
        <w:tc>
          <w:tcPr>
            <w:tcW w:w="680" w:type="dxa"/>
            <w:gridSpan w:val="2"/>
            <w:vAlign w:val="bottom"/>
          </w:tcPr>
          <w:p w:rsidR="001F6F55" w:rsidRDefault="00B24D91">
            <w:pPr>
              <w:spacing w:line="214" w:lineRule="exact"/>
              <w:jc w:val="right"/>
              <w:rPr>
                <w:sz w:val="20"/>
                <w:szCs w:val="20"/>
              </w:rPr>
            </w:pPr>
            <w:r>
              <w:rPr>
                <w:rFonts w:eastAsia="Times New Roman"/>
                <w:sz w:val="20"/>
                <w:szCs w:val="20"/>
              </w:rPr>
              <w:t>права</w:t>
            </w:r>
          </w:p>
        </w:tc>
        <w:tc>
          <w:tcPr>
            <w:tcW w:w="1420" w:type="dxa"/>
            <w:gridSpan w:val="4"/>
            <w:tcBorders>
              <w:right w:val="single" w:sz="8" w:space="0" w:color="auto"/>
            </w:tcBorders>
            <w:vAlign w:val="bottom"/>
          </w:tcPr>
          <w:p w:rsidR="001F6F55" w:rsidRDefault="00B24D91">
            <w:pPr>
              <w:spacing w:line="214" w:lineRule="exact"/>
              <w:ind w:right="19"/>
              <w:jc w:val="right"/>
              <w:rPr>
                <w:sz w:val="20"/>
                <w:szCs w:val="20"/>
              </w:rPr>
            </w:pPr>
            <w:r>
              <w:rPr>
                <w:rFonts w:eastAsia="Times New Roman"/>
                <w:sz w:val="20"/>
                <w:szCs w:val="20"/>
              </w:rPr>
              <w:t>оперативного</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410500000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440110189</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Акт о приеме-передаче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180" w:type="dxa"/>
            <w:gridSpan w:val="3"/>
            <w:vAlign w:val="bottom"/>
          </w:tcPr>
          <w:p w:rsidR="001F6F55" w:rsidRDefault="00B24D91">
            <w:pPr>
              <w:ind w:left="100"/>
              <w:rPr>
                <w:sz w:val="20"/>
                <w:szCs w:val="20"/>
              </w:rPr>
            </w:pPr>
            <w:r>
              <w:rPr>
                <w:rFonts w:eastAsia="Times New Roman"/>
                <w:sz w:val="20"/>
                <w:szCs w:val="20"/>
              </w:rPr>
              <w:t>управления</w:t>
            </w:r>
          </w:p>
        </w:tc>
        <w:tc>
          <w:tcPr>
            <w:tcW w:w="220" w:type="dxa"/>
            <w:vAlign w:val="bottom"/>
          </w:tcPr>
          <w:p w:rsidR="001F6F55" w:rsidRDefault="00B24D91">
            <w:pPr>
              <w:ind w:left="40"/>
              <w:rPr>
                <w:sz w:val="20"/>
                <w:szCs w:val="20"/>
              </w:rPr>
            </w:pPr>
            <w:r>
              <w:rPr>
                <w:rFonts w:eastAsia="Times New Roman"/>
                <w:sz w:val="20"/>
                <w:szCs w:val="20"/>
              </w:rPr>
              <w:t>в</w:t>
            </w:r>
          </w:p>
        </w:tc>
        <w:tc>
          <w:tcPr>
            <w:tcW w:w="900" w:type="dxa"/>
            <w:gridSpan w:val="2"/>
            <w:vAlign w:val="bottom"/>
          </w:tcPr>
          <w:p w:rsidR="001F6F55" w:rsidRDefault="00B24D91">
            <w:pPr>
              <w:ind w:left="40"/>
              <w:rPr>
                <w:sz w:val="20"/>
                <w:szCs w:val="20"/>
              </w:rPr>
            </w:pPr>
            <w:r>
              <w:rPr>
                <w:rFonts w:eastAsia="Times New Roman"/>
                <w:sz w:val="20"/>
                <w:szCs w:val="20"/>
              </w:rPr>
              <w:t>случаях,</w:t>
            </w:r>
          </w:p>
        </w:tc>
        <w:tc>
          <w:tcPr>
            <w:tcW w:w="1660" w:type="dxa"/>
            <w:gridSpan w:val="5"/>
            <w:tcBorders>
              <w:right w:val="single" w:sz="8" w:space="0" w:color="auto"/>
            </w:tcBorders>
            <w:vAlign w:val="bottom"/>
          </w:tcPr>
          <w:p w:rsidR="001F6F55" w:rsidRDefault="00B24D91">
            <w:pPr>
              <w:ind w:right="19"/>
              <w:jc w:val="right"/>
              <w:rPr>
                <w:sz w:val="20"/>
                <w:szCs w:val="20"/>
              </w:rPr>
            </w:pPr>
            <w:r>
              <w:rPr>
                <w:rFonts w:eastAsia="Times New Roman"/>
                <w:w w:val="98"/>
                <w:sz w:val="20"/>
                <w:szCs w:val="20"/>
              </w:rPr>
              <w:t>предусмотренных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НФА  (ф. 0504101);</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11"/>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законодательством Российской Федерации</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5</w:t>
            </w:r>
          </w:p>
        </w:tc>
        <w:tc>
          <w:tcPr>
            <w:tcW w:w="3960" w:type="dxa"/>
            <w:gridSpan w:val="11"/>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 иных случаях от резидентов Российской</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210500000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240110189</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приеме-передаче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11"/>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Федерацииифизическихлицне</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НФА  (ф. 0504101)</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240" w:type="dxa"/>
            <w:gridSpan w:val="9"/>
            <w:tcBorders>
              <w:bottom w:val="single" w:sz="8" w:space="0" w:color="auto"/>
            </w:tcBorders>
            <w:vAlign w:val="bottom"/>
          </w:tcPr>
          <w:p w:rsidR="001F6F55" w:rsidRDefault="00B24D91">
            <w:pPr>
              <w:ind w:left="100"/>
              <w:rPr>
                <w:sz w:val="20"/>
                <w:szCs w:val="20"/>
              </w:rPr>
            </w:pPr>
            <w:r>
              <w:rPr>
                <w:rFonts w:eastAsia="Times New Roman"/>
                <w:sz w:val="20"/>
                <w:szCs w:val="20"/>
              </w:rPr>
              <w:t>резидентов Российской Федерации</w:t>
            </w:r>
          </w:p>
        </w:tc>
        <w:tc>
          <w:tcPr>
            <w:tcW w:w="380" w:type="dxa"/>
            <w:tcBorders>
              <w:bottom w:val="single" w:sz="8" w:space="0" w:color="auto"/>
            </w:tcBorders>
            <w:vAlign w:val="bottom"/>
          </w:tcPr>
          <w:p w:rsidR="001F6F55" w:rsidRDefault="001F6F55">
            <w:pPr>
              <w:rPr>
                <w:sz w:val="20"/>
                <w:szCs w:val="20"/>
              </w:rPr>
            </w:pPr>
          </w:p>
        </w:tc>
        <w:tc>
          <w:tcPr>
            <w:tcW w:w="3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6</w:t>
            </w:r>
          </w:p>
        </w:tc>
        <w:tc>
          <w:tcPr>
            <w:tcW w:w="1180" w:type="dxa"/>
            <w:gridSpan w:val="3"/>
            <w:vAlign w:val="bottom"/>
          </w:tcPr>
          <w:p w:rsidR="001F6F55" w:rsidRDefault="00B24D91">
            <w:pPr>
              <w:spacing w:line="216" w:lineRule="exact"/>
              <w:ind w:left="100"/>
              <w:rPr>
                <w:sz w:val="20"/>
                <w:szCs w:val="20"/>
              </w:rPr>
            </w:pPr>
            <w:r>
              <w:rPr>
                <w:rFonts w:eastAsia="Times New Roman"/>
                <w:sz w:val="20"/>
                <w:szCs w:val="20"/>
              </w:rPr>
              <w:t>полученных</w:t>
            </w:r>
          </w:p>
        </w:tc>
        <w:tc>
          <w:tcPr>
            <w:tcW w:w="220" w:type="dxa"/>
            <w:vAlign w:val="bottom"/>
          </w:tcPr>
          <w:p w:rsidR="001F6F55" w:rsidRDefault="001F6F55">
            <w:pPr>
              <w:rPr>
                <w:sz w:val="18"/>
                <w:szCs w:val="18"/>
              </w:rPr>
            </w:pPr>
          </w:p>
        </w:tc>
        <w:tc>
          <w:tcPr>
            <w:tcW w:w="460" w:type="dxa"/>
            <w:vAlign w:val="bottom"/>
          </w:tcPr>
          <w:p w:rsidR="001F6F55" w:rsidRDefault="00B24D91">
            <w:pPr>
              <w:spacing w:line="216" w:lineRule="exact"/>
              <w:jc w:val="right"/>
              <w:rPr>
                <w:sz w:val="20"/>
                <w:szCs w:val="20"/>
              </w:rPr>
            </w:pPr>
            <w:r>
              <w:rPr>
                <w:rFonts w:eastAsia="Times New Roman"/>
                <w:sz w:val="20"/>
                <w:szCs w:val="20"/>
              </w:rPr>
              <w:t>от</w:t>
            </w:r>
          </w:p>
        </w:tc>
        <w:tc>
          <w:tcPr>
            <w:tcW w:w="440" w:type="dxa"/>
            <w:vAlign w:val="bottom"/>
          </w:tcPr>
          <w:p w:rsidR="001F6F55" w:rsidRDefault="001F6F55">
            <w:pPr>
              <w:rPr>
                <w:sz w:val="18"/>
                <w:szCs w:val="18"/>
              </w:rPr>
            </w:pPr>
          </w:p>
        </w:tc>
        <w:tc>
          <w:tcPr>
            <w:tcW w:w="1660" w:type="dxa"/>
            <w:gridSpan w:val="5"/>
            <w:tcBorders>
              <w:right w:val="single" w:sz="8" w:space="0" w:color="auto"/>
            </w:tcBorders>
            <w:vAlign w:val="bottom"/>
          </w:tcPr>
          <w:p w:rsidR="001F6F55" w:rsidRDefault="00B24D91">
            <w:pPr>
              <w:spacing w:line="216" w:lineRule="exact"/>
              <w:ind w:right="19"/>
              <w:jc w:val="right"/>
              <w:rPr>
                <w:sz w:val="20"/>
                <w:szCs w:val="20"/>
              </w:rPr>
            </w:pPr>
            <w:r>
              <w:rPr>
                <w:rFonts w:eastAsia="Times New Roman"/>
                <w:w w:val="98"/>
                <w:sz w:val="20"/>
                <w:szCs w:val="20"/>
              </w:rPr>
              <w:t>наднациональных</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210500000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240110152</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приеме-передаче объектов</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400" w:type="dxa"/>
            <w:gridSpan w:val="4"/>
            <w:vAlign w:val="bottom"/>
          </w:tcPr>
          <w:p w:rsidR="001F6F55" w:rsidRDefault="00B24D91">
            <w:pPr>
              <w:spacing w:line="229" w:lineRule="exact"/>
              <w:ind w:left="100"/>
              <w:rPr>
                <w:sz w:val="20"/>
                <w:szCs w:val="20"/>
              </w:rPr>
            </w:pPr>
            <w:r>
              <w:rPr>
                <w:rFonts w:eastAsia="Times New Roman"/>
                <w:sz w:val="20"/>
                <w:szCs w:val="20"/>
              </w:rPr>
              <w:t>организаций,</w:t>
            </w:r>
          </w:p>
        </w:tc>
        <w:tc>
          <w:tcPr>
            <w:tcW w:w="1140" w:type="dxa"/>
            <w:gridSpan w:val="3"/>
            <w:vAlign w:val="bottom"/>
          </w:tcPr>
          <w:p w:rsidR="001F6F55" w:rsidRDefault="00B24D91">
            <w:pPr>
              <w:spacing w:line="229" w:lineRule="exact"/>
              <w:jc w:val="center"/>
              <w:rPr>
                <w:sz w:val="20"/>
                <w:szCs w:val="20"/>
              </w:rPr>
            </w:pPr>
            <w:r>
              <w:rPr>
                <w:rFonts w:eastAsia="Times New Roman"/>
                <w:sz w:val="20"/>
                <w:szCs w:val="20"/>
              </w:rPr>
              <w:t>правительств</w:t>
            </w:r>
          </w:p>
        </w:tc>
        <w:tc>
          <w:tcPr>
            <w:tcW w:w="1420" w:type="dxa"/>
            <w:gridSpan w:val="4"/>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иностранных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B24D91">
            <w:pPr>
              <w:spacing w:line="229" w:lineRule="exact"/>
              <w:ind w:right="239"/>
              <w:jc w:val="right"/>
              <w:rPr>
                <w:sz w:val="20"/>
                <w:szCs w:val="20"/>
              </w:rPr>
            </w:pPr>
            <w:r>
              <w:rPr>
                <w:rFonts w:eastAsia="Times New Roman"/>
                <w:sz w:val="20"/>
                <w:szCs w:val="20"/>
              </w:rPr>
              <w:t>240110153</w:t>
            </w: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НФА  (ф. 0504101)</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11"/>
            <w:tcBorders>
              <w:right w:val="single" w:sz="8" w:space="0" w:color="auto"/>
            </w:tcBorders>
            <w:vAlign w:val="bottom"/>
          </w:tcPr>
          <w:p w:rsidR="001F6F55" w:rsidRDefault="00B24D91">
            <w:pPr>
              <w:spacing w:line="227" w:lineRule="exact"/>
              <w:ind w:left="100"/>
              <w:rPr>
                <w:sz w:val="20"/>
                <w:szCs w:val="20"/>
              </w:rPr>
            </w:pPr>
            <w:r>
              <w:rPr>
                <w:rFonts w:eastAsia="Times New Roman"/>
                <w:sz w:val="20"/>
                <w:szCs w:val="20"/>
              </w:rPr>
              <w:t>государств и международных финансовых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80" w:type="dxa"/>
            <w:gridSpan w:val="3"/>
            <w:tcBorders>
              <w:bottom w:val="single" w:sz="8" w:space="0" w:color="auto"/>
            </w:tcBorders>
            <w:vAlign w:val="bottom"/>
          </w:tcPr>
          <w:p w:rsidR="001F6F55" w:rsidRDefault="00B24D91">
            <w:pPr>
              <w:ind w:left="100"/>
              <w:rPr>
                <w:sz w:val="20"/>
                <w:szCs w:val="20"/>
              </w:rPr>
            </w:pPr>
            <w:r>
              <w:rPr>
                <w:rFonts w:eastAsia="Times New Roman"/>
                <w:w w:val="98"/>
                <w:sz w:val="20"/>
                <w:szCs w:val="20"/>
              </w:rPr>
              <w:t>организаций</w:t>
            </w:r>
          </w:p>
        </w:tc>
        <w:tc>
          <w:tcPr>
            <w:tcW w:w="22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44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240" w:type="dxa"/>
            <w:tcBorders>
              <w:bottom w:val="single" w:sz="8" w:space="0" w:color="auto"/>
            </w:tcBorders>
            <w:vAlign w:val="bottom"/>
          </w:tcPr>
          <w:p w:rsidR="001F6F55" w:rsidRDefault="001F6F55">
            <w:pPr>
              <w:rPr>
                <w:sz w:val="20"/>
                <w:szCs w:val="20"/>
              </w:rPr>
            </w:pPr>
          </w:p>
        </w:tc>
        <w:tc>
          <w:tcPr>
            <w:tcW w:w="460" w:type="dxa"/>
            <w:tcBorders>
              <w:bottom w:val="single" w:sz="8" w:space="0" w:color="auto"/>
            </w:tcBorders>
            <w:vAlign w:val="bottom"/>
          </w:tcPr>
          <w:p w:rsidR="001F6F55" w:rsidRDefault="001F6F55">
            <w:pPr>
              <w:rPr>
                <w:sz w:val="20"/>
                <w:szCs w:val="20"/>
              </w:rPr>
            </w:pPr>
          </w:p>
        </w:tc>
        <w:tc>
          <w:tcPr>
            <w:tcW w:w="380" w:type="dxa"/>
            <w:tcBorders>
              <w:bottom w:val="single" w:sz="8" w:space="0" w:color="auto"/>
            </w:tcBorders>
            <w:vAlign w:val="bottom"/>
          </w:tcPr>
          <w:p w:rsidR="001F6F55" w:rsidRDefault="001F6F55">
            <w:pPr>
              <w:rPr>
                <w:sz w:val="20"/>
                <w:szCs w:val="20"/>
              </w:rPr>
            </w:pPr>
          </w:p>
        </w:tc>
        <w:tc>
          <w:tcPr>
            <w:tcW w:w="3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640" w:type="dxa"/>
            <w:tcBorders>
              <w:bottom w:val="single" w:sz="8" w:space="0" w:color="auto"/>
            </w:tcBorders>
            <w:shd w:val="clear" w:color="auto" w:fill="F2F2F2"/>
            <w:vAlign w:val="bottom"/>
          </w:tcPr>
          <w:p w:rsidR="001F6F55" w:rsidRDefault="001F6F55">
            <w:pPr>
              <w:rPr>
                <w:sz w:val="19"/>
                <w:szCs w:val="19"/>
              </w:rPr>
            </w:pPr>
          </w:p>
        </w:tc>
        <w:tc>
          <w:tcPr>
            <w:tcW w:w="300" w:type="dxa"/>
            <w:tcBorders>
              <w:bottom w:val="single" w:sz="8" w:space="0" w:color="auto"/>
            </w:tcBorders>
            <w:shd w:val="clear" w:color="auto" w:fill="F2F2F2"/>
            <w:vAlign w:val="bottom"/>
          </w:tcPr>
          <w:p w:rsidR="001F6F55" w:rsidRDefault="001F6F55">
            <w:pPr>
              <w:rPr>
                <w:sz w:val="19"/>
                <w:szCs w:val="19"/>
              </w:rPr>
            </w:pPr>
          </w:p>
        </w:tc>
        <w:tc>
          <w:tcPr>
            <w:tcW w:w="2300" w:type="dxa"/>
            <w:gridSpan w:val="7"/>
            <w:tcBorders>
              <w:bottom w:val="single" w:sz="8" w:space="0" w:color="auto"/>
            </w:tcBorders>
            <w:shd w:val="clear" w:color="auto" w:fill="F2F2F2"/>
            <w:vAlign w:val="bottom"/>
          </w:tcPr>
          <w:p w:rsidR="001F6F55" w:rsidRDefault="00B24D91">
            <w:pPr>
              <w:spacing w:line="221" w:lineRule="exact"/>
              <w:ind w:right="139"/>
              <w:jc w:val="center"/>
              <w:rPr>
                <w:sz w:val="20"/>
                <w:szCs w:val="20"/>
              </w:rPr>
            </w:pPr>
            <w:r>
              <w:rPr>
                <w:rFonts w:eastAsia="Times New Roman"/>
                <w:b/>
                <w:bCs/>
                <w:sz w:val="20"/>
                <w:szCs w:val="20"/>
              </w:rPr>
              <w:t>Прочее поступление</w:t>
            </w:r>
          </w:p>
        </w:tc>
        <w:tc>
          <w:tcPr>
            <w:tcW w:w="380" w:type="dxa"/>
            <w:tcBorders>
              <w:bottom w:val="single" w:sz="8" w:space="0" w:color="auto"/>
            </w:tcBorders>
            <w:shd w:val="clear" w:color="auto" w:fill="F2F2F2"/>
            <w:vAlign w:val="bottom"/>
          </w:tcPr>
          <w:p w:rsidR="001F6F55" w:rsidRDefault="001F6F55">
            <w:pPr>
              <w:rPr>
                <w:sz w:val="19"/>
                <w:szCs w:val="19"/>
              </w:rPr>
            </w:pPr>
          </w:p>
        </w:tc>
        <w:tc>
          <w:tcPr>
            <w:tcW w:w="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7</w:t>
            </w:r>
          </w:p>
        </w:tc>
        <w:tc>
          <w:tcPr>
            <w:tcW w:w="940" w:type="dxa"/>
            <w:gridSpan w:val="2"/>
            <w:vAlign w:val="bottom"/>
          </w:tcPr>
          <w:p w:rsidR="001F6F55" w:rsidRDefault="00B24D91">
            <w:pPr>
              <w:spacing w:line="214" w:lineRule="exact"/>
              <w:ind w:left="100"/>
              <w:rPr>
                <w:sz w:val="20"/>
                <w:szCs w:val="20"/>
              </w:rPr>
            </w:pPr>
            <w:r>
              <w:rPr>
                <w:rFonts w:eastAsia="Times New Roman"/>
                <w:sz w:val="20"/>
                <w:szCs w:val="20"/>
              </w:rPr>
              <w:t>принятие</w:t>
            </w:r>
          </w:p>
        </w:tc>
        <w:tc>
          <w:tcPr>
            <w:tcW w:w="240" w:type="dxa"/>
            <w:vAlign w:val="bottom"/>
          </w:tcPr>
          <w:p w:rsidR="001F6F55" w:rsidRDefault="001F6F55">
            <w:pPr>
              <w:rPr>
                <w:sz w:val="18"/>
                <w:szCs w:val="18"/>
              </w:rPr>
            </w:pPr>
          </w:p>
        </w:tc>
        <w:tc>
          <w:tcPr>
            <w:tcW w:w="2780" w:type="dxa"/>
            <w:gridSpan w:val="8"/>
            <w:tcBorders>
              <w:right w:val="single" w:sz="8" w:space="0" w:color="auto"/>
            </w:tcBorders>
            <w:vAlign w:val="bottom"/>
          </w:tcPr>
          <w:p w:rsidR="001F6F55" w:rsidRDefault="00B24D91">
            <w:pPr>
              <w:spacing w:line="214" w:lineRule="exact"/>
              <w:ind w:right="19"/>
              <w:jc w:val="right"/>
              <w:rPr>
                <w:sz w:val="20"/>
                <w:szCs w:val="20"/>
              </w:rPr>
            </w:pPr>
            <w:r>
              <w:rPr>
                <w:rFonts w:eastAsia="Times New Roman"/>
                <w:w w:val="84"/>
                <w:sz w:val="20"/>
                <w:szCs w:val="20"/>
              </w:rPr>
              <w:t>кучетуостающихсяв</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040110172</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Акт приемки материалов (МЦ)</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400" w:type="dxa"/>
            <w:gridSpan w:val="4"/>
            <w:vAlign w:val="bottom"/>
          </w:tcPr>
          <w:p w:rsidR="001F6F55" w:rsidRDefault="00B24D91">
            <w:pPr>
              <w:spacing w:line="229" w:lineRule="exact"/>
              <w:ind w:left="100"/>
              <w:rPr>
                <w:sz w:val="20"/>
                <w:szCs w:val="20"/>
              </w:rPr>
            </w:pPr>
            <w:r>
              <w:rPr>
                <w:rFonts w:eastAsia="Times New Roman"/>
                <w:sz w:val="20"/>
                <w:szCs w:val="20"/>
              </w:rPr>
              <w:t>распоряжении</w:t>
            </w:r>
          </w:p>
        </w:tc>
        <w:tc>
          <w:tcPr>
            <w:tcW w:w="1380" w:type="dxa"/>
            <w:gridSpan w:val="4"/>
            <w:vAlign w:val="bottom"/>
          </w:tcPr>
          <w:p w:rsidR="001F6F55" w:rsidRDefault="00B24D91">
            <w:pPr>
              <w:spacing w:line="229" w:lineRule="exact"/>
              <w:ind w:left="140"/>
              <w:rPr>
                <w:sz w:val="20"/>
                <w:szCs w:val="20"/>
              </w:rPr>
            </w:pPr>
            <w:r>
              <w:rPr>
                <w:rFonts w:eastAsia="Times New Roman"/>
                <w:sz w:val="20"/>
                <w:szCs w:val="20"/>
              </w:rPr>
              <w:t>бюджетного</w:t>
            </w:r>
          </w:p>
        </w:tc>
        <w:tc>
          <w:tcPr>
            <w:tcW w:w="1180" w:type="dxa"/>
            <w:gridSpan w:val="3"/>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учреждения</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0504220)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400" w:type="dxa"/>
            <w:gridSpan w:val="4"/>
            <w:vAlign w:val="bottom"/>
          </w:tcPr>
          <w:p w:rsidR="001F6F55" w:rsidRDefault="00B24D91">
            <w:pPr>
              <w:ind w:left="100"/>
              <w:rPr>
                <w:sz w:val="20"/>
                <w:szCs w:val="20"/>
              </w:rPr>
            </w:pPr>
            <w:r>
              <w:rPr>
                <w:rFonts w:eastAsia="Times New Roman"/>
                <w:sz w:val="20"/>
                <w:szCs w:val="20"/>
              </w:rPr>
              <w:t>материальных</w:t>
            </w:r>
          </w:p>
        </w:tc>
        <w:tc>
          <w:tcPr>
            <w:tcW w:w="900" w:type="dxa"/>
            <w:gridSpan w:val="2"/>
            <w:vAlign w:val="bottom"/>
          </w:tcPr>
          <w:p w:rsidR="001F6F55" w:rsidRDefault="00B24D91">
            <w:pPr>
              <w:ind w:left="120"/>
              <w:rPr>
                <w:sz w:val="20"/>
                <w:szCs w:val="20"/>
              </w:rPr>
            </w:pPr>
            <w:r>
              <w:rPr>
                <w:rFonts w:eastAsia="Times New Roman"/>
                <w:sz w:val="20"/>
                <w:szCs w:val="20"/>
              </w:rPr>
              <w:t>запасов,</w:t>
            </w:r>
          </w:p>
        </w:tc>
        <w:tc>
          <w:tcPr>
            <w:tcW w:w="1320" w:type="dxa"/>
            <w:gridSpan w:val="4"/>
            <w:vAlign w:val="bottom"/>
          </w:tcPr>
          <w:p w:rsidR="001F6F55" w:rsidRDefault="00B24D91">
            <w:pPr>
              <w:ind w:left="120"/>
              <w:rPr>
                <w:sz w:val="20"/>
                <w:szCs w:val="20"/>
              </w:rPr>
            </w:pPr>
            <w:r>
              <w:rPr>
                <w:rFonts w:eastAsia="Times New Roman"/>
                <w:sz w:val="20"/>
                <w:szCs w:val="20"/>
              </w:rPr>
              <w:t>полученных</w:t>
            </w:r>
          </w:p>
        </w:tc>
        <w:tc>
          <w:tcPr>
            <w:tcW w:w="34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от</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gridSpan w:val="3"/>
            <w:vAlign w:val="bottom"/>
          </w:tcPr>
          <w:p w:rsidR="001F6F55" w:rsidRDefault="00B24D91">
            <w:pPr>
              <w:ind w:left="100"/>
              <w:rPr>
                <w:sz w:val="20"/>
                <w:szCs w:val="20"/>
              </w:rPr>
            </w:pPr>
            <w:r>
              <w:rPr>
                <w:rFonts w:eastAsia="Times New Roman"/>
                <w:sz w:val="20"/>
                <w:szCs w:val="20"/>
              </w:rPr>
              <w:t>ликвидации</w:t>
            </w:r>
          </w:p>
        </w:tc>
        <w:tc>
          <w:tcPr>
            <w:tcW w:w="220" w:type="dxa"/>
            <w:vAlign w:val="bottom"/>
          </w:tcPr>
          <w:p w:rsidR="001F6F55" w:rsidRDefault="001F6F55">
            <w:pPr>
              <w:rPr>
                <w:sz w:val="20"/>
                <w:szCs w:val="20"/>
              </w:rPr>
            </w:pPr>
          </w:p>
        </w:tc>
        <w:tc>
          <w:tcPr>
            <w:tcW w:w="1140" w:type="dxa"/>
            <w:gridSpan w:val="3"/>
            <w:vAlign w:val="bottom"/>
          </w:tcPr>
          <w:p w:rsidR="001F6F55" w:rsidRDefault="00B24D91">
            <w:pPr>
              <w:ind w:left="120"/>
              <w:rPr>
                <w:sz w:val="20"/>
                <w:szCs w:val="20"/>
              </w:rPr>
            </w:pPr>
            <w:r>
              <w:rPr>
                <w:rFonts w:eastAsia="Times New Roman"/>
                <w:sz w:val="20"/>
                <w:szCs w:val="20"/>
              </w:rPr>
              <w:t>(разборке,</w:t>
            </w:r>
          </w:p>
        </w:tc>
        <w:tc>
          <w:tcPr>
            <w:tcW w:w="240" w:type="dxa"/>
            <w:vAlign w:val="bottom"/>
          </w:tcPr>
          <w:p w:rsidR="001F6F55" w:rsidRDefault="001F6F55">
            <w:pPr>
              <w:rPr>
                <w:sz w:val="20"/>
                <w:szCs w:val="20"/>
              </w:rPr>
            </w:pPr>
          </w:p>
        </w:tc>
        <w:tc>
          <w:tcPr>
            <w:tcW w:w="1180" w:type="dxa"/>
            <w:gridSpan w:val="3"/>
            <w:tcBorders>
              <w:right w:val="single" w:sz="8" w:space="0" w:color="auto"/>
            </w:tcBorders>
            <w:vAlign w:val="bottom"/>
          </w:tcPr>
          <w:p w:rsidR="001F6F55" w:rsidRDefault="00B24D91">
            <w:pPr>
              <w:ind w:right="19"/>
              <w:jc w:val="right"/>
              <w:rPr>
                <w:sz w:val="20"/>
                <w:szCs w:val="20"/>
              </w:rPr>
            </w:pPr>
            <w:r>
              <w:rPr>
                <w:rFonts w:eastAsia="Times New Roman"/>
                <w:w w:val="98"/>
                <w:sz w:val="20"/>
                <w:szCs w:val="20"/>
              </w:rPr>
              <w:t>утилизации)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1"/>
            <w:tcBorders>
              <w:right w:val="single" w:sz="8" w:space="0" w:color="auto"/>
            </w:tcBorders>
            <w:vAlign w:val="bottom"/>
          </w:tcPr>
          <w:p w:rsidR="001F6F55" w:rsidRDefault="00B24D91">
            <w:pPr>
              <w:ind w:left="100"/>
              <w:rPr>
                <w:sz w:val="20"/>
                <w:szCs w:val="20"/>
              </w:rPr>
            </w:pPr>
            <w:r>
              <w:rPr>
                <w:rFonts w:eastAsia="Times New Roman"/>
                <w:sz w:val="20"/>
                <w:szCs w:val="20"/>
              </w:rPr>
              <w:t>объектов основных средств, отражается на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11"/>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основании первичных учетных документов</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8</w:t>
            </w:r>
          </w:p>
        </w:tc>
        <w:tc>
          <w:tcPr>
            <w:tcW w:w="940" w:type="dxa"/>
            <w:gridSpan w:val="2"/>
            <w:vAlign w:val="bottom"/>
          </w:tcPr>
          <w:p w:rsidR="001F6F55" w:rsidRDefault="00B24D91">
            <w:pPr>
              <w:spacing w:line="216" w:lineRule="exact"/>
              <w:ind w:left="100"/>
              <w:rPr>
                <w:sz w:val="20"/>
                <w:szCs w:val="20"/>
              </w:rPr>
            </w:pPr>
            <w:r>
              <w:rPr>
                <w:rFonts w:eastAsia="Times New Roman"/>
                <w:sz w:val="20"/>
                <w:szCs w:val="20"/>
              </w:rPr>
              <w:t>принятие</w:t>
            </w:r>
          </w:p>
        </w:tc>
        <w:tc>
          <w:tcPr>
            <w:tcW w:w="240" w:type="dxa"/>
            <w:vAlign w:val="bottom"/>
          </w:tcPr>
          <w:p w:rsidR="001F6F55" w:rsidRDefault="001F6F55">
            <w:pPr>
              <w:rPr>
                <w:sz w:val="18"/>
                <w:szCs w:val="18"/>
              </w:rPr>
            </w:pPr>
          </w:p>
        </w:tc>
        <w:tc>
          <w:tcPr>
            <w:tcW w:w="220" w:type="dxa"/>
            <w:vAlign w:val="bottom"/>
          </w:tcPr>
          <w:p w:rsidR="001F6F55" w:rsidRDefault="00B24D91">
            <w:pPr>
              <w:spacing w:line="216" w:lineRule="exact"/>
              <w:ind w:left="60"/>
              <w:rPr>
                <w:sz w:val="20"/>
                <w:szCs w:val="20"/>
              </w:rPr>
            </w:pPr>
            <w:r>
              <w:rPr>
                <w:rFonts w:eastAsia="Times New Roman"/>
                <w:sz w:val="20"/>
                <w:szCs w:val="20"/>
              </w:rPr>
              <w:t>к</w:t>
            </w:r>
          </w:p>
        </w:tc>
        <w:tc>
          <w:tcPr>
            <w:tcW w:w="1840" w:type="dxa"/>
            <w:gridSpan w:val="5"/>
            <w:vAlign w:val="bottom"/>
          </w:tcPr>
          <w:p w:rsidR="001F6F55" w:rsidRDefault="00B24D91">
            <w:pPr>
              <w:spacing w:line="216" w:lineRule="exact"/>
              <w:ind w:right="99"/>
              <w:jc w:val="right"/>
              <w:rPr>
                <w:sz w:val="20"/>
                <w:szCs w:val="20"/>
              </w:rPr>
            </w:pPr>
            <w:r>
              <w:rPr>
                <w:rFonts w:eastAsia="Times New Roman"/>
                <w:sz w:val="20"/>
                <w:szCs w:val="20"/>
              </w:rPr>
              <w:t>бухгалтерскому</w:t>
            </w:r>
          </w:p>
        </w:tc>
        <w:tc>
          <w:tcPr>
            <w:tcW w:w="720" w:type="dxa"/>
            <w:gridSpan w:val="2"/>
            <w:tcBorders>
              <w:right w:val="single" w:sz="8" w:space="0" w:color="auto"/>
            </w:tcBorders>
            <w:vAlign w:val="bottom"/>
          </w:tcPr>
          <w:p w:rsidR="001F6F55" w:rsidRDefault="00B24D91">
            <w:pPr>
              <w:spacing w:line="216"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040110189</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приемки материалов (МЦ)</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11"/>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материальных   запасов   (в   том   числе</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0504220)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1"/>
            <w:tcBorders>
              <w:right w:val="single" w:sz="8" w:space="0" w:color="auto"/>
            </w:tcBorders>
            <w:vAlign w:val="bottom"/>
          </w:tcPr>
          <w:p w:rsidR="001F6F55" w:rsidRDefault="00B24D91">
            <w:pPr>
              <w:ind w:left="100"/>
              <w:rPr>
                <w:sz w:val="20"/>
                <w:szCs w:val="20"/>
              </w:rPr>
            </w:pPr>
            <w:r>
              <w:rPr>
                <w:rFonts w:eastAsia="Times New Roman"/>
                <w:sz w:val="20"/>
                <w:szCs w:val="20"/>
              </w:rPr>
              <w:t>комплектующих, запасных частей, ветоши,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B24D91">
            <w:pPr>
              <w:ind w:left="100"/>
              <w:rPr>
                <w:sz w:val="20"/>
                <w:szCs w:val="20"/>
              </w:rPr>
            </w:pPr>
            <w:r>
              <w:rPr>
                <w:rFonts w:eastAsia="Times New Roman"/>
                <w:sz w:val="20"/>
                <w:szCs w:val="20"/>
              </w:rPr>
              <w:t>дров,</w:t>
            </w:r>
          </w:p>
        </w:tc>
        <w:tc>
          <w:tcPr>
            <w:tcW w:w="1220" w:type="dxa"/>
            <w:gridSpan w:val="4"/>
            <w:vAlign w:val="bottom"/>
          </w:tcPr>
          <w:p w:rsidR="001F6F55" w:rsidRDefault="00B24D91">
            <w:pPr>
              <w:jc w:val="right"/>
              <w:rPr>
                <w:sz w:val="20"/>
                <w:szCs w:val="20"/>
              </w:rPr>
            </w:pPr>
            <w:r>
              <w:rPr>
                <w:rFonts w:eastAsia="Times New Roman"/>
                <w:sz w:val="20"/>
                <w:szCs w:val="20"/>
              </w:rPr>
              <w:t>макулатуры,</w:t>
            </w:r>
          </w:p>
        </w:tc>
        <w:tc>
          <w:tcPr>
            <w:tcW w:w="1380" w:type="dxa"/>
            <w:gridSpan w:val="4"/>
            <w:vAlign w:val="bottom"/>
          </w:tcPr>
          <w:p w:rsidR="001F6F55" w:rsidRDefault="00B24D91">
            <w:pPr>
              <w:jc w:val="right"/>
              <w:rPr>
                <w:sz w:val="20"/>
                <w:szCs w:val="20"/>
              </w:rPr>
            </w:pPr>
            <w:r>
              <w:rPr>
                <w:rFonts w:eastAsia="Times New Roman"/>
                <w:sz w:val="20"/>
                <w:szCs w:val="20"/>
              </w:rPr>
              <w:t>металлолома,</w:t>
            </w:r>
          </w:p>
        </w:tc>
        <w:tc>
          <w:tcPr>
            <w:tcW w:w="72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иных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gridSpan w:val="3"/>
            <w:vAlign w:val="bottom"/>
          </w:tcPr>
          <w:p w:rsidR="001F6F55" w:rsidRDefault="00B24D91">
            <w:pPr>
              <w:ind w:left="100"/>
              <w:rPr>
                <w:sz w:val="20"/>
                <w:szCs w:val="20"/>
              </w:rPr>
            </w:pPr>
            <w:r>
              <w:rPr>
                <w:rFonts w:eastAsia="Times New Roman"/>
                <w:sz w:val="20"/>
                <w:szCs w:val="20"/>
              </w:rPr>
              <w:t>материалов</w:t>
            </w:r>
          </w:p>
        </w:tc>
        <w:tc>
          <w:tcPr>
            <w:tcW w:w="1360" w:type="dxa"/>
            <w:gridSpan w:val="4"/>
            <w:vAlign w:val="bottom"/>
          </w:tcPr>
          <w:p w:rsidR="001F6F55" w:rsidRDefault="00B24D91">
            <w:pPr>
              <w:jc w:val="right"/>
              <w:rPr>
                <w:sz w:val="20"/>
                <w:szCs w:val="20"/>
              </w:rPr>
            </w:pPr>
            <w:r>
              <w:rPr>
                <w:rFonts w:eastAsia="Times New Roman"/>
                <w:sz w:val="20"/>
                <w:szCs w:val="20"/>
              </w:rPr>
              <w:t>(возвратных</w:t>
            </w:r>
          </w:p>
        </w:tc>
        <w:tc>
          <w:tcPr>
            <w:tcW w:w="1420" w:type="dxa"/>
            <w:gridSpan w:val="4"/>
            <w:tcBorders>
              <w:right w:val="single" w:sz="8" w:space="0" w:color="auto"/>
            </w:tcBorders>
            <w:vAlign w:val="bottom"/>
          </w:tcPr>
          <w:p w:rsidR="001F6F55" w:rsidRDefault="00B24D91">
            <w:pPr>
              <w:ind w:right="19"/>
              <w:jc w:val="right"/>
              <w:rPr>
                <w:sz w:val="20"/>
                <w:szCs w:val="20"/>
              </w:rPr>
            </w:pPr>
            <w:r>
              <w:rPr>
                <w:rFonts w:eastAsia="Times New Roman"/>
                <w:sz w:val="20"/>
                <w:szCs w:val="20"/>
              </w:rPr>
              <w:t>материалов),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1180" w:type="dxa"/>
            <w:gridSpan w:val="3"/>
            <w:vAlign w:val="bottom"/>
          </w:tcPr>
          <w:p w:rsidR="001F6F55" w:rsidRDefault="00B24D91">
            <w:pPr>
              <w:spacing w:line="227" w:lineRule="exact"/>
              <w:ind w:left="100"/>
              <w:rPr>
                <w:sz w:val="20"/>
                <w:szCs w:val="20"/>
              </w:rPr>
            </w:pPr>
            <w:r>
              <w:rPr>
                <w:rFonts w:eastAsia="Times New Roman"/>
                <w:sz w:val="20"/>
                <w:szCs w:val="20"/>
              </w:rPr>
              <w:t>остающихся</w:t>
            </w:r>
          </w:p>
        </w:tc>
        <w:tc>
          <w:tcPr>
            <w:tcW w:w="220" w:type="dxa"/>
            <w:vAlign w:val="bottom"/>
          </w:tcPr>
          <w:p w:rsidR="001F6F55" w:rsidRDefault="00B24D91">
            <w:pPr>
              <w:spacing w:line="227" w:lineRule="exact"/>
              <w:ind w:left="80"/>
              <w:rPr>
                <w:sz w:val="20"/>
                <w:szCs w:val="20"/>
              </w:rPr>
            </w:pPr>
            <w:r>
              <w:rPr>
                <w:rFonts w:eastAsia="Times New Roman"/>
                <w:sz w:val="20"/>
                <w:szCs w:val="20"/>
              </w:rPr>
              <w:t>в</w:t>
            </w:r>
          </w:p>
        </w:tc>
        <w:tc>
          <w:tcPr>
            <w:tcW w:w="1380" w:type="dxa"/>
            <w:gridSpan w:val="4"/>
            <w:vAlign w:val="bottom"/>
          </w:tcPr>
          <w:p w:rsidR="001F6F55" w:rsidRDefault="00B24D91">
            <w:pPr>
              <w:spacing w:line="227" w:lineRule="exact"/>
              <w:ind w:left="80"/>
              <w:rPr>
                <w:sz w:val="20"/>
                <w:szCs w:val="20"/>
              </w:rPr>
            </w:pPr>
            <w:r>
              <w:rPr>
                <w:rFonts w:eastAsia="Times New Roman"/>
                <w:sz w:val="20"/>
                <w:szCs w:val="20"/>
              </w:rPr>
              <w:t>распоряжении</w:t>
            </w:r>
          </w:p>
        </w:tc>
        <w:tc>
          <w:tcPr>
            <w:tcW w:w="1180" w:type="dxa"/>
            <w:gridSpan w:val="3"/>
            <w:tcBorders>
              <w:right w:val="single" w:sz="8" w:space="0" w:color="auto"/>
            </w:tcBorders>
            <w:vAlign w:val="bottom"/>
          </w:tcPr>
          <w:p w:rsidR="001F6F55" w:rsidRDefault="00B24D91">
            <w:pPr>
              <w:spacing w:line="227" w:lineRule="exact"/>
              <w:ind w:right="19"/>
              <w:jc w:val="right"/>
              <w:rPr>
                <w:sz w:val="20"/>
                <w:szCs w:val="20"/>
              </w:rPr>
            </w:pPr>
            <w:r>
              <w:rPr>
                <w:rFonts w:eastAsia="Times New Roman"/>
                <w:sz w:val="20"/>
                <w:szCs w:val="20"/>
              </w:rPr>
              <w:t>учреждения</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1"/>
            <w:tcBorders>
              <w:right w:val="single" w:sz="8" w:space="0" w:color="auto"/>
            </w:tcBorders>
            <w:vAlign w:val="bottom"/>
          </w:tcPr>
          <w:p w:rsidR="001F6F55" w:rsidRDefault="00B24D91">
            <w:pPr>
              <w:ind w:left="100"/>
              <w:rPr>
                <w:sz w:val="20"/>
                <w:szCs w:val="20"/>
              </w:rPr>
            </w:pPr>
            <w:r>
              <w:rPr>
                <w:rFonts w:eastAsia="Times New Roman"/>
                <w:sz w:val="20"/>
                <w:szCs w:val="20"/>
              </w:rPr>
              <w:t>для  хозяйственных  нужд  по  результатам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11"/>
            <w:tcBorders>
              <w:right w:val="single" w:sz="8" w:space="0" w:color="auto"/>
            </w:tcBorders>
            <w:vAlign w:val="bottom"/>
          </w:tcPr>
          <w:p w:rsidR="001F6F55" w:rsidRDefault="00B24D91">
            <w:pPr>
              <w:ind w:left="100"/>
              <w:rPr>
                <w:sz w:val="20"/>
                <w:szCs w:val="20"/>
              </w:rPr>
            </w:pPr>
            <w:r>
              <w:rPr>
                <w:rFonts w:eastAsia="Times New Roman"/>
                <w:sz w:val="20"/>
                <w:szCs w:val="20"/>
              </w:rPr>
              <w:t>проведения ремонтных работ, в том числе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640" w:type="dxa"/>
            <w:vAlign w:val="bottom"/>
          </w:tcPr>
          <w:p w:rsidR="001F6F55" w:rsidRDefault="00B24D91">
            <w:pPr>
              <w:ind w:left="100"/>
              <w:rPr>
                <w:sz w:val="20"/>
                <w:szCs w:val="20"/>
              </w:rPr>
            </w:pPr>
            <w:r>
              <w:rPr>
                <w:rFonts w:eastAsia="Times New Roman"/>
                <w:sz w:val="20"/>
                <w:szCs w:val="20"/>
              </w:rPr>
              <w:t>работ</w:t>
            </w:r>
          </w:p>
        </w:tc>
        <w:tc>
          <w:tcPr>
            <w:tcW w:w="300" w:type="dxa"/>
            <w:vAlign w:val="bottom"/>
          </w:tcPr>
          <w:p w:rsidR="001F6F55" w:rsidRDefault="00B24D91">
            <w:pPr>
              <w:ind w:left="80"/>
              <w:rPr>
                <w:sz w:val="20"/>
                <w:szCs w:val="20"/>
              </w:rPr>
            </w:pPr>
            <w:r>
              <w:rPr>
                <w:rFonts w:eastAsia="Times New Roman"/>
                <w:w w:val="96"/>
                <w:sz w:val="20"/>
                <w:szCs w:val="20"/>
              </w:rPr>
              <w:t>по</w:t>
            </w:r>
          </w:p>
        </w:tc>
        <w:tc>
          <w:tcPr>
            <w:tcW w:w="3020" w:type="dxa"/>
            <w:gridSpan w:val="9"/>
            <w:tcBorders>
              <w:right w:val="single" w:sz="8" w:space="0" w:color="auto"/>
            </w:tcBorders>
            <w:vAlign w:val="bottom"/>
          </w:tcPr>
          <w:p w:rsidR="001F6F55" w:rsidRDefault="00B24D91">
            <w:pPr>
              <w:ind w:right="19"/>
              <w:jc w:val="right"/>
              <w:rPr>
                <w:sz w:val="20"/>
                <w:szCs w:val="20"/>
              </w:rPr>
            </w:pPr>
            <w:r>
              <w:rPr>
                <w:rFonts w:eastAsia="Times New Roman"/>
                <w:sz w:val="20"/>
                <w:szCs w:val="20"/>
              </w:rPr>
              <w:t>демонтажу  экспериментальных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80" w:type="dxa"/>
            <w:gridSpan w:val="3"/>
            <w:vAlign w:val="bottom"/>
          </w:tcPr>
          <w:p w:rsidR="001F6F55" w:rsidRDefault="00B24D91">
            <w:pPr>
              <w:ind w:left="100"/>
              <w:rPr>
                <w:sz w:val="20"/>
                <w:szCs w:val="20"/>
              </w:rPr>
            </w:pPr>
            <w:r>
              <w:rPr>
                <w:rFonts w:eastAsia="Times New Roman"/>
                <w:sz w:val="20"/>
                <w:szCs w:val="20"/>
              </w:rPr>
              <w:t>устройств,</w:t>
            </w:r>
          </w:p>
        </w:tc>
        <w:tc>
          <w:tcPr>
            <w:tcW w:w="1120" w:type="dxa"/>
            <w:gridSpan w:val="3"/>
            <w:vAlign w:val="bottom"/>
          </w:tcPr>
          <w:p w:rsidR="001F6F55" w:rsidRDefault="00B24D91">
            <w:pPr>
              <w:ind w:left="80"/>
              <w:rPr>
                <w:sz w:val="20"/>
                <w:szCs w:val="20"/>
              </w:rPr>
            </w:pPr>
            <w:r>
              <w:rPr>
                <w:rFonts w:eastAsia="Times New Roman"/>
                <w:sz w:val="20"/>
                <w:szCs w:val="20"/>
              </w:rPr>
              <w:t>отражается</w:t>
            </w:r>
          </w:p>
        </w:tc>
        <w:tc>
          <w:tcPr>
            <w:tcW w:w="480" w:type="dxa"/>
            <w:gridSpan w:val="2"/>
            <w:vAlign w:val="bottom"/>
          </w:tcPr>
          <w:p w:rsidR="001F6F55" w:rsidRDefault="00B24D91">
            <w:pPr>
              <w:jc w:val="center"/>
              <w:rPr>
                <w:sz w:val="20"/>
                <w:szCs w:val="20"/>
              </w:rPr>
            </w:pPr>
            <w:r>
              <w:rPr>
                <w:rFonts w:eastAsia="Times New Roman"/>
                <w:sz w:val="20"/>
                <w:szCs w:val="20"/>
              </w:rPr>
              <w:t>на</w:t>
            </w:r>
          </w:p>
        </w:tc>
        <w:tc>
          <w:tcPr>
            <w:tcW w:w="1180" w:type="dxa"/>
            <w:gridSpan w:val="3"/>
            <w:tcBorders>
              <w:right w:val="single" w:sz="8" w:space="0" w:color="auto"/>
            </w:tcBorders>
            <w:vAlign w:val="bottom"/>
          </w:tcPr>
          <w:p w:rsidR="001F6F55" w:rsidRDefault="00B24D91">
            <w:pPr>
              <w:ind w:right="19"/>
              <w:jc w:val="right"/>
              <w:rPr>
                <w:sz w:val="20"/>
                <w:szCs w:val="20"/>
              </w:rPr>
            </w:pPr>
            <w:r>
              <w:rPr>
                <w:rFonts w:eastAsia="Times New Roman"/>
                <w:sz w:val="20"/>
                <w:szCs w:val="20"/>
              </w:rPr>
              <w:t>основании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240" w:type="dxa"/>
            <w:gridSpan w:val="9"/>
            <w:tcBorders>
              <w:bottom w:val="single" w:sz="8" w:space="0" w:color="auto"/>
            </w:tcBorders>
            <w:vAlign w:val="bottom"/>
          </w:tcPr>
          <w:p w:rsidR="001F6F55" w:rsidRDefault="00B24D91">
            <w:pPr>
              <w:ind w:left="100"/>
              <w:rPr>
                <w:sz w:val="20"/>
                <w:szCs w:val="20"/>
              </w:rPr>
            </w:pPr>
            <w:r>
              <w:rPr>
                <w:rFonts w:eastAsia="Times New Roman"/>
                <w:sz w:val="20"/>
                <w:szCs w:val="20"/>
              </w:rPr>
              <w:t>первичных учетных документов</w:t>
            </w:r>
          </w:p>
        </w:tc>
        <w:tc>
          <w:tcPr>
            <w:tcW w:w="380" w:type="dxa"/>
            <w:tcBorders>
              <w:bottom w:val="single" w:sz="8" w:space="0" w:color="auto"/>
            </w:tcBorders>
            <w:vAlign w:val="bottom"/>
          </w:tcPr>
          <w:p w:rsidR="001F6F55" w:rsidRDefault="001F6F55">
            <w:pPr>
              <w:rPr>
                <w:sz w:val="20"/>
                <w:szCs w:val="20"/>
              </w:rPr>
            </w:pPr>
          </w:p>
        </w:tc>
        <w:tc>
          <w:tcPr>
            <w:tcW w:w="34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21"/>
        </w:trPr>
        <w:tc>
          <w:tcPr>
            <w:tcW w:w="700" w:type="dxa"/>
            <w:tcBorders>
              <w:left w:val="single" w:sz="8" w:space="0" w:color="auto"/>
              <w:bottom w:val="single" w:sz="8" w:space="0" w:color="auto"/>
              <w:right w:val="single" w:sz="8" w:space="0" w:color="auto"/>
            </w:tcBorders>
            <w:vAlign w:val="bottom"/>
          </w:tcPr>
          <w:p w:rsidR="001F6F55" w:rsidRDefault="00B24D91">
            <w:pPr>
              <w:spacing w:line="221" w:lineRule="exact"/>
              <w:ind w:left="120"/>
              <w:rPr>
                <w:sz w:val="20"/>
                <w:szCs w:val="20"/>
              </w:rPr>
            </w:pPr>
            <w:r>
              <w:rPr>
                <w:rFonts w:eastAsia="Times New Roman"/>
                <w:sz w:val="20"/>
                <w:szCs w:val="20"/>
              </w:rPr>
              <w:t>9</w:t>
            </w:r>
          </w:p>
        </w:tc>
        <w:tc>
          <w:tcPr>
            <w:tcW w:w="3960" w:type="dxa"/>
            <w:gridSpan w:val="11"/>
            <w:tcBorders>
              <w:bottom w:val="single" w:sz="8" w:space="0" w:color="auto"/>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оприходование  неучтенных  материальных</w:t>
            </w:r>
          </w:p>
        </w:tc>
        <w:tc>
          <w:tcPr>
            <w:tcW w:w="1320" w:type="dxa"/>
            <w:tcBorders>
              <w:bottom w:val="single" w:sz="8" w:space="0" w:color="auto"/>
              <w:right w:val="single" w:sz="8" w:space="0" w:color="auto"/>
            </w:tcBorders>
            <w:vAlign w:val="bottom"/>
          </w:tcPr>
          <w:p w:rsidR="001F6F55" w:rsidRDefault="00B24D91">
            <w:pPr>
              <w:spacing w:line="221" w:lineRule="exact"/>
              <w:ind w:right="219"/>
              <w:jc w:val="right"/>
              <w:rPr>
                <w:sz w:val="20"/>
                <w:szCs w:val="20"/>
              </w:rPr>
            </w:pPr>
            <w:r>
              <w:rPr>
                <w:rFonts w:eastAsia="Times New Roman"/>
                <w:sz w:val="20"/>
                <w:szCs w:val="20"/>
              </w:rPr>
              <w:t>010500000</w:t>
            </w:r>
          </w:p>
        </w:tc>
        <w:tc>
          <w:tcPr>
            <w:tcW w:w="1340" w:type="dxa"/>
            <w:tcBorders>
              <w:bottom w:val="single" w:sz="8" w:space="0" w:color="auto"/>
              <w:right w:val="single" w:sz="8" w:space="0" w:color="auto"/>
            </w:tcBorders>
            <w:vAlign w:val="bottom"/>
          </w:tcPr>
          <w:p w:rsidR="001F6F55" w:rsidRDefault="00B24D91">
            <w:pPr>
              <w:spacing w:line="221" w:lineRule="exact"/>
              <w:ind w:right="239"/>
              <w:jc w:val="right"/>
              <w:rPr>
                <w:sz w:val="20"/>
                <w:szCs w:val="20"/>
              </w:rPr>
            </w:pPr>
            <w:r>
              <w:rPr>
                <w:rFonts w:eastAsia="Times New Roman"/>
                <w:sz w:val="20"/>
                <w:szCs w:val="20"/>
              </w:rPr>
              <w:t>040110189</w:t>
            </w:r>
          </w:p>
        </w:tc>
        <w:tc>
          <w:tcPr>
            <w:tcW w:w="3020" w:type="dxa"/>
            <w:tcBorders>
              <w:bottom w:val="single" w:sz="8" w:space="0" w:color="auto"/>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Акт приемки материалов (МЦ)</w:t>
            </w:r>
          </w:p>
        </w:tc>
      </w:tr>
      <w:tr w:rsidR="001F6F55">
        <w:trPr>
          <w:trHeight w:val="400"/>
        </w:trPr>
        <w:tc>
          <w:tcPr>
            <w:tcW w:w="700" w:type="dxa"/>
            <w:vAlign w:val="bottom"/>
          </w:tcPr>
          <w:p w:rsidR="001F6F55" w:rsidRDefault="001F6F55">
            <w:pPr>
              <w:rPr>
                <w:sz w:val="24"/>
                <w:szCs w:val="24"/>
              </w:rPr>
            </w:pPr>
          </w:p>
        </w:tc>
        <w:tc>
          <w:tcPr>
            <w:tcW w:w="640" w:type="dxa"/>
            <w:vAlign w:val="bottom"/>
          </w:tcPr>
          <w:p w:rsidR="001F6F55" w:rsidRDefault="001F6F55">
            <w:pPr>
              <w:rPr>
                <w:sz w:val="24"/>
                <w:szCs w:val="24"/>
              </w:rPr>
            </w:pPr>
          </w:p>
        </w:tc>
        <w:tc>
          <w:tcPr>
            <w:tcW w:w="300" w:type="dxa"/>
            <w:vAlign w:val="bottom"/>
          </w:tcPr>
          <w:p w:rsidR="001F6F55" w:rsidRDefault="001F6F55">
            <w:pPr>
              <w:rPr>
                <w:sz w:val="24"/>
                <w:szCs w:val="24"/>
              </w:rPr>
            </w:pPr>
          </w:p>
        </w:tc>
        <w:tc>
          <w:tcPr>
            <w:tcW w:w="240" w:type="dxa"/>
            <w:vAlign w:val="bottom"/>
          </w:tcPr>
          <w:p w:rsidR="001F6F55" w:rsidRDefault="001F6F55">
            <w:pPr>
              <w:rPr>
                <w:sz w:val="24"/>
                <w:szCs w:val="24"/>
              </w:rPr>
            </w:pPr>
          </w:p>
        </w:tc>
        <w:tc>
          <w:tcPr>
            <w:tcW w:w="220" w:type="dxa"/>
            <w:vAlign w:val="bottom"/>
          </w:tcPr>
          <w:p w:rsidR="001F6F55" w:rsidRDefault="001F6F55">
            <w:pPr>
              <w:rPr>
                <w:sz w:val="24"/>
                <w:szCs w:val="24"/>
              </w:rPr>
            </w:pPr>
          </w:p>
        </w:tc>
        <w:tc>
          <w:tcPr>
            <w:tcW w:w="460" w:type="dxa"/>
            <w:vAlign w:val="bottom"/>
          </w:tcPr>
          <w:p w:rsidR="001F6F55" w:rsidRDefault="001F6F55">
            <w:pPr>
              <w:rPr>
                <w:sz w:val="24"/>
                <w:szCs w:val="24"/>
              </w:rPr>
            </w:pPr>
          </w:p>
        </w:tc>
        <w:tc>
          <w:tcPr>
            <w:tcW w:w="440" w:type="dxa"/>
            <w:vAlign w:val="bottom"/>
          </w:tcPr>
          <w:p w:rsidR="001F6F55" w:rsidRDefault="001F6F55">
            <w:pPr>
              <w:rPr>
                <w:sz w:val="24"/>
                <w:szCs w:val="24"/>
              </w:rPr>
            </w:pPr>
          </w:p>
        </w:tc>
        <w:tc>
          <w:tcPr>
            <w:tcW w:w="240" w:type="dxa"/>
            <w:vAlign w:val="bottom"/>
          </w:tcPr>
          <w:p w:rsidR="001F6F55" w:rsidRDefault="001F6F55">
            <w:pPr>
              <w:rPr>
                <w:sz w:val="24"/>
                <w:szCs w:val="24"/>
              </w:rPr>
            </w:pPr>
          </w:p>
        </w:tc>
        <w:tc>
          <w:tcPr>
            <w:tcW w:w="240" w:type="dxa"/>
            <w:vAlign w:val="bottom"/>
          </w:tcPr>
          <w:p w:rsidR="001F6F55" w:rsidRDefault="001F6F55">
            <w:pPr>
              <w:rPr>
                <w:sz w:val="24"/>
                <w:szCs w:val="24"/>
              </w:rPr>
            </w:pPr>
          </w:p>
        </w:tc>
        <w:tc>
          <w:tcPr>
            <w:tcW w:w="460" w:type="dxa"/>
            <w:vAlign w:val="bottom"/>
          </w:tcPr>
          <w:p w:rsidR="001F6F55" w:rsidRDefault="001F6F55">
            <w:pPr>
              <w:rPr>
                <w:sz w:val="24"/>
                <w:szCs w:val="24"/>
              </w:rPr>
            </w:pPr>
          </w:p>
        </w:tc>
        <w:tc>
          <w:tcPr>
            <w:tcW w:w="380" w:type="dxa"/>
            <w:vAlign w:val="bottom"/>
          </w:tcPr>
          <w:p w:rsidR="001F6F55" w:rsidRDefault="001F6F55">
            <w:pPr>
              <w:rPr>
                <w:sz w:val="24"/>
                <w:szCs w:val="24"/>
              </w:rPr>
            </w:pPr>
          </w:p>
        </w:tc>
        <w:tc>
          <w:tcPr>
            <w:tcW w:w="34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40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580"/>
        <w:gridCol w:w="580"/>
        <w:gridCol w:w="380"/>
        <w:gridCol w:w="260"/>
        <w:gridCol w:w="960"/>
        <w:gridCol w:w="280"/>
        <w:gridCol w:w="920"/>
        <w:gridCol w:w="1320"/>
        <w:gridCol w:w="1340"/>
        <w:gridCol w:w="3020"/>
      </w:tblGrid>
      <w:tr w:rsidR="001F6F55">
        <w:trPr>
          <w:trHeight w:val="231"/>
        </w:trPr>
        <w:tc>
          <w:tcPr>
            <w:tcW w:w="700" w:type="dxa"/>
            <w:tcBorders>
              <w:top w:val="single" w:sz="8" w:space="0" w:color="auto"/>
              <w:left w:val="single" w:sz="8" w:space="0" w:color="auto"/>
              <w:right w:val="single" w:sz="8" w:space="0" w:color="auto"/>
            </w:tcBorders>
            <w:vAlign w:val="bottom"/>
          </w:tcPr>
          <w:p w:rsidR="001F6F55" w:rsidRDefault="001F6F55">
            <w:pPr>
              <w:rPr>
                <w:sz w:val="20"/>
                <w:szCs w:val="20"/>
              </w:rPr>
            </w:pPr>
          </w:p>
        </w:tc>
        <w:tc>
          <w:tcPr>
            <w:tcW w:w="3960" w:type="dxa"/>
            <w:gridSpan w:val="7"/>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запасов, выявленных при инвентаризации,</w:t>
            </w:r>
          </w:p>
        </w:tc>
        <w:tc>
          <w:tcPr>
            <w:tcW w:w="1320" w:type="dxa"/>
            <w:tcBorders>
              <w:top w:val="single" w:sz="8" w:space="0" w:color="auto"/>
              <w:right w:val="single" w:sz="8" w:space="0" w:color="auto"/>
            </w:tcBorders>
            <w:vAlign w:val="bottom"/>
          </w:tcPr>
          <w:p w:rsidR="001F6F55" w:rsidRDefault="001F6F55">
            <w:pPr>
              <w:rPr>
                <w:sz w:val="20"/>
                <w:szCs w:val="20"/>
              </w:rPr>
            </w:pPr>
          </w:p>
        </w:tc>
        <w:tc>
          <w:tcPr>
            <w:tcW w:w="1340" w:type="dxa"/>
            <w:tcBorders>
              <w:top w:val="single" w:sz="8" w:space="0" w:color="auto"/>
              <w:right w:val="single" w:sz="8" w:space="0" w:color="auto"/>
            </w:tcBorders>
            <w:vAlign w:val="bottom"/>
          </w:tcPr>
          <w:p w:rsidR="001F6F55" w:rsidRDefault="001F6F55">
            <w:pPr>
              <w:rPr>
                <w:sz w:val="20"/>
                <w:szCs w:val="20"/>
              </w:rPr>
            </w:pPr>
          </w:p>
        </w:tc>
        <w:tc>
          <w:tcPr>
            <w:tcW w:w="30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0504220)</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580" w:type="dxa"/>
            <w:vAlign w:val="bottom"/>
          </w:tcPr>
          <w:p w:rsidR="001F6F55" w:rsidRDefault="00B24D91">
            <w:pPr>
              <w:spacing w:line="229" w:lineRule="exact"/>
              <w:ind w:left="100"/>
              <w:rPr>
                <w:sz w:val="20"/>
                <w:szCs w:val="20"/>
              </w:rPr>
            </w:pPr>
            <w:r>
              <w:rPr>
                <w:rFonts w:eastAsia="Times New Roman"/>
                <w:sz w:val="20"/>
                <w:szCs w:val="20"/>
              </w:rPr>
              <w:t>на</w:t>
            </w:r>
          </w:p>
        </w:tc>
        <w:tc>
          <w:tcPr>
            <w:tcW w:w="960" w:type="dxa"/>
            <w:gridSpan w:val="2"/>
            <w:vAlign w:val="bottom"/>
          </w:tcPr>
          <w:p w:rsidR="001F6F55" w:rsidRDefault="00B24D91">
            <w:pPr>
              <w:spacing w:line="229" w:lineRule="exact"/>
              <w:jc w:val="right"/>
              <w:rPr>
                <w:sz w:val="20"/>
                <w:szCs w:val="20"/>
              </w:rPr>
            </w:pPr>
            <w:r>
              <w:rPr>
                <w:rFonts w:eastAsia="Times New Roman"/>
                <w:sz w:val="20"/>
                <w:szCs w:val="20"/>
              </w:rPr>
              <w:t>основании</w:t>
            </w:r>
          </w:p>
        </w:tc>
        <w:tc>
          <w:tcPr>
            <w:tcW w:w="260" w:type="dxa"/>
            <w:vAlign w:val="bottom"/>
          </w:tcPr>
          <w:p w:rsidR="001F6F55" w:rsidRDefault="001F6F55">
            <w:pPr>
              <w:rPr>
                <w:sz w:val="19"/>
                <w:szCs w:val="19"/>
              </w:rPr>
            </w:pPr>
          </w:p>
        </w:tc>
        <w:tc>
          <w:tcPr>
            <w:tcW w:w="1240" w:type="dxa"/>
            <w:gridSpan w:val="2"/>
            <w:vAlign w:val="bottom"/>
          </w:tcPr>
          <w:p w:rsidR="001F6F55" w:rsidRDefault="00B24D91">
            <w:pPr>
              <w:spacing w:line="229" w:lineRule="exact"/>
              <w:ind w:left="60"/>
              <w:rPr>
                <w:sz w:val="20"/>
                <w:szCs w:val="20"/>
              </w:rPr>
            </w:pPr>
            <w:r>
              <w:rPr>
                <w:rFonts w:eastAsia="Times New Roman"/>
                <w:sz w:val="20"/>
                <w:szCs w:val="20"/>
              </w:rPr>
              <w:t>первичных</w:t>
            </w:r>
          </w:p>
        </w:tc>
        <w:tc>
          <w:tcPr>
            <w:tcW w:w="920" w:type="dxa"/>
            <w:tcBorders>
              <w:right w:val="single" w:sz="8" w:space="0" w:color="auto"/>
            </w:tcBorders>
            <w:vAlign w:val="bottom"/>
          </w:tcPr>
          <w:p w:rsidR="001F6F55" w:rsidRDefault="00B24D91">
            <w:pPr>
              <w:spacing w:line="229" w:lineRule="exact"/>
              <w:ind w:right="19"/>
              <w:jc w:val="right"/>
              <w:rPr>
                <w:sz w:val="20"/>
                <w:szCs w:val="20"/>
              </w:rPr>
            </w:pPr>
            <w:r>
              <w:rPr>
                <w:rFonts w:eastAsia="Times New Roman"/>
                <w:sz w:val="20"/>
                <w:szCs w:val="20"/>
              </w:rPr>
              <w:t>учетных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60" w:type="dxa"/>
            <w:gridSpan w:val="2"/>
            <w:vAlign w:val="bottom"/>
          </w:tcPr>
          <w:p w:rsidR="001F6F55" w:rsidRDefault="00B24D91">
            <w:pPr>
              <w:ind w:left="100"/>
              <w:rPr>
                <w:sz w:val="20"/>
                <w:szCs w:val="20"/>
              </w:rPr>
            </w:pPr>
            <w:r>
              <w:rPr>
                <w:rFonts w:eastAsia="Times New Roman"/>
                <w:sz w:val="20"/>
                <w:szCs w:val="20"/>
              </w:rPr>
              <w:t>документов</w:t>
            </w:r>
          </w:p>
        </w:tc>
        <w:tc>
          <w:tcPr>
            <w:tcW w:w="38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96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результатах</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380" w:type="dxa"/>
            <w:tcBorders>
              <w:bottom w:val="single" w:sz="8" w:space="0" w:color="auto"/>
            </w:tcBorders>
            <w:vAlign w:val="bottom"/>
          </w:tcPr>
          <w:p w:rsidR="001F6F55" w:rsidRDefault="001F6F55">
            <w:pPr>
              <w:rPr>
                <w:sz w:val="20"/>
                <w:szCs w:val="20"/>
              </w:rPr>
            </w:pPr>
          </w:p>
        </w:tc>
        <w:tc>
          <w:tcPr>
            <w:tcW w:w="260" w:type="dxa"/>
            <w:tcBorders>
              <w:bottom w:val="single" w:sz="8" w:space="0" w:color="auto"/>
            </w:tcBorders>
            <w:vAlign w:val="bottom"/>
          </w:tcPr>
          <w:p w:rsidR="001F6F55" w:rsidRDefault="001F6F55">
            <w:pPr>
              <w:rPr>
                <w:sz w:val="20"/>
                <w:szCs w:val="20"/>
              </w:rPr>
            </w:pPr>
          </w:p>
        </w:tc>
        <w:tc>
          <w:tcPr>
            <w:tcW w:w="960" w:type="dxa"/>
            <w:tcBorders>
              <w:bottom w:val="single" w:sz="8" w:space="0" w:color="auto"/>
            </w:tcBorders>
            <w:vAlign w:val="bottom"/>
          </w:tcPr>
          <w:p w:rsidR="001F6F55" w:rsidRDefault="001F6F55">
            <w:pPr>
              <w:rPr>
                <w:sz w:val="20"/>
                <w:szCs w:val="20"/>
              </w:rPr>
            </w:pPr>
          </w:p>
        </w:tc>
        <w:tc>
          <w:tcPr>
            <w:tcW w:w="280" w:type="dxa"/>
            <w:tcBorders>
              <w:bottom w:val="single" w:sz="8" w:space="0" w:color="auto"/>
            </w:tcBorders>
            <w:vAlign w:val="bottom"/>
          </w:tcPr>
          <w:p w:rsidR="001F6F55" w:rsidRDefault="001F6F55">
            <w:pPr>
              <w:rPr>
                <w:sz w:val="20"/>
                <w:szCs w:val="20"/>
              </w:rPr>
            </w:pPr>
          </w:p>
        </w:tc>
        <w:tc>
          <w:tcPr>
            <w:tcW w:w="9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инвентаризации (ф. 0504835)</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10</w:t>
            </w:r>
          </w:p>
        </w:tc>
        <w:tc>
          <w:tcPr>
            <w:tcW w:w="1160" w:type="dxa"/>
            <w:gridSpan w:val="2"/>
            <w:vAlign w:val="bottom"/>
          </w:tcPr>
          <w:p w:rsidR="001F6F55" w:rsidRDefault="00B24D91">
            <w:pPr>
              <w:spacing w:line="216" w:lineRule="exact"/>
              <w:ind w:left="100"/>
              <w:rPr>
                <w:sz w:val="20"/>
                <w:szCs w:val="20"/>
              </w:rPr>
            </w:pPr>
            <w:r>
              <w:rPr>
                <w:rFonts w:eastAsia="Times New Roman"/>
                <w:sz w:val="20"/>
                <w:szCs w:val="20"/>
              </w:rPr>
              <w:t>принятие</w:t>
            </w:r>
          </w:p>
        </w:tc>
        <w:tc>
          <w:tcPr>
            <w:tcW w:w="380" w:type="dxa"/>
            <w:vAlign w:val="bottom"/>
          </w:tcPr>
          <w:p w:rsidR="001F6F55" w:rsidRDefault="00B24D91">
            <w:pPr>
              <w:spacing w:line="216" w:lineRule="exact"/>
              <w:ind w:right="119"/>
              <w:jc w:val="right"/>
              <w:rPr>
                <w:sz w:val="20"/>
                <w:szCs w:val="20"/>
              </w:rPr>
            </w:pPr>
            <w:r>
              <w:rPr>
                <w:rFonts w:eastAsia="Times New Roman"/>
                <w:sz w:val="20"/>
                <w:szCs w:val="20"/>
              </w:rPr>
              <w:t>к</w:t>
            </w:r>
          </w:p>
        </w:tc>
        <w:tc>
          <w:tcPr>
            <w:tcW w:w="1500" w:type="dxa"/>
            <w:gridSpan w:val="3"/>
            <w:vAlign w:val="bottom"/>
          </w:tcPr>
          <w:p w:rsidR="001F6F55" w:rsidRDefault="00B24D91">
            <w:pPr>
              <w:spacing w:line="216" w:lineRule="exact"/>
              <w:ind w:left="140"/>
              <w:rPr>
                <w:sz w:val="20"/>
                <w:szCs w:val="20"/>
              </w:rPr>
            </w:pPr>
            <w:r>
              <w:rPr>
                <w:rFonts w:eastAsia="Times New Roman"/>
                <w:w w:val="98"/>
                <w:sz w:val="20"/>
                <w:szCs w:val="20"/>
              </w:rPr>
              <w:t>бухгалтерскому</w:t>
            </w:r>
          </w:p>
        </w:tc>
        <w:tc>
          <w:tcPr>
            <w:tcW w:w="920" w:type="dxa"/>
            <w:tcBorders>
              <w:right w:val="single" w:sz="8" w:space="0" w:color="auto"/>
            </w:tcBorders>
            <w:vAlign w:val="bottom"/>
          </w:tcPr>
          <w:p w:rsidR="001F6F55" w:rsidRDefault="00B24D91">
            <w:pPr>
              <w:spacing w:line="216"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040110172</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приемки материалов (МЦ)</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материальных   запасов,   поступивших   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0504220)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порядке возмещения в натуральной форме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7"/>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ущерба, причиненного виновным лицом</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11</w:t>
            </w:r>
          </w:p>
        </w:tc>
        <w:tc>
          <w:tcPr>
            <w:tcW w:w="1540" w:type="dxa"/>
            <w:gridSpan w:val="3"/>
            <w:vAlign w:val="bottom"/>
          </w:tcPr>
          <w:p w:rsidR="001F6F55" w:rsidRDefault="00B24D91">
            <w:pPr>
              <w:spacing w:line="216" w:lineRule="exact"/>
              <w:ind w:left="100"/>
              <w:rPr>
                <w:sz w:val="20"/>
                <w:szCs w:val="20"/>
              </w:rPr>
            </w:pPr>
            <w:r>
              <w:rPr>
                <w:rFonts w:eastAsia="Times New Roman"/>
                <w:sz w:val="20"/>
                <w:szCs w:val="20"/>
              </w:rPr>
              <w:t>оприходование</w:t>
            </w:r>
          </w:p>
        </w:tc>
        <w:tc>
          <w:tcPr>
            <w:tcW w:w="1220" w:type="dxa"/>
            <w:gridSpan w:val="2"/>
            <w:vAlign w:val="bottom"/>
          </w:tcPr>
          <w:p w:rsidR="001F6F55" w:rsidRDefault="00B24D91">
            <w:pPr>
              <w:spacing w:line="216" w:lineRule="exact"/>
              <w:ind w:left="160"/>
              <w:rPr>
                <w:sz w:val="20"/>
                <w:szCs w:val="20"/>
              </w:rPr>
            </w:pPr>
            <w:r>
              <w:rPr>
                <w:rFonts w:eastAsia="Times New Roman"/>
                <w:sz w:val="20"/>
                <w:szCs w:val="20"/>
              </w:rPr>
              <w:t>молодняка</w:t>
            </w:r>
          </w:p>
        </w:tc>
        <w:tc>
          <w:tcPr>
            <w:tcW w:w="1200" w:type="dxa"/>
            <w:gridSpan w:val="2"/>
            <w:tcBorders>
              <w:right w:val="single" w:sz="8" w:space="0" w:color="auto"/>
            </w:tcBorders>
            <w:vAlign w:val="bottom"/>
          </w:tcPr>
          <w:p w:rsidR="001F6F55" w:rsidRDefault="00B24D91">
            <w:pPr>
              <w:spacing w:line="216" w:lineRule="exact"/>
              <w:ind w:right="19"/>
              <w:jc w:val="right"/>
              <w:rPr>
                <w:sz w:val="20"/>
                <w:szCs w:val="20"/>
              </w:rPr>
            </w:pPr>
            <w:r>
              <w:rPr>
                <w:rFonts w:eastAsia="Times New Roman"/>
                <w:sz w:val="20"/>
                <w:szCs w:val="20"/>
              </w:rPr>
              <w:t>животных,</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040110189</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приемки материалов (МЦ)</w:t>
            </w:r>
          </w:p>
        </w:tc>
      </w:tr>
      <w:tr w:rsidR="001F6F55">
        <w:trPr>
          <w:trHeight w:val="234"/>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040" w:type="dxa"/>
            <w:gridSpan w:val="6"/>
            <w:tcBorders>
              <w:bottom w:val="single" w:sz="8" w:space="0" w:color="auto"/>
            </w:tcBorders>
            <w:vAlign w:val="bottom"/>
          </w:tcPr>
          <w:p w:rsidR="001F6F55" w:rsidRDefault="00B24D91">
            <w:pPr>
              <w:spacing w:line="229" w:lineRule="exact"/>
              <w:ind w:left="100"/>
              <w:rPr>
                <w:sz w:val="20"/>
                <w:szCs w:val="20"/>
              </w:rPr>
            </w:pPr>
            <w:r>
              <w:rPr>
                <w:rFonts w:eastAsia="Times New Roman"/>
                <w:sz w:val="20"/>
                <w:szCs w:val="20"/>
              </w:rPr>
              <w:t>полученного в качестве приплода</w:t>
            </w:r>
          </w:p>
        </w:tc>
        <w:tc>
          <w:tcPr>
            <w:tcW w:w="9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0504220)</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12</w:t>
            </w:r>
          </w:p>
        </w:tc>
        <w:tc>
          <w:tcPr>
            <w:tcW w:w="1160" w:type="dxa"/>
            <w:gridSpan w:val="2"/>
            <w:vAlign w:val="bottom"/>
          </w:tcPr>
          <w:p w:rsidR="001F6F55" w:rsidRDefault="00B24D91">
            <w:pPr>
              <w:spacing w:line="216" w:lineRule="exact"/>
              <w:ind w:left="100"/>
              <w:rPr>
                <w:sz w:val="20"/>
                <w:szCs w:val="20"/>
              </w:rPr>
            </w:pPr>
            <w:r>
              <w:rPr>
                <w:rFonts w:eastAsia="Times New Roman"/>
                <w:sz w:val="20"/>
                <w:szCs w:val="20"/>
              </w:rPr>
              <w:t>принятие</w:t>
            </w:r>
          </w:p>
        </w:tc>
        <w:tc>
          <w:tcPr>
            <w:tcW w:w="380" w:type="dxa"/>
            <w:vAlign w:val="bottom"/>
          </w:tcPr>
          <w:p w:rsidR="001F6F55" w:rsidRDefault="00B24D91">
            <w:pPr>
              <w:spacing w:line="216" w:lineRule="exact"/>
              <w:ind w:right="19"/>
              <w:jc w:val="right"/>
              <w:rPr>
                <w:sz w:val="20"/>
                <w:szCs w:val="20"/>
              </w:rPr>
            </w:pPr>
            <w:r>
              <w:rPr>
                <w:rFonts w:eastAsia="Times New Roman"/>
                <w:sz w:val="20"/>
                <w:szCs w:val="20"/>
              </w:rPr>
              <w:t>к</w:t>
            </w:r>
          </w:p>
        </w:tc>
        <w:tc>
          <w:tcPr>
            <w:tcW w:w="260" w:type="dxa"/>
            <w:vAlign w:val="bottom"/>
          </w:tcPr>
          <w:p w:rsidR="001F6F55" w:rsidRDefault="001F6F55">
            <w:pPr>
              <w:rPr>
                <w:sz w:val="18"/>
                <w:szCs w:val="18"/>
              </w:rPr>
            </w:pPr>
          </w:p>
        </w:tc>
        <w:tc>
          <w:tcPr>
            <w:tcW w:w="1240" w:type="dxa"/>
            <w:gridSpan w:val="2"/>
            <w:vAlign w:val="bottom"/>
          </w:tcPr>
          <w:p w:rsidR="001F6F55" w:rsidRDefault="00B24D91">
            <w:pPr>
              <w:spacing w:line="216" w:lineRule="exact"/>
              <w:ind w:left="40"/>
              <w:rPr>
                <w:sz w:val="20"/>
                <w:szCs w:val="20"/>
              </w:rPr>
            </w:pPr>
            <w:r>
              <w:rPr>
                <w:rFonts w:eastAsia="Times New Roman"/>
                <w:sz w:val="20"/>
                <w:szCs w:val="20"/>
              </w:rPr>
              <w:t>бюджетному</w:t>
            </w:r>
          </w:p>
        </w:tc>
        <w:tc>
          <w:tcPr>
            <w:tcW w:w="920" w:type="dxa"/>
            <w:tcBorders>
              <w:right w:val="single" w:sz="8" w:space="0" w:color="auto"/>
            </w:tcBorders>
            <w:vAlign w:val="bottom"/>
          </w:tcPr>
          <w:p w:rsidR="001F6F55" w:rsidRDefault="00B24D91">
            <w:pPr>
              <w:spacing w:line="216"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040110172</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приемки материалов (МЦ)</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материальных   запасов,   поступивших   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0504220)</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160" w:type="dxa"/>
            <w:gridSpan w:val="2"/>
            <w:vAlign w:val="bottom"/>
          </w:tcPr>
          <w:p w:rsidR="001F6F55" w:rsidRDefault="00B24D91">
            <w:pPr>
              <w:ind w:left="100"/>
              <w:rPr>
                <w:sz w:val="20"/>
                <w:szCs w:val="20"/>
              </w:rPr>
            </w:pPr>
            <w:r>
              <w:rPr>
                <w:rFonts w:eastAsia="Times New Roman"/>
                <w:sz w:val="20"/>
                <w:szCs w:val="20"/>
              </w:rPr>
              <w:t>результате</w:t>
            </w:r>
          </w:p>
        </w:tc>
        <w:tc>
          <w:tcPr>
            <w:tcW w:w="1880" w:type="dxa"/>
            <w:gridSpan w:val="4"/>
            <w:vAlign w:val="bottom"/>
          </w:tcPr>
          <w:p w:rsidR="001F6F55" w:rsidRDefault="00B24D91">
            <w:pPr>
              <w:ind w:right="119"/>
              <w:jc w:val="right"/>
              <w:rPr>
                <w:sz w:val="20"/>
                <w:szCs w:val="20"/>
              </w:rPr>
            </w:pPr>
            <w:r>
              <w:rPr>
                <w:rFonts w:eastAsia="Times New Roman"/>
                <w:sz w:val="20"/>
                <w:szCs w:val="20"/>
              </w:rPr>
              <w:t>разукомплектации</w:t>
            </w:r>
          </w:p>
        </w:tc>
        <w:tc>
          <w:tcPr>
            <w:tcW w:w="92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объектов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B24D91">
            <w:pPr>
              <w:spacing w:line="226" w:lineRule="exact"/>
              <w:ind w:left="100"/>
              <w:rPr>
                <w:sz w:val="20"/>
                <w:szCs w:val="20"/>
              </w:rPr>
            </w:pPr>
            <w:r>
              <w:rPr>
                <w:rFonts w:eastAsia="Times New Roman"/>
                <w:w w:val="98"/>
                <w:sz w:val="20"/>
                <w:szCs w:val="20"/>
              </w:rPr>
              <w:t>учета</w:t>
            </w:r>
          </w:p>
        </w:tc>
        <w:tc>
          <w:tcPr>
            <w:tcW w:w="580" w:type="dxa"/>
            <w:tcBorders>
              <w:bottom w:val="single" w:sz="8" w:space="0" w:color="auto"/>
            </w:tcBorders>
            <w:vAlign w:val="bottom"/>
          </w:tcPr>
          <w:p w:rsidR="001F6F55" w:rsidRDefault="001F6F55">
            <w:pPr>
              <w:rPr>
                <w:sz w:val="20"/>
                <w:szCs w:val="20"/>
              </w:rPr>
            </w:pPr>
          </w:p>
        </w:tc>
        <w:tc>
          <w:tcPr>
            <w:tcW w:w="380" w:type="dxa"/>
            <w:tcBorders>
              <w:bottom w:val="single" w:sz="8" w:space="0" w:color="auto"/>
            </w:tcBorders>
            <w:vAlign w:val="bottom"/>
          </w:tcPr>
          <w:p w:rsidR="001F6F55" w:rsidRDefault="001F6F55">
            <w:pPr>
              <w:rPr>
                <w:sz w:val="20"/>
                <w:szCs w:val="20"/>
              </w:rPr>
            </w:pPr>
          </w:p>
        </w:tc>
        <w:tc>
          <w:tcPr>
            <w:tcW w:w="260" w:type="dxa"/>
            <w:tcBorders>
              <w:bottom w:val="single" w:sz="8" w:space="0" w:color="auto"/>
            </w:tcBorders>
            <w:vAlign w:val="bottom"/>
          </w:tcPr>
          <w:p w:rsidR="001F6F55" w:rsidRDefault="001F6F55">
            <w:pPr>
              <w:rPr>
                <w:sz w:val="20"/>
                <w:szCs w:val="20"/>
              </w:rPr>
            </w:pPr>
          </w:p>
        </w:tc>
        <w:tc>
          <w:tcPr>
            <w:tcW w:w="960" w:type="dxa"/>
            <w:tcBorders>
              <w:bottom w:val="single" w:sz="8" w:space="0" w:color="auto"/>
            </w:tcBorders>
            <w:vAlign w:val="bottom"/>
          </w:tcPr>
          <w:p w:rsidR="001F6F55" w:rsidRDefault="001F6F55">
            <w:pPr>
              <w:rPr>
                <w:sz w:val="20"/>
                <w:szCs w:val="20"/>
              </w:rPr>
            </w:pPr>
          </w:p>
        </w:tc>
        <w:tc>
          <w:tcPr>
            <w:tcW w:w="280" w:type="dxa"/>
            <w:tcBorders>
              <w:bottom w:val="single" w:sz="8" w:space="0" w:color="auto"/>
            </w:tcBorders>
            <w:vAlign w:val="bottom"/>
          </w:tcPr>
          <w:p w:rsidR="001F6F55" w:rsidRDefault="001F6F55">
            <w:pPr>
              <w:rPr>
                <w:sz w:val="20"/>
                <w:szCs w:val="20"/>
              </w:rPr>
            </w:pPr>
          </w:p>
        </w:tc>
        <w:tc>
          <w:tcPr>
            <w:tcW w:w="9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13</w:t>
            </w:r>
          </w:p>
        </w:tc>
        <w:tc>
          <w:tcPr>
            <w:tcW w:w="1540" w:type="dxa"/>
            <w:gridSpan w:val="3"/>
            <w:vAlign w:val="bottom"/>
          </w:tcPr>
          <w:p w:rsidR="001F6F55" w:rsidRDefault="00B24D91">
            <w:pPr>
              <w:spacing w:line="216" w:lineRule="exact"/>
              <w:ind w:left="100"/>
              <w:rPr>
                <w:sz w:val="20"/>
                <w:szCs w:val="20"/>
              </w:rPr>
            </w:pPr>
            <w:r>
              <w:rPr>
                <w:rFonts w:eastAsia="Times New Roman"/>
                <w:sz w:val="20"/>
                <w:szCs w:val="20"/>
              </w:rPr>
              <w:t>оприходование</w:t>
            </w:r>
          </w:p>
        </w:tc>
        <w:tc>
          <w:tcPr>
            <w:tcW w:w="1500" w:type="dxa"/>
            <w:gridSpan w:val="3"/>
            <w:vAlign w:val="bottom"/>
          </w:tcPr>
          <w:p w:rsidR="001F6F55" w:rsidRDefault="00B24D91">
            <w:pPr>
              <w:spacing w:line="216" w:lineRule="exact"/>
              <w:ind w:right="59"/>
              <w:jc w:val="right"/>
              <w:rPr>
                <w:sz w:val="20"/>
                <w:szCs w:val="20"/>
              </w:rPr>
            </w:pPr>
            <w:r>
              <w:rPr>
                <w:rFonts w:eastAsia="Times New Roman"/>
                <w:sz w:val="20"/>
                <w:szCs w:val="20"/>
              </w:rPr>
              <w:t>материальных</w:t>
            </w:r>
          </w:p>
        </w:tc>
        <w:tc>
          <w:tcPr>
            <w:tcW w:w="920" w:type="dxa"/>
            <w:tcBorders>
              <w:right w:val="single" w:sz="8" w:space="0" w:color="auto"/>
            </w:tcBorders>
            <w:vAlign w:val="bottom"/>
          </w:tcPr>
          <w:p w:rsidR="001F6F55" w:rsidRDefault="00B24D91">
            <w:pPr>
              <w:spacing w:line="216" w:lineRule="exact"/>
              <w:ind w:right="19"/>
              <w:jc w:val="right"/>
              <w:rPr>
                <w:sz w:val="20"/>
                <w:szCs w:val="20"/>
              </w:rPr>
            </w:pPr>
            <w:r>
              <w:rPr>
                <w:rFonts w:eastAsia="Times New Roman"/>
                <w:sz w:val="20"/>
                <w:szCs w:val="20"/>
              </w:rPr>
              <w:t>запасов,</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010536340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040110172</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приемки материалов (МЦ)</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540" w:type="dxa"/>
            <w:gridSpan w:val="3"/>
            <w:vAlign w:val="bottom"/>
          </w:tcPr>
          <w:p w:rsidR="001F6F55" w:rsidRDefault="00B24D91">
            <w:pPr>
              <w:spacing w:line="229" w:lineRule="exact"/>
              <w:ind w:left="100"/>
              <w:rPr>
                <w:sz w:val="20"/>
                <w:szCs w:val="20"/>
              </w:rPr>
            </w:pPr>
            <w:r>
              <w:rPr>
                <w:rFonts w:eastAsia="Times New Roman"/>
                <w:sz w:val="20"/>
                <w:szCs w:val="20"/>
              </w:rPr>
              <w:t>образовавшихся</w:t>
            </w:r>
          </w:p>
        </w:tc>
        <w:tc>
          <w:tcPr>
            <w:tcW w:w="260" w:type="dxa"/>
            <w:vAlign w:val="bottom"/>
          </w:tcPr>
          <w:p w:rsidR="001F6F55" w:rsidRDefault="00B24D91">
            <w:pPr>
              <w:spacing w:line="229" w:lineRule="exact"/>
              <w:ind w:left="120"/>
              <w:rPr>
                <w:sz w:val="20"/>
                <w:szCs w:val="20"/>
              </w:rPr>
            </w:pPr>
            <w:r>
              <w:rPr>
                <w:rFonts w:eastAsia="Times New Roman"/>
                <w:sz w:val="20"/>
                <w:szCs w:val="20"/>
              </w:rPr>
              <w:t>в</w:t>
            </w:r>
          </w:p>
        </w:tc>
        <w:tc>
          <w:tcPr>
            <w:tcW w:w="1240" w:type="dxa"/>
            <w:gridSpan w:val="2"/>
            <w:vAlign w:val="bottom"/>
          </w:tcPr>
          <w:p w:rsidR="001F6F55" w:rsidRDefault="00B24D91">
            <w:pPr>
              <w:spacing w:line="229" w:lineRule="exact"/>
              <w:ind w:right="79"/>
              <w:jc w:val="right"/>
              <w:rPr>
                <w:sz w:val="20"/>
                <w:szCs w:val="20"/>
              </w:rPr>
            </w:pPr>
            <w:r>
              <w:rPr>
                <w:rFonts w:eastAsia="Times New Roman"/>
                <w:sz w:val="20"/>
                <w:szCs w:val="20"/>
              </w:rPr>
              <w:t>результате</w:t>
            </w:r>
          </w:p>
        </w:tc>
        <w:tc>
          <w:tcPr>
            <w:tcW w:w="920" w:type="dxa"/>
            <w:tcBorders>
              <w:right w:val="single" w:sz="8" w:space="0" w:color="auto"/>
            </w:tcBorders>
            <w:vAlign w:val="bottom"/>
          </w:tcPr>
          <w:p w:rsidR="001F6F55" w:rsidRDefault="00B24D91">
            <w:pPr>
              <w:spacing w:line="229" w:lineRule="exact"/>
              <w:ind w:right="19"/>
              <w:jc w:val="right"/>
              <w:rPr>
                <w:sz w:val="20"/>
                <w:szCs w:val="20"/>
              </w:rPr>
            </w:pPr>
            <w:r>
              <w:rPr>
                <w:rFonts w:eastAsia="Times New Roman"/>
                <w:w w:val="97"/>
                <w:sz w:val="20"/>
                <w:szCs w:val="20"/>
              </w:rPr>
              <w:t>принятия</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0504220)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800" w:type="dxa"/>
            <w:gridSpan w:val="4"/>
            <w:vAlign w:val="bottom"/>
          </w:tcPr>
          <w:p w:rsidR="001F6F55" w:rsidRDefault="00B24D91">
            <w:pPr>
              <w:ind w:left="100"/>
              <w:rPr>
                <w:sz w:val="20"/>
                <w:szCs w:val="20"/>
              </w:rPr>
            </w:pPr>
            <w:r>
              <w:rPr>
                <w:rFonts w:eastAsia="Times New Roman"/>
                <w:sz w:val="20"/>
                <w:szCs w:val="20"/>
              </w:rPr>
              <w:t>уполномоченным</w:t>
            </w:r>
          </w:p>
        </w:tc>
        <w:tc>
          <w:tcPr>
            <w:tcW w:w="960" w:type="dxa"/>
            <w:vAlign w:val="bottom"/>
          </w:tcPr>
          <w:p w:rsidR="001F6F55" w:rsidRDefault="00B24D91">
            <w:pPr>
              <w:ind w:left="40"/>
              <w:rPr>
                <w:sz w:val="20"/>
                <w:szCs w:val="20"/>
              </w:rPr>
            </w:pPr>
            <w:r>
              <w:rPr>
                <w:rFonts w:eastAsia="Times New Roman"/>
                <w:sz w:val="20"/>
                <w:szCs w:val="20"/>
              </w:rPr>
              <w:t>органом</w:t>
            </w:r>
          </w:p>
        </w:tc>
        <w:tc>
          <w:tcPr>
            <w:tcW w:w="120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решения   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60" w:type="dxa"/>
            <w:gridSpan w:val="2"/>
            <w:vAlign w:val="bottom"/>
          </w:tcPr>
          <w:p w:rsidR="001F6F55" w:rsidRDefault="00B24D91">
            <w:pPr>
              <w:ind w:left="100"/>
              <w:rPr>
                <w:sz w:val="20"/>
                <w:szCs w:val="20"/>
              </w:rPr>
            </w:pPr>
            <w:r>
              <w:rPr>
                <w:rFonts w:eastAsia="Times New Roman"/>
                <w:sz w:val="20"/>
                <w:szCs w:val="20"/>
              </w:rPr>
              <w:t>реализации,</w:t>
            </w:r>
          </w:p>
        </w:tc>
        <w:tc>
          <w:tcPr>
            <w:tcW w:w="1600" w:type="dxa"/>
            <w:gridSpan w:val="3"/>
            <w:vAlign w:val="bottom"/>
          </w:tcPr>
          <w:p w:rsidR="001F6F55" w:rsidRDefault="00B24D91">
            <w:pPr>
              <w:jc w:val="right"/>
              <w:rPr>
                <w:sz w:val="20"/>
                <w:szCs w:val="20"/>
              </w:rPr>
            </w:pPr>
            <w:r>
              <w:rPr>
                <w:rFonts w:eastAsia="Times New Roman"/>
                <w:sz w:val="20"/>
                <w:szCs w:val="20"/>
              </w:rPr>
              <w:t>безвозмездной</w:t>
            </w: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передаче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160" w:type="dxa"/>
            <w:gridSpan w:val="2"/>
            <w:vAlign w:val="bottom"/>
          </w:tcPr>
          <w:p w:rsidR="001F6F55" w:rsidRDefault="00B24D91">
            <w:pPr>
              <w:ind w:left="100"/>
              <w:rPr>
                <w:sz w:val="20"/>
                <w:szCs w:val="20"/>
              </w:rPr>
            </w:pPr>
            <w:r>
              <w:rPr>
                <w:rFonts w:eastAsia="Times New Roman"/>
                <w:sz w:val="20"/>
                <w:szCs w:val="20"/>
              </w:rPr>
              <w:t>выбывшего</w:t>
            </w:r>
          </w:p>
        </w:tc>
        <w:tc>
          <w:tcPr>
            <w:tcW w:w="380" w:type="dxa"/>
            <w:vAlign w:val="bottom"/>
          </w:tcPr>
          <w:p w:rsidR="001F6F55" w:rsidRDefault="00B24D91">
            <w:pPr>
              <w:ind w:right="19"/>
              <w:jc w:val="right"/>
              <w:rPr>
                <w:sz w:val="20"/>
                <w:szCs w:val="20"/>
              </w:rPr>
            </w:pPr>
            <w:r>
              <w:rPr>
                <w:rFonts w:eastAsia="Times New Roman"/>
                <w:sz w:val="20"/>
                <w:szCs w:val="20"/>
              </w:rPr>
              <w:t>из</w:t>
            </w:r>
          </w:p>
        </w:tc>
        <w:tc>
          <w:tcPr>
            <w:tcW w:w="1220" w:type="dxa"/>
            <w:gridSpan w:val="2"/>
            <w:vAlign w:val="bottom"/>
          </w:tcPr>
          <w:p w:rsidR="001F6F55" w:rsidRDefault="00B24D91">
            <w:pPr>
              <w:jc w:val="right"/>
              <w:rPr>
                <w:sz w:val="20"/>
                <w:szCs w:val="20"/>
              </w:rPr>
            </w:pPr>
            <w:r>
              <w:rPr>
                <w:rFonts w:eastAsia="Times New Roman"/>
                <w:w w:val="99"/>
                <w:sz w:val="20"/>
                <w:szCs w:val="20"/>
              </w:rPr>
              <w:t>эксплуатации</w:t>
            </w:r>
          </w:p>
        </w:tc>
        <w:tc>
          <w:tcPr>
            <w:tcW w:w="1200" w:type="dxa"/>
            <w:gridSpan w:val="2"/>
            <w:tcBorders>
              <w:right w:val="single" w:sz="8" w:space="0" w:color="auto"/>
            </w:tcBorders>
            <w:vAlign w:val="bottom"/>
          </w:tcPr>
          <w:p w:rsidR="001F6F55" w:rsidRDefault="00B24D91">
            <w:pPr>
              <w:ind w:right="19"/>
              <w:jc w:val="right"/>
              <w:rPr>
                <w:sz w:val="20"/>
                <w:szCs w:val="20"/>
              </w:rPr>
            </w:pPr>
            <w:r>
              <w:rPr>
                <w:rFonts w:eastAsia="Times New Roman"/>
                <w:sz w:val="20"/>
                <w:szCs w:val="20"/>
              </w:rPr>
              <w:t>движимого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160" w:type="dxa"/>
            <w:gridSpan w:val="2"/>
            <w:tcBorders>
              <w:bottom w:val="single" w:sz="8" w:space="0" w:color="auto"/>
            </w:tcBorders>
            <w:vAlign w:val="bottom"/>
          </w:tcPr>
          <w:p w:rsidR="001F6F55" w:rsidRDefault="00B24D91">
            <w:pPr>
              <w:ind w:left="100"/>
              <w:rPr>
                <w:sz w:val="20"/>
                <w:szCs w:val="20"/>
              </w:rPr>
            </w:pPr>
            <w:r>
              <w:rPr>
                <w:rFonts w:eastAsia="Times New Roman"/>
                <w:sz w:val="20"/>
                <w:szCs w:val="20"/>
              </w:rPr>
              <w:t>имущества</w:t>
            </w:r>
          </w:p>
        </w:tc>
        <w:tc>
          <w:tcPr>
            <w:tcW w:w="380" w:type="dxa"/>
            <w:tcBorders>
              <w:bottom w:val="single" w:sz="8" w:space="0" w:color="auto"/>
            </w:tcBorders>
            <w:vAlign w:val="bottom"/>
          </w:tcPr>
          <w:p w:rsidR="001F6F55" w:rsidRDefault="001F6F55">
            <w:pPr>
              <w:rPr>
                <w:sz w:val="20"/>
                <w:szCs w:val="20"/>
              </w:rPr>
            </w:pPr>
          </w:p>
        </w:tc>
        <w:tc>
          <w:tcPr>
            <w:tcW w:w="260" w:type="dxa"/>
            <w:tcBorders>
              <w:bottom w:val="single" w:sz="8" w:space="0" w:color="auto"/>
            </w:tcBorders>
            <w:vAlign w:val="bottom"/>
          </w:tcPr>
          <w:p w:rsidR="001F6F55" w:rsidRDefault="001F6F55">
            <w:pPr>
              <w:rPr>
                <w:sz w:val="20"/>
                <w:szCs w:val="20"/>
              </w:rPr>
            </w:pPr>
          </w:p>
        </w:tc>
        <w:tc>
          <w:tcPr>
            <w:tcW w:w="960" w:type="dxa"/>
            <w:tcBorders>
              <w:bottom w:val="single" w:sz="8" w:space="0" w:color="auto"/>
            </w:tcBorders>
            <w:vAlign w:val="bottom"/>
          </w:tcPr>
          <w:p w:rsidR="001F6F55" w:rsidRDefault="001F6F55">
            <w:pPr>
              <w:rPr>
                <w:sz w:val="20"/>
                <w:szCs w:val="20"/>
              </w:rPr>
            </w:pPr>
          </w:p>
        </w:tc>
        <w:tc>
          <w:tcPr>
            <w:tcW w:w="280" w:type="dxa"/>
            <w:tcBorders>
              <w:bottom w:val="single" w:sz="8" w:space="0" w:color="auto"/>
            </w:tcBorders>
            <w:vAlign w:val="bottom"/>
          </w:tcPr>
          <w:p w:rsidR="001F6F55" w:rsidRDefault="001F6F55">
            <w:pPr>
              <w:rPr>
                <w:sz w:val="20"/>
                <w:szCs w:val="20"/>
              </w:rPr>
            </w:pPr>
          </w:p>
        </w:tc>
        <w:tc>
          <w:tcPr>
            <w:tcW w:w="9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580" w:type="dxa"/>
            <w:tcBorders>
              <w:bottom w:val="single" w:sz="8" w:space="0" w:color="auto"/>
            </w:tcBorders>
            <w:shd w:val="clear" w:color="auto" w:fill="F2F2F2"/>
            <w:vAlign w:val="bottom"/>
          </w:tcPr>
          <w:p w:rsidR="001F6F55" w:rsidRDefault="001F6F55">
            <w:pPr>
              <w:rPr>
                <w:sz w:val="19"/>
                <w:szCs w:val="19"/>
              </w:rPr>
            </w:pPr>
          </w:p>
        </w:tc>
        <w:tc>
          <w:tcPr>
            <w:tcW w:w="580" w:type="dxa"/>
            <w:tcBorders>
              <w:bottom w:val="single" w:sz="8" w:space="0" w:color="auto"/>
            </w:tcBorders>
            <w:shd w:val="clear" w:color="auto" w:fill="F2F2F2"/>
            <w:vAlign w:val="bottom"/>
          </w:tcPr>
          <w:p w:rsidR="001F6F55" w:rsidRDefault="001F6F55">
            <w:pPr>
              <w:rPr>
                <w:sz w:val="19"/>
                <w:szCs w:val="19"/>
              </w:rPr>
            </w:pPr>
          </w:p>
        </w:tc>
        <w:tc>
          <w:tcPr>
            <w:tcW w:w="1600" w:type="dxa"/>
            <w:gridSpan w:val="3"/>
            <w:tcBorders>
              <w:bottom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sz w:val="20"/>
                <w:szCs w:val="20"/>
              </w:rPr>
              <w:t>Перемещение</w:t>
            </w:r>
          </w:p>
        </w:tc>
        <w:tc>
          <w:tcPr>
            <w:tcW w:w="280" w:type="dxa"/>
            <w:tcBorders>
              <w:bottom w:val="single" w:sz="8" w:space="0" w:color="auto"/>
            </w:tcBorders>
            <w:shd w:val="clear" w:color="auto" w:fill="F2F2F2"/>
            <w:vAlign w:val="bottom"/>
          </w:tcPr>
          <w:p w:rsidR="001F6F55" w:rsidRDefault="001F6F55">
            <w:pPr>
              <w:rPr>
                <w:sz w:val="19"/>
                <w:szCs w:val="19"/>
              </w:rPr>
            </w:pPr>
          </w:p>
        </w:tc>
        <w:tc>
          <w:tcPr>
            <w:tcW w:w="9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14</w:t>
            </w:r>
          </w:p>
        </w:tc>
        <w:tc>
          <w:tcPr>
            <w:tcW w:w="3960" w:type="dxa"/>
            <w:gridSpan w:val="7"/>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внутреннее перемещение материальных</w:t>
            </w:r>
          </w:p>
        </w:tc>
        <w:tc>
          <w:tcPr>
            <w:tcW w:w="13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Требование-накладная</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2760" w:type="dxa"/>
            <w:gridSpan w:val="5"/>
            <w:vAlign w:val="bottom"/>
          </w:tcPr>
          <w:p w:rsidR="001F6F55" w:rsidRDefault="00B24D91">
            <w:pPr>
              <w:spacing w:line="229" w:lineRule="exact"/>
              <w:ind w:left="100"/>
              <w:rPr>
                <w:sz w:val="20"/>
                <w:szCs w:val="20"/>
              </w:rPr>
            </w:pPr>
            <w:r>
              <w:rPr>
                <w:rFonts w:eastAsia="Times New Roman"/>
                <w:sz w:val="20"/>
                <w:szCs w:val="20"/>
              </w:rPr>
              <w:t>запасов между материально</w:t>
            </w:r>
          </w:p>
        </w:tc>
        <w:tc>
          <w:tcPr>
            <w:tcW w:w="280" w:type="dxa"/>
            <w:vAlign w:val="bottom"/>
          </w:tcPr>
          <w:p w:rsidR="001F6F55" w:rsidRDefault="001F6F55">
            <w:pPr>
              <w:rPr>
                <w:sz w:val="19"/>
                <w:szCs w:val="19"/>
              </w:rPr>
            </w:pPr>
          </w:p>
        </w:tc>
        <w:tc>
          <w:tcPr>
            <w:tcW w:w="9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0504204)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ответственными лицами в учреждении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Меню-требование на выдачу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96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продуктов питания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96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0504202)</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96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Ведомость выдачи</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580" w:type="dxa"/>
            <w:vAlign w:val="bottom"/>
          </w:tcPr>
          <w:p w:rsidR="001F6F55" w:rsidRDefault="001F6F55">
            <w:pPr>
              <w:rPr>
                <w:sz w:val="19"/>
                <w:szCs w:val="19"/>
              </w:rPr>
            </w:pPr>
          </w:p>
        </w:tc>
        <w:tc>
          <w:tcPr>
            <w:tcW w:w="580" w:type="dxa"/>
            <w:vAlign w:val="bottom"/>
          </w:tcPr>
          <w:p w:rsidR="001F6F55" w:rsidRDefault="001F6F55">
            <w:pPr>
              <w:rPr>
                <w:sz w:val="19"/>
                <w:szCs w:val="19"/>
              </w:rPr>
            </w:pPr>
          </w:p>
        </w:tc>
        <w:tc>
          <w:tcPr>
            <w:tcW w:w="380" w:type="dxa"/>
            <w:vAlign w:val="bottom"/>
          </w:tcPr>
          <w:p w:rsidR="001F6F55" w:rsidRDefault="001F6F55">
            <w:pPr>
              <w:rPr>
                <w:sz w:val="19"/>
                <w:szCs w:val="19"/>
              </w:rPr>
            </w:pPr>
          </w:p>
        </w:tc>
        <w:tc>
          <w:tcPr>
            <w:tcW w:w="260" w:type="dxa"/>
            <w:vAlign w:val="bottom"/>
          </w:tcPr>
          <w:p w:rsidR="001F6F55" w:rsidRDefault="001F6F55">
            <w:pPr>
              <w:rPr>
                <w:sz w:val="19"/>
                <w:szCs w:val="19"/>
              </w:rPr>
            </w:pPr>
          </w:p>
        </w:tc>
        <w:tc>
          <w:tcPr>
            <w:tcW w:w="960" w:type="dxa"/>
            <w:vAlign w:val="bottom"/>
          </w:tcPr>
          <w:p w:rsidR="001F6F55" w:rsidRDefault="001F6F55">
            <w:pPr>
              <w:rPr>
                <w:sz w:val="19"/>
                <w:szCs w:val="19"/>
              </w:rPr>
            </w:pPr>
          </w:p>
        </w:tc>
        <w:tc>
          <w:tcPr>
            <w:tcW w:w="280" w:type="dxa"/>
            <w:vAlign w:val="bottom"/>
          </w:tcPr>
          <w:p w:rsidR="001F6F55" w:rsidRDefault="001F6F55">
            <w:pPr>
              <w:rPr>
                <w:sz w:val="19"/>
                <w:szCs w:val="19"/>
              </w:rPr>
            </w:pPr>
          </w:p>
        </w:tc>
        <w:tc>
          <w:tcPr>
            <w:tcW w:w="9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материальных ценностей на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96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нужды учреждения</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380" w:type="dxa"/>
            <w:tcBorders>
              <w:bottom w:val="single" w:sz="8" w:space="0" w:color="auto"/>
            </w:tcBorders>
            <w:vAlign w:val="bottom"/>
          </w:tcPr>
          <w:p w:rsidR="001F6F55" w:rsidRDefault="001F6F55">
            <w:pPr>
              <w:rPr>
                <w:sz w:val="20"/>
                <w:szCs w:val="20"/>
              </w:rPr>
            </w:pPr>
          </w:p>
        </w:tc>
        <w:tc>
          <w:tcPr>
            <w:tcW w:w="260" w:type="dxa"/>
            <w:tcBorders>
              <w:bottom w:val="single" w:sz="8" w:space="0" w:color="auto"/>
            </w:tcBorders>
            <w:vAlign w:val="bottom"/>
          </w:tcPr>
          <w:p w:rsidR="001F6F55" w:rsidRDefault="001F6F55">
            <w:pPr>
              <w:rPr>
                <w:sz w:val="20"/>
                <w:szCs w:val="20"/>
              </w:rPr>
            </w:pPr>
          </w:p>
        </w:tc>
        <w:tc>
          <w:tcPr>
            <w:tcW w:w="960" w:type="dxa"/>
            <w:tcBorders>
              <w:bottom w:val="single" w:sz="8" w:space="0" w:color="auto"/>
            </w:tcBorders>
            <w:vAlign w:val="bottom"/>
          </w:tcPr>
          <w:p w:rsidR="001F6F55" w:rsidRDefault="001F6F55">
            <w:pPr>
              <w:rPr>
                <w:sz w:val="20"/>
                <w:szCs w:val="20"/>
              </w:rPr>
            </w:pPr>
          </w:p>
        </w:tc>
        <w:tc>
          <w:tcPr>
            <w:tcW w:w="280" w:type="dxa"/>
            <w:tcBorders>
              <w:bottom w:val="single" w:sz="8" w:space="0" w:color="auto"/>
            </w:tcBorders>
            <w:vAlign w:val="bottom"/>
          </w:tcPr>
          <w:p w:rsidR="001F6F55" w:rsidRDefault="001F6F55">
            <w:pPr>
              <w:rPr>
                <w:sz w:val="20"/>
                <w:szCs w:val="20"/>
              </w:rPr>
            </w:pPr>
          </w:p>
        </w:tc>
        <w:tc>
          <w:tcPr>
            <w:tcW w:w="9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0504210)</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580" w:type="dxa"/>
            <w:tcBorders>
              <w:bottom w:val="single" w:sz="8" w:space="0" w:color="auto"/>
            </w:tcBorders>
            <w:shd w:val="clear" w:color="auto" w:fill="F2F2F2"/>
            <w:vAlign w:val="bottom"/>
          </w:tcPr>
          <w:p w:rsidR="001F6F55" w:rsidRDefault="001F6F55">
            <w:pPr>
              <w:rPr>
                <w:sz w:val="19"/>
                <w:szCs w:val="19"/>
              </w:rPr>
            </w:pPr>
          </w:p>
        </w:tc>
        <w:tc>
          <w:tcPr>
            <w:tcW w:w="580" w:type="dxa"/>
            <w:tcBorders>
              <w:bottom w:val="single" w:sz="8" w:space="0" w:color="auto"/>
            </w:tcBorders>
            <w:shd w:val="clear" w:color="auto" w:fill="F2F2F2"/>
            <w:vAlign w:val="bottom"/>
          </w:tcPr>
          <w:p w:rsidR="001F6F55" w:rsidRDefault="001F6F55">
            <w:pPr>
              <w:rPr>
                <w:sz w:val="19"/>
                <w:szCs w:val="19"/>
              </w:rPr>
            </w:pPr>
          </w:p>
        </w:tc>
        <w:tc>
          <w:tcPr>
            <w:tcW w:w="1600" w:type="dxa"/>
            <w:gridSpan w:val="3"/>
            <w:tcBorders>
              <w:bottom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sz w:val="20"/>
                <w:szCs w:val="20"/>
              </w:rPr>
              <w:t>Смена категории</w:t>
            </w:r>
          </w:p>
        </w:tc>
        <w:tc>
          <w:tcPr>
            <w:tcW w:w="280" w:type="dxa"/>
            <w:tcBorders>
              <w:bottom w:val="single" w:sz="8" w:space="0" w:color="auto"/>
            </w:tcBorders>
            <w:shd w:val="clear" w:color="auto" w:fill="F2F2F2"/>
            <w:vAlign w:val="bottom"/>
          </w:tcPr>
          <w:p w:rsidR="001F6F55" w:rsidRDefault="001F6F55">
            <w:pPr>
              <w:rPr>
                <w:sz w:val="19"/>
                <w:szCs w:val="19"/>
              </w:rPr>
            </w:pPr>
          </w:p>
        </w:tc>
        <w:tc>
          <w:tcPr>
            <w:tcW w:w="9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15</w:t>
            </w:r>
          </w:p>
        </w:tc>
        <w:tc>
          <w:tcPr>
            <w:tcW w:w="3960" w:type="dxa"/>
            <w:gridSpan w:val="7"/>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внутреннее перемещение материальных</w:t>
            </w:r>
          </w:p>
        </w:tc>
        <w:tc>
          <w:tcPr>
            <w:tcW w:w="13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Бухгалтерская справка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запасов, при отнесении (исключении)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0504833)</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данных объектов к (из) категории особо</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B24D91">
            <w:pPr>
              <w:ind w:right="239"/>
              <w:jc w:val="right"/>
              <w:rPr>
                <w:sz w:val="20"/>
                <w:szCs w:val="20"/>
              </w:rPr>
            </w:pPr>
            <w:r>
              <w:rPr>
                <w:rFonts w:eastAsia="Times New Roman"/>
                <w:sz w:val="20"/>
                <w:szCs w:val="20"/>
              </w:rPr>
              <w:t>040110172</w:t>
            </w: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ценного движимого имущества, отражается</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760" w:type="dxa"/>
            <w:gridSpan w:val="5"/>
            <w:tcBorders>
              <w:bottom w:val="single" w:sz="8" w:space="0" w:color="auto"/>
            </w:tcBorders>
            <w:vAlign w:val="bottom"/>
          </w:tcPr>
          <w:p w:rsidR="001F6F55" w:rsidRDefault="00B24D91">
            <w:pPr>
              <w:ind w:left="100"/>
              <w:rPr>
                <w:sz w:val="20"/>
                <w:szCs w:val="20"/>
              </w:rPr>
            </w:pPr>
            <w:r>
              <w:rPr>
                <w:rFonts w:eastAsia="Times New Roman"/>
                <w:sz w:val="20"/>
                <w:szCs w:val="20"/>
              </w:rPr>
              <w:t>по их фактической стоимости</w:t>
            </w:r>
          </w:p>
        </w:tc>
        <w:tc>
          <w:tcPr>
            <w:tcW w:w="280" w:type="dxa"/>
            <w:tcBorders>
              <w:bottom w:val="single" w:sz="8" w:space="0" w:color="auto"/>
            </w:tcBorders>
            <w:vAlign w:val="bottom"/>
          </w:tcPr>
          <w:p w:rsidR="001F6F55" w:rsidRDefault="001F6F55">
            <w:pPr>
              <w:rPr>
                <w:sz w:val="20"/>
                <w:szCs w:val="20"/>
              </w:rPr>
            </w:pPr>
          </w:p>
        </w:tc>
        <w:tc>
          <w:tcPr>
            <w:tcW w:w="9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580" w:type="dxa"/>
            <w:tcBorders>
              <w:bottom w:val="single" w:sz="8" w:space="0" w:color="auto"/>
            </w:tcBorders>
            <w:shd w:val="clear" w:color="auto" w:fill="F2F2F2"/>
            <w:vAlign w:val="bottom"/>
          </w:tcPr>
          <w:p w:rsidR="001F6F55" w:rsidRDefault="001F6F55">
            <w:pPr>
              <w:rPr>
                <w:sz w:val="19"/>
                <w:szCs w:val="19"/>
              </w:rPr>
            </w:pPr>
          </w:p>
        </w:tc>
        <w:tc>
          <w:tcPr>
            <w:tcW w:w="580" w:type="dxa"/>
            <w:tcBorders>
              <w:bottom w:val="single" w:sz="8" w:space="0" w:color="auto"/>
            </w:tcBorders>
            <w:shd w:val="clear" w:color="auto" w:fill="F2F2F2"/>
            <w:vAlign w:val="bottom"/>
          </w:tcPr>
          <w:p w:rsidR="001F6F55" w:rsidRDefault="001F6F55">
            <w:pPr>
              <w:rPr>
                <w:sz w:val="19"/>
                <w:szCs w:val="19"/>
              </w:rPr>
            </w:pPr>
          </w:p>
        </w:tc>
        <w:tc>
          <w:tcPr>
            <w:tcW w:w="380" w:type="dxa"/>
            <w:tcBorders>
              <w:bottom w:val="single" w:sz="8" w:space="0" w:color="auto"/>
            </w:tcBorders>
            <w:shd w:val="clear" w:color="auto" w:fill="F2F2F2"/>
            <w:vAlign w:val="bottom"/>
          </w:tcPr>
          <w:p w:rsidR="001F6F55" w:rsidRDefault="001F6F55">
            <w:pPr>
              <w:rPr>
                <w:sz w:val="19"/>
                <w:szCs w:val="19"/>
              </w:rPr>
            </w:pPr>
          </w:p>
        </w:tc>
        <w:tc>
          <w:tcPr>
            <w:tcW w:w="1220" w:type="dxa"/>
            <w:gridSpan w:val="2"/>
            <w:tcBorders>
              <w:bottom w:val="single" w:sz="8" w:space="0" w:color="auto"/>
            </w:tcBorders>
            <w:shd w:val="clear" w:color="auto" w:fill="F2F2F2"/>
            <w:vAlign w:val="bottom"/>
          </w:tcPr>
          <w:p w:rsidR="001F6F55" w:rsidRDefault="00B24D91">
            <w:pPr>
              <w:spacing w:line="221" w:lineRule="exact"/>
              <w:ind w:right="259"/>
              <w:jc w:val="center"/>
              <w:rPr>
                <w:sz w:val="20"/>
                <w:szCs w:val="20"/>
              </w:rPr>
            </w:pPr>
            <w:r>
              <w:rPr>
                <w:rFonts w:eastAsia="Times New Roman"/>
                <w:b/>
                <w:bCs/>
                <w:sz w:val="20"/>
                <w:szCs w:val="20"/>
              </w:rPr>
              <w:t>Выбытие</w:t>
            </w:r>
          </w:p>
        </w:tc>
        <w:tc>
          <w:tcPr>
            <w:tcW w:w="280" w:type="dxa"/>
            <w:tcBorders>
              <w:bottom w:val="single" w:sz="8" w:space="0" w:color="auto"/>
            </w:tcBorders>
            <w:shd w:val="clear" w:color="auto" w:fill="F2F2F2"/>
            <w:vAlign w:val="bottom"/>
          </w:tcPr>
          <w:p w:rsidR="001F6F55" w:rsidRDefault="001F6F55">
            <w:pPr>
              <w:rPr>
                <w:sz w:val="19"/>
                <w:szCs w:val="19"/>
              </w:rPr>
            </w:pPr>
          </w:p>
        </w:tc>
        <w:tc>
          <w:tcPr>
            <w:tcW w:w="9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16</w:t>
            </w:r>
          </w:p>
        </w:tc>
        <w:tc>
          <w:tcPr>
            <w:tcW w:w="3960" w:type="dxa"/>
            <w:gridSpan w:val="7"/>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выбытие израсходованных материальных</w:t>
            </w:r>
          </w:p>
        </w:tc>
        <w:tc>
          <w:tcPr>
            <w:tcW w:w="13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0109ХХ272</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Меню-требование на выдачу</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2760" w:type="dxa"/>
            <w:gridSpan w:val="5"/>
            <w:vAlign w:val="bottom"/>
          </w:tcPr>
          <w:p w:rsidR="001F6F55" w:rsidRDefault="00B24D91">
            <w:pPr>
              <w:spacing w:line="229" w:lineRule="exact"/>
              <w:ind w:left="100"/>
              <w:rPr>
                <w:sz w:val="20"/>
                <w:szCs w:val="20"/>
              </w:rPr>
            </w:pPr>
            <w:r>
              <w:rPr>
                <w:rFonts w:eastAsia="Times New Roman"/>
                <w:sz w:val="20"/>
                <w:szCs w:val="20"/>
              </w:rPr>
              <w:t>запасов, потерь в объеме норм</w:t>
            </w:r>
          </w:p>
        </w:tc>
        <w:tc>
          <w:tcPr>
            <w:tcW w:w="280" w:type="dxa"/>
            <w:vAlign w:val="bottom"/>
          </w:tcPr>
          <w:p w:rsidR="001F6F55" w:rsidRDefault="001F6F55">
            <w:pPr>
              <w:rPr>
                <w:sz w:val="19"/>
                <w:szCs w:val="19"/>
              </w:rPr>
            </w:pPr>
          </w:p>
        </w:tc>
        <w:tc>
          <w:tcPr>
            <w:tcW w:w="92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040120272</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продуктов питания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естественной убыли материальных запасов,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0504202)</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040" w:type="dxa"/>
            <w:gridSpan w:val="6"/>
            <w:vAlign w:val="bottom"/>
          </w:tcPr>
          <w:p w:rsidR="001F6F55" w:rsidRDefault="00B24D91">
            <w:pPr>
              <w:ind w:left="100"/>
              <w:rPr>
                <w:sz w:val="20"/>
                <w:szCs w:val="20"/>
              </w:rPr>
            </w:pPr>
            <w:r>
              <w:rPr>
                <w:rFonts w:eastAsia="Times New Roman"/>
                <w:sz w:val="20"/>
                <w:szCs w:val="20"/>
              </w:rPr>
              <w:t>а также пришедших в негодность</w:t>
            </w: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Ведомость выдачи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предметов мягкого инвентаря и посуды,</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материальных ценностей</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отражается на основании первичных</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на нужды учреждения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учетных документов по соответствующей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0504210)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760" w:type="dxa"/>
            <w:gridSpan w:val="5"/>
            <w:vAlign w:val="bottom"/>
          </w:tcPr>
          <w:p w:rsidR="001F6F55" w:rsidRDefault="00B24D91">
            <w:pPr>
              <w:ind w:left="100"/>
              <w:rPr>
                <w:sz w:val="20"/>
                <w:szCs w:val="20"/>
              </w:rPr>
            </w:pPr>
            <w:r>
              <w:rPr>
                <w:rFonts w:eastAsia="Times New Roman"/>
                <w:sz w:val="20"/>
                <w:szCs w:val="20"/>
              </w:rPr>
              <w:t>операции и объекту учета</w:t>
            </w: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Карточка (книга) учета выдачи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96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имущества в пользование</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96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0504206)</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96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580" w:type="dxa"/>
            <w:vAlign w:val="bottom"/>
          </w:tcPr>
          <w:p w:rsidR="001F6F55" w:rsidRDefault="001F6F55">
            <w:pPr>
              <w:rPr>
                <w:sz w:val="20"/>
                <w:szCs w:val="20"/>
              </w:rPr>
            </w:pPr>
          </w:p>
        </w:tc>
        <w:tc>
          <w:tcPr>
            <w:tcW w:w="380" w:type="dxa"/>
            <w:vAlign w:val="bottom"/>
          </w:tcPr>
          <w:p w:rsidR="001F6F55" w:rsidRDefault="001F6F55">
            <w:pPr>
              <w:rPr>
                <w:sz w:val="20"/>
                <w:szCs w:val="20"/>
              </w:rPr>
            </w:pPr>
          </w:p>
        </w:tc>
        <w:tc>
          <w:tcPr>
            <w:tcW w:w="260" w:type="dxa"/>
            <w:vAlign w:val="bottom"/>
          </w:tcPr>
          <w:p w:rsidR="001F6F55" w:rsidRDefault="001F6F55">
            <w:pPr>
              <w:rPr>
                <w:sz w:val="20"/>
                <w:szCs w:val="20"/>
              </w:rPr>
            </w:pPr>
          </w:p>
        </w:tc>
        <w:tc>
          <w:tcPr>
            <w:tcW w:w="960" w:type="dxa"/>
            <w:vAlign w:val="bottom"/>
          </w:tcPr>
          <w:p w:rsidR="001F6F55" w:rsidRDefault="001F6F55">
            <w:pPr>
              <w:rPr>
                <w:sz w:val="20"/>
                <w:szCs w:val="20"/>
              </w:rPr>
            </w:pPr>
          </w:p>
        </w:tc>
        <w:tc>
          <w:tcPr>
            <w:tcW w:w="280" w:type="dxa"/>
            <w:vAlign w:val="bottom"/>
          </w:tcPr>
          <w:p w:rsidR="001F6F55" w:rsidRDefault="001F6F55">
            <w:pPr>
              <w:rPr>
                <w:sz w:val="20"/>
                <w:szCs w:val="20"/>
              </w:rPr>
            </w:pP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запасов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580" w:type="dxa"/>
            <w:tcBorders>
              <w:bottom w:val="single" w:sz="8" w:space="0" w:color="auto"/>
            </w:tcBorders>
            <w:vAlign w:val="bottom"/>
          </w:tcPr>
          <w:p w:rsidR="001F6F55" w:rsidRDefault="001F6F55">
            <w:pPr>
              <w:rPr>
                <w:sz w:val="20"/>
                <w:szCs w:val="20"/>
              </w:rPr>
            </w:pPr>
          </w:p>
        </w:tc>
        <w:tc>
          <w:tcPr>
            <w:tcW w:w="380" w:type="dxa"/>
            <w:tcBorders>
              <w:bottom w:val="single" w:sz="8" w:space="0" w:color="auto"/>
            </w:tcBorders>
            <w:vAlign w:val="bottom"/>
          </w:tcPr>
          <w:p w:rsidR="001F6F55" w:rsidRDefault="001F6F55">
            <w:pPr>
              <w:rPr>
                <w:sz w:val="20"/>
                <w:szCs w:val="20"/>
              </w:rPr>
            </w:pPr>
          </w:p>
        </w:tc>
        <w:tc>
          <w:tcPr>
            <w:tcW w:w="260" w:type="dxa"/>
            <w:tcBorders>
              <w:bottom w:val="single" w:sz="8" w:space="0" w:color="auto"/>
            </w:tcBorders>
            <w:vAlign w:val="bottom"/>
          </w:tcPr>
          <w:p w:rsidR="001F6F55" w:rsidRDefault="001F6F55">
            <w:pPr>
              <w:rPr>
                <w:sz w:val="20"/>
                <w:szCs w:val="20"/>
              </w:rPr>
            </w:pPr>
          </w:p>
        </w:tc>
        <w:tc>
          <w:tcPr>
            <w:tcW w:w="960" w:type="dxa"/>
            <w:tcBorders>
              <w:bottom w:val="single" w:sz="8" w:space="0" w:color="auto"/>
            </w:tcBorders>
            <w:vAlign w:val="bottom"/>
          </w:tcPr>
          <w:p w:rsidR="001F6F55" w:rsidRDefault="001F6F55">
            <w:pPr>
              <w:rPr>
                <w:sz w:val="20"/>
                <w:szCs w:val="20"/>
              </w:rPr>
            </w:pPr>
          </w:p>
        </w:tc>
        <w:tc>
          <w:tcPr>
            <w:tcW w:w="280" w:type="dxa"/>
            <w:tcBorders>
              <w:bottom w:val="single" w:sz="8" w:space="0" w:color="auto"/>
            </w:tcBorders>
            <w:vAlign w:val="bottom"/>
          </w:tcPr>
          <w:p w:rsidR="001F6F55" w:rsidRDefault="001F6F55">
            <w:pPr>
              <w:rPr>
                <w:sz w:val="20"/>
                <w:szCs w:val="20"/>
              </w:rPr>
            </w:pPr>
          </w:p>
        </w:tc>
        <w:tc>
          <w:tcPr>
            <w:tcW w:w="9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0504230)</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17</w:t>
            </w:r>
          </w:p>
        </w:tc>
        <w:tc>
          <w:tcPr>
            <w:tcW w:w="3960" w:type="dxa"/>
            <w:gridSpan w:val="7"/>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передача материальных запасов для</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010600000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Требование-накладная</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изготовления нефинансовых активов</w:t>
            </w:r>
          </w:p>
        </w:tc>
        <w:tc>
          <w:tcPr>
            <w:tcW w:w="13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0109ХХ272</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0504204)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отражается на основании первичных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Меню-требование на выдачу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учетных документов по соответствующей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продуктов питания</w:t>
            </w:r>
          </w:p>
        </w:tc>
      </w:tr>
      <w:tr w:rsidR="001F6F55">
        <w:trPr>
          <w:trHeight w:val="234"/>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760" w:type="dxa"/>
            <w:gridSpan w:val="5"/>
            <w:tcBorders>
              <w:bottom w:val="single" w:sz="8" w:space="0" w:color="auto"/>
            </w:tcBorders>
            <w:vAlign w:val="bottom"/>
          </w:tcPr>
          <w:p w:rsidR="001F6F55" w:rsidRDefault="00B24D91">
            <w:pPr>
              <w:ind w:left="100"/>
              <w:rPr>
                <w:sz w:val="20"/>
                <w:szCs w:val="20"/>
              </w:rPr>
            </w:pPr>
            <w:r>
              <w:rPr>
                <w:rFonts w:eastAsia="Times New Roman"/>
                <w:sz w:val="20"/>
                <w:szCs w:val="20"/>
              </w:rPr>
              <w:t>операции и объекту учета</w:t>
            </w:r>
          </w:p>
        </w:tc>
        <w:tc>
          <w:tcPr>
            <w:tcW w:w="280" w:type="dxa"/>
            <w:tcBorders>
              <w:bottom w:val="single" w:sz="8" w:space="0" w:color="auto"/>
            </w:tcBorders>
            <w:vAlign w:val="bottom"/>
          </w:tcPr>
          <w:p w:rsidR="001F6F55" w:rsidRDefault="001F6F55">
            <w:pPr>
              <w:rPr>
                <w:sz w:val="20"/>
                <w:szCs w:val="20"/>
              </w:rPr>
            </w:pPr>
          </w:p>
        </w:tc>
        <w:tc>
          <w:tcPr>
            <w:tcW w:w="92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0504202)</w:t>
            </w:r>
          </w:p>
        </w:tc>
      </w:tr>
      <w:tr w:rsidR="001F6F55">
        <w:trPr>
          <w:trHeight w:val="217"/>
        </w:trPr>
        <w:tc>
          <w:tcPr>
            <w:tcW w:w="700" w:type="dxa"/>
            <w:tcBorders>
              <w:left w:val="single" w:sz="8" w:space="0" w:color="auto"/>
              <w:right w:val="single" w:sz="8" w:space="0" w:color="auto"/>
            </w:tcBorders>
            <w:vAlign w:val="bottom"/>
          </w:tcPr>
          <w:p w:rsidR="001F6F55" w:rsidRDefault="00B24D91">
            <w:pPr>
              <w:spacing w:line="217" w:lineRule="exact"/>
              <w:ind w:right="279"/>
              <w:jc w:val="right"/>
              <w:rPr>
                <w:sz w:val="20"/>
                <w:szCs w:val="20"/>
              </w:rPr>
            </w:pPr>
            <w:r>
              <w:rPr>
                <w:rFonts w:eastAsia="Times New Roman"/>
                <w:sz w:val="20"/>
                <w:szCs w:val="20"/>
              </w:rPr>
              <w:t>18</w:t>
            </w:r>
          </w:p>
        </w:tc>
        <w:tc>
          <w:tcPr>
            <w:tcW w:w="3960" w:type="dxa"/>
            <w:gridSpan w:val="7"/>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реализация материальных запасов, за</w:t>
            </w:r>
          </w:p>
        </w:tc>
        <w:tc>
          <w:tcPr>
            <w:tcW w:w="132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7" w:lineRule="exact"/>
              <w:ind w:right="239"/>
              <w:jc w:val="right"/>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Накладная на отпуск</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7"/>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исключением готовой продукции, товаров,</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материалов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040" w:type="dxa"/>
            <w:gridSpan w:val="6"/>
            <w:vAlign w:val="bottom"/>
          </w:tcPr>
          <w:p w:rsidR="001F6F55" w:rsidRDefault="00B24D91">
            <w:pPr>
              <w:ind w:left="100"/>
              <w:rPr>
                <w:sz w:val="20"/>
                <w:szCs w:val="20"/>
              </w:rPr>
            </w:pPr>
            <w:r>
              <w:rPr>
                <w:rFonts w:eastAsia="Times New Roman"/>
                <w:w w:val="98"/>
                <w:sz w:val="20"/>
                <w:szCs w:val="20"/>
              </w:rPr>
              <w:t>отражается на основании товарно-</w:t>
            </w:r>
          </w:p>
        </w:tc>
        <w:tc>
          <w:tcPr>
            <w:tcW w:w="92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ценностей) на сторону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сопроводительных документов, иных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0504205)</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7"/>
            <w:tcBorders>
              <w:right w:val="single" w:sz="8" w:space="0" w:color="auto"/>
            </w:tcBorders>
            <w:vAlign w:val="bottom"/>
          </w:tcPr>
          <w:p w:rsidR="001F6F55" w:rsidRDefault="00B24D91">
            <w:pPr>
              <w:ind w:left="100"/>
              <w:rPr>
                <w:sz w:val="20"/>
                <w:szCs w:val="20"/>
              </w:rPr>
            </w:pPr>
            <w:r>
              <w:rPr>
                <w:rFonts w:eastAsia="Times New Roman"/>
                <w:sz w:val="20"/>
                <w:szCs w:val="20"/>
              </w:rPr>
              <w:t>первичных учетных документов на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7"/>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реализацию материальных ценностей</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420"/>
        </w:trPr>
        <w:tc>
          <w:tcPr>
            <w:tcW w:w="700" w:type="dxa"/>
            <w:vAlign w:val="bottom"/>
          </w:tcPr>
          <w:p w:rsidR="001F6F55" w:rsidRDefault="001F6F55">
            <w:pPr>
              <w:rPr>
                <w:sz w:val="24"/>
                <w:szCs w:val="24"/>
              </w:rPr>
            </w:pPr>
          </w:p>
        </w:tc>
        <w:tc>
          <w:tcPr>
            <w:tcW w:w="580" w:type="dxa"/>
            <w:vAlign w:val="bottom"/>
          </w:tcPr>
          <w:p w:rsidR="001F6F55" w:rsidRDefault="001F6F55">
            <w:pPr>
              <w:rPr>
                <w:sz w:val="24"/>
                <w:szCs w:val="24"/>
              </w:rPr>
            </w:pPr>
          </w:p>
        </w:tc>
        <w:tc>
          <w:tcPr>
            <w:tcW w:w="580" w:type="dxa"/>
            <w:vAlign w:val="bottom"/>
          </w:tcPr>
          <w:p w:rsidR="001F6F55" w:rsidRDefault="001F6F55">
            <w:pPr>
              <w:rPr>
                <w:sz w:val="24"/>
                <w:szCs w:val="24"/>
              </w:rPr>
            </w:pPr>
          </w:p>
        </w:tc>
        <w:tc>
          <w:tcPr>
            <w:tcW w:w="380" w:type="dxa"/>
            <w:vAlign w:val="bottom"/>
          </w:tcPr>
          <w:p w:rsidR="001F6F55" w:rsidRDefault="001F6F55">
            <w:pPr>
              <w:rPr>
                <w:sz w:val="24"/>
                <w:szCs w:val="24"/>
              </w:rPr>
            </w:pPr>
          </w:p>
        </w:tc>
        <w:tc>
          <w:tcPr>
            <w:tcW w:w="260" w:type="dxa"/>
            <w:vAlign w:val="bottom"/>
          </w:tcPr>
          <w:p w:rsidR="001F6F55" w:rsidRDefault="001F6F55">
            <w:pPr>
              <w:rPr>
                <w:sz w:val="24"/>
                <w:szCs w:val="24"/>
              </w:rPr>
            </w:pPr>
          </w:p>
        </w:tc>
        <w:tc>
          <w:tcPr>
            <w:tcW w:w="960" w:type="dxa"/>
            <w:vAlign w:val="bottom"/>
          </w:tcPr>
          <w:p w:rsidR="001F6F55" w:rsidRDefault="001F6F55">
            <w:pPr>
              <w:rPr>
                <w:sz w:val="24"/>
                <w:szCs w:val="24"/>
              </w:rPr>
            </w:pPr>
          </w:p>
        </w:tc>
        <w:tc>
          <w:tcPr>
            <w:tcW w:w="280" w:type="dxa"/>
            <w:vAlign w:val="bottom"/>
          </w:tcPr>
          <w:p w:rsidR="001F6F55" w:rsidRDefault="001F6F55">
            <w:pPr>
              <w:rPr>
                <w:sz w:val="24"/>
                <w:szCs w:val="24"/>
              </w:rPr>
            </w:pPr>
          </w:p>
        </w:tc>
        <w:tc>
          <w:tcPr>
            <w:tcW w:w="92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40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3960"/>
        <w:gridCol w:w="1320"/>
        <w:gridCol w:w="1340"/>
        <w:gridCol w:w="3020"/>
      </w:tblGrid>
      <w:tr w:rsidR="001F6F55">
        <w:trPr>
          <w:trHeight w:val="231"/>
        </w:trPr>
        <w:tc>
          <w:tcPr>
            <w:tcW w:w="700" w:type="dxa"/>
            <w:tcBorders>
              <w:top w:val="single" w:sz="8" w:space="0" w:color="auto"/>
              <w:left w:val="single" w:sz="8" w:space="0" w:color="auto"/>
              <w:right w:val="single" w:sz="8" w:space="0" w:color="auto"/>
            </w:tcBorders>
            <w:vAlign w:val="bottom"/>
          </w:tcPr>
          <w:p w:rsidR="001F6F55" w:rsidRDefault="00B24D91">
            <w:pPr>
              <w:ind w:right="279"/>
              <w:jc w:val="right"/>
              <w:rPr>
                <w:sz w:val="20"/>
                <w:szCs w:val="20"/>
              </w:rPr>
            </w:pPr>
            <w:r>
              <w:rPr>
                <w:rFonts w:eastAsia="Times New Roman"/>
                <w:sz w:val="20"/>
                <w:szCs w:val="20"/>
              </w:rPr>
              <w:t>19</w:t>
            </w:r>
          </w:p>
        </w:tc>
        <w:tc>
          <w:tcPr>
            <w:tcW w:w="396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реализация готовой продукции, товаров</w:t>
            </w:r>
          </w:p>
        </w:tc>
        <w:tc>
          <w:tcPr>
            <w:tcW w:w="1320" w:type="dxa"/>
            <w:tcBorders>
              <w:top w:val="single" w:sz="8" w:space="0" w:color="auto"/>
              <w:right w:val="single" w:sz="8" w:space="0" w:color="auto"/>
            </w:tcBorders>
            <w:vAlign w:val="bottom"/>
          </w:tcPr>
          <w:p w:rsidR="001F6F55" w:rsidRDefault="00B24D91">
            <w:pPr>
              <w:ind w:right="219"/>
              <w:jc w:val="right"/>
              <w:rPr>
                <w:sz w:val="20"/>
                <w:szCs w:val="20"/>
              </w:rPr>
            </w:pPr>
            <w:r>
              <w:rPr>
                <w:rFonts w:eastAsia="Times New Roman"/>
                <w:sz w:val="20"/>
                <w:szCs w:val="20"/>
              </w:rPr>
              <w:t>040110131</w:t>
            </w:r>
          </w:p>
        </w:tc>
        <w:tc>
          <w:tcPr>
            <w:tcW w:w="134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0105Х7000</w:t>
            </w:r>
          </w:p>
        </w:tc>
        <w:tc>
          <w:tcPr>
            <w:tcW w:w="30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Накладная на отпуск</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отражается на основании товарно-</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010538000</w:t>
            </w: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материалов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сопроводительных документов, иных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ценностей) на сторону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первичных учетных документов на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0504205)</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реализацию готовой продукции (товаров),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соответствующих объекту учета</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20</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выбытие материальных запасов,</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списании материальных</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пришедших в негодность вследствие</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запасов (ф. 0504230);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физического износа, согласно принятому</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мягкого 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решению об их списании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хозяйственного инвентаря</w:t>
            </w:r>
          </w:p>
        </w:tc>
      </w:tr>
      <w:tr w:rsidR="001F6F55">
        <w:trPr>
          <w:trHeight w:val="233"/>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(ф.0504143)</w:t>
            </w:r>
          </w:p>
        </w:tc>
      </w:tr>
      <w:tr w:rsidR="001F6F55">
        <w:trPr>
          <w:trHeight w:val="217"/>
        </w:trPr>
        <w:tc>
          <w:tcPr>
            <w:tcW w:w="700" w:type="dxa"/>
            <w:tcBorders>
              <w:left w:val="single" w:sz="8" w:space="0" w:color="auto"/>
              <w:right w:val="single" w:sz="8" w:space="0" w:color="auto"/>
            </w:tcBorders>
            <w:vAlign w:val="bottom"/>
          </w:tcPr>
          <w:p w:rsidR="001F6F55" w:rsidRDefault="00B24D91">
            <w:pPr>
              <w:spacing w:line="217" w:lineRule="exact"/>
              <w:ind w:right="279"/>
              <w:jc w:val="right"/>
              <w:rPr>
                <w:sz w:val="20"/>
                <w:szCs w:val="20"/>
              </w:rPr>
            </w:pPr>
            <w:r>
              <w:rPr>
                <w:rFonts w:eastAsia="Times New Roman"/>
                <w:sz w:val="20"/>
                <w:szCs w:val="20"/>
              </w:rPr>
              <w:t>21</w:t>
            </w:r>
          </w:p>
        </w:tc>
        <w:tc>
          <w:tcPr>
            <w:tcW w:w="396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выбытие материальных запасов согласно</w:t>
            </w:r>
          </w:p>
        </w:tc>
        <w:tc>
          <w:tcPr>
            <w:tcW w:w="1320" w:type="dxa"/>
            <w:tcBorders>
              <w:right w:val="single" w:sz="8" w:space="0" w:color="auto"/>
            </w:tcBorders>
            <w:vAlign w:val="bottom"/>
          </w:tcPr>
          <w:p w:rsidR="001F6F55" w:rsidRDefault="00B24D91">
            <w:pPr>
              <w:spacing w:line="217" w:lineRule="exact"/>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7" w:lineRule="exact"/>
              <w:ind w:left="100"/>
              <w:rPr>
                <w:sz w:val="20"/>
                <w:szCs w:val="20"/>
              </w:rPr>
            </w:pPr>
            <w:r>
              <w:rPr>
                <w:rFonts w:eastAsia="Times New Roman"/>
                <w:sz w:val="20"/>
                <w:szCs w:val="20"/>
              </w:rPr>
              <w:t>Акт о списании материальных</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принятию решения об их списании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запасов (ф. 0504230);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вследствие выбытия объектов помимо воли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мягкого 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бюджетного учреждения (при выявленных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хозяйственного инвентаря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недостачах, хищений, уничтожений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(ф.0504143)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основных средств  при террористических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актах)</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22</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выбытие материальных запасов,</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040120273</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о списании материальных</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пришедших в негодность вследствие</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запасов (ф. 0504230);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стихийных бедствий, иных бедствий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мягкого 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природного явления, катастрофы, согласно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хозяйственного инвентаря</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принятому решению об их списании</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(ф.0504143)</w:t>
            </w:r>
          </w:p>
        </w:tc>
      </w:tr>
      <w:tr w:rsidR="001F6F55">
        <w:trPr>
          <w:trHeight w:val="222"/>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3960" w:type="dxa"/>
            <w:tcBorders>
              <w:bottom w:val="single" w:sz="8" w:space="0" w:color="auto"/>
              <w:right w:val="single" w:sz="8" w:space="0" w:color="auto"/>
            </w:tcBorders>
            <w:shd w:val="clear" w:color="auto" w:fill="F2F2F2"/>
            <w:vAlign w:val="bottom"/>
          </w:tcPr>
          <w:p w:rsidR="001F6F55" w:rsidRDefault="00B24D91">
            <w:pPr>
              <w:spacing w:line="221" w:lineRule="exact"/>
              <w:ind w:left="1540"/>
              <w:rPr>
                <w:sz w:val="20"/>
                <w:szCs w:val="20"/>
              </w:rPr>
            </w:pPr>
            <w:r>
              <w:rPr>
                <w:rFonts w:eastAsia="Times New Roman"/>
                <w:b/>
                <w:bCs/>
                <w:sz w:val="20"/>
                <w:szCs w:val="20"/>
              </w:rPr>
              <w:t>Передача</w:t>
            </w: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23</w:t>
            </w:r>
          </w:p>
        </w:tc>
        <w:tc>
          <w:tcPr>
            <w:tcW w:w="396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передача материальных запасов в рамках</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030404340</w:t>
            </w:r>
          </w:p>
        </w:tc>
        <w:tc>
          <w:tcPr>
            <w:tcW w:w="134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На усмотрение учреждения –</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расчетов между головным учреждением,</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Учетная политика</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обособленными подразделениями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Акт о списании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(филиалами)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запасов (ф. 0504230)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или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Накладная на отпуск</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материалов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ценностей) на сторону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0504205);</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Извещение (ф.0504805)</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24</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передача материальных запасов органу</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040120241</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На усмотрение учреждения –</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власти, государственному</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Учетная политика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(муниципальному) учреждению, в том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числе при прекращении права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запасов (ф. 0504230)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оперативного управления (изъятии из</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или</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оперативного управления) отражается на</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Накладная на отпуск</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основании первичных учетных</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материалов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документов, подтверждающих передачу</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ценностей) на сторону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(получение) материальных ценностей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0504205);</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Извещение (ф.0504805)</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25</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безвозмездная передача материальных</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240120241</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На усмотрение учреждения –</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запасов в порядке, предусмотренном</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240120242</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Учетная политика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законодательством Российской Федерации</w:t>
            </w: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240120252</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материальных</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240120253</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запасов (ф. 0504230)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или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Накладная на отпуск</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материалов (материальных</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ценностей) на сторону</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0504205)</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26</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передача (в случаях, предусмотренных</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021500000</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На усмотрение учреждения –</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законодательством Российской Федерации)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Учетная политика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объектов материальных запасов при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создании бюджетным учреждением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запасов (ф. 0504230)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организации, в том числе в счет участия</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или</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бюджетного учреждения в уставном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Накладная на отпуск</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капитале организаций, отражается на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материалов (материальных</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основании товарно-сопроводительных</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ценностей) на сторону</w:t>
            </w:r>
          </w:p>
        </w:tc>
      </w:tr>
      <w:tr w:rsidR="001F6F55">
        <w:trPr>
          <w:trHeight w:val="458"/>
        </w:trPr>
        <w:tc>
          <w:tcPr>
            <w:tcW w:w="700" w:type="dxa"/>
            <w:vAlign w:val="bottom"/>
          </w:tcPr>
          <w:p w:rsidR="001F6F55" w:rsidRDefault="001F6F55">
            <w:pPr>
              <w:rPr>
                <w:sz w:val="24"/>
                <w:szCs w:val="24"/>
              </w:rPr>
            </w:pPr>
          </w:p>
        </w:tc>
        <w:tc>
          <w:tcPr>
            <w:tcW w:w="396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40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3960"/>
        <w:gridCol w:w="1320"/>
        <w:gridCol w:w="1340"/>
        <w:gridCol w:w="3020"/>
      </w:tblGrid>
      <w:tr w:rsidR="001F6F55">
        <w:trPr>
          <w:trHeight w:val="231"/>
        </w:trPr>
        <w:tc>
          <w:tcPr>
            <w:tcW w:w="700" w:type="dxa"/>
            <w:tcBorders>
              <w:top w:val="single" w:sz="8" w:space="0" w:color="auto"/>
              <w:left w:val="single" w:sz="8" w:space="0" w:color="auto"/>
              <w:right w:val="single" w:sz="8" w:space="0" w:color="auto"/>
            </w:tcBorders>
            <w:vAlign w:val="bottom"/>
          </w:tcPr>
          <w:p w:rsidR="001F6F55" w:rsidRDefault="001F6F55">
            <w:pPr>
              <w:rPr>
                <w:sz w:val="20"/>
                <w:szCs w:val="20"/>
              </w:rPr>
            </w:pPr>
          </w:p>
        </w:tc>
        <w:tc>
          <w:tcPr>
            <w:tcW w:w="396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документов, иных первичных учетных</w:t>
            </w:r>
          </w:p>
        </w:tc>
        <w:tc>
          <w:tcPr>
            <w:tcW w:w="1320" w:type="dxa"/>
            <w:tcBorders>
              <w:top w:val="single" w:sz="8" w:space="0" w:color="auto"/>
              <w:right w:val="single" w:sz="8" w:space="0" w:color="auto"/>
            </w:tcBorders>
            <w:vAlign w:val="bottom"/>
          </w:tcPr>
          <w:p w:rsidR="001F6F55" w:rsidRDefault="001F6F55">
            <w:pPr>
              <w:rPr>
                <w:sz w:val="20"/>
                <w:szCs w:val="20"/>
              </w:rPr>
            </w:pPr>
          </w:p>
        </w:tc>
        <w:tc>
          <w:tcPr>
            <w:tcW w:w="1340" w:type="dxa"/>
            <w:tcBorders>
              <w:top w:val="single" w:sz="8" w:space="0" w:color="auto"/>
              <w:right w:val="single" w:sz="8" w:space="0" w:color="auto"/>
            </w:tcBorders>
            <w:vAlign w:val="bottom"/>
          </w:tcPr>
          <w:p w:rsidR="001F6F55" w:rsidRDefault="001F6F55">
            <w:pPr>
              <w:rPr>
                <w:sz w:val="20"/>
                <w:szCs w:val="20"/>
              </w:rPr>
            </w:pPr>
          </w:p>
        </w:tc>
        <w:tc>
          <w:tcPr>
            <w:tcW w:w="3020" w:type="dxa"/>
            <w:tcBorders>
              <w:top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0504205)</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документов, подтверждающих передачу</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материальных ценностей</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27</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передача материальных запасов</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040120272</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Карточка (книга) учета выдачи</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работникам (сотрудникам) учреждения в</w:t>
            </w:r>
          </w:p>
        </w:tc>
        <w:tc>
          <w:tcPr>
            <w:tcW w:w="13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0109ХХ272</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имущества в пользование</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личное пользование для выполнения ими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0504206)</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служебных (должностных) обязанностей</w:t>
            </w:r>
          </w:p>
        </w:tc>
        <w:tc>
          <w:tcPr>
            <w:tcW w:w="13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27</w:t>
            </w: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28</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выбытие материальных запасов в связи с</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На усмотрение учреждения –</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разукомплектацией</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Учетная политика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запасов (ф. 0504230);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мягкого и</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хозяйственного инвентаря</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(ф.0504143)</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30</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передача спецоборудования со склада</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010960272</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010536440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На усмотрение учреждения –</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учреждения в его научное подразделение</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Учетная политика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для выполнения согласно договору научно-</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12</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Акт о списании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исследовательских (опытно -</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запасов (ф. 0504230)</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конструкторских, технологических) работ</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23"/>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19"/>
                <w:szCs w:val="19"/>
              </w:rPr>
            </w:pPr>
          </w:p>
        </w:tc>
        <w:tc>
          <w:tcPr>
            <w:tcW w:w="3960" w:type="dxa"/>
            <w:tcBorders>
              <w:bottom w:val="single" w:sz="8" w:space="0" w:color="auto"/>
              <w:right w:val="single" w:sz="8" w:space="0" w:color="auto"/>
            </w:tcBorders>
            <w:shd w:val="clear" w:color="auto" w:fill="F2F2F2"/>
            <w:vAlign w:val="bottom"/>
          </w:tcPr>
          <w:p w:rsidR="001F6F55" w:rsidRDefault="00B24D91">
            <w:pPr>
              <w:spacing w:line="221" w:lineRule="exact"/>
              <w:jc w:val="center"/>
              <w:rPr>
                <w:sz w:val="20"/>
                <w:szCs w:val="20"/>
              </w:rPr>
            </w:pPr>
            <w:r>
              <w:rPr>
                <w:rFonts w:eastAsia="Times New Roman"/>
                <w:b/>
                <w:bCs/>
                <w:w w:val="99"/>
                <w:sz w:val="20"/>
                <w:szCs w:val="20"/>
                <w:shd w:val="clear" w:color="auto" w:fill="F2F2F2"/>
              </w:rPr>
              <w:t>Особенности учета готовой продукции</w:t>
            </w:r>
          </w:p>
        </w:tc>
        <w:tc>
          <w:tcPr>
            <w:tcW w:w="132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F2F2F2"/>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F2F2F2"/>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31</w:t>
            </w:r>
          </w:p>
        </w:tc>
        <w:tc>
          <w:tcPr>
            <w:tcW w:w="396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принятие к бухгалтерскому учету готовой</w:t>
            </w:r>
          </w:p>
        </w:tc>
        <w:tc>
          <w:tcPr>
            <w:tcW w:w="13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0105Х7000</w:t>
            </w:r>
          </w:p>
        </w:tc>
        <w:tc>
          <w:tcPr>
            <w:tcW w:w="134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010960200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Товарная накладная</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продукции по плановой (нормативно-</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0504204)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плановой) себестоимости осуществляется</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на дату выпуска продукции</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32</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принятие к бухгалтерскому учету разницы</w:t>
            </w:r>
          </w:p>
        </w:tc>
        <w:tc>
          <w:tcPr>
            <w:tcW w:w="1320" w:type="dxa"/>
            <w:tcBorders>
              <w:right w:val="single" w:sz="8" w:space="0" w:color="auto"/>
            </w:tcBorders>
            <w:vAlign w:val="bottom"/>
          </w:tcPr>
          <w:p w:rsidR="001F6F55" w:rsidRDefault="001F6F55">
            <w:pPr>
              <w:rPr>
                <w:sz w:val="18"/>
                <w:szCs w:val="18"/>
              </w:rPr>
            </w:pPr>
          </w:p>
        </w:tc>
        <w:tc>
          <w:tcPr>
            <w:tcW w:w="1340" w:type="dxa"/>
            <w:tcBorders>
              <w:right w:val="single" w:sz="8" w:space="0" w:color="auto"/>
            </w:tcBorders>
            <w:vAlign w:val="bottom"/>
          </w:tcPr>
          <w:p w:rsidR="001F6F55" w:rsidRDefault="001F6F55">
            <w:pPr>
              <w:rPr>
                <w:sz w:val="18"/>
                <w:szCs w:val="18"/>
              </w:rPr>
            </w:pP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Бухгалтерская справка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между фактической и плановой</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0504833)</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себестоимостью готовой продукции,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возникающей при определении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фактической себестоимости готовой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продукции по окончании месяца в случае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превышения фактической себестоимости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над плановой (нормативно-плановой):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 части нереализованной продукции;</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0105Х7000</w:t>
            </w:r>
          </w:p>
        </w:tc>
        <w:tc>
          <w:tcPr>
            <w:tcW w:w="1340" w:type="dxa"/>
            <w:tcBorders>
              <w:right w:val="single" w:sz="8" w:space="0" w:color="auto"/>
            </w:tcBorders>
            <w:vAlign w:val="bottom"/>
          </w:tcPr>
          <w:p w:rsidR="001F6F55" w:rsidRDefault="00B24D91">
            <w:pPr>
              <w:ind w:left="100"/>
              <w:rPr>
                <w:sz w:val="20"/>
                <w:szCs w:val="20"/>
              </w:rPr>
            </w:pPr>
            <w:r>
              <w:rPr>
                <w:rFonts w:eastAsia="Times New Roman"/>
                <w:sz w:val="20"/>
                <w:szCs w:val="20"/>
              </w:rPr>
              <w:t>010960200</w:t>
            </w:r>
          </w:p>
        </w:tc>
        <w:tc>
          <w:tcPr>
            <w:tcW w:w="302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 части реализованной продукции;</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040110131</w:t>
            </w:r>
          </w:p>
        </w:tc>
        <w:tc>
          <w:tcPr>
            <w:tcW w:w="1340" w:type="dxa"/>
            <w:tcBorders>
              <w:right w:val="single" w:sz="8" w:space="0" w:color="auto"/>
            </w:tcBorders>
            <w:vAlign w:val="bottom"/>
          </w:tcPr>
          <w:p w:rsidR="001F6F55" w:rsidRDefault="00B24D91">
            <w:pPr>
              <w:ind w:left="100"/>
              <w:rPr>
                <w:sz w:val="20"/>
                <w:szCs w:val="20"/>
              </w:rPr>
            </w:pPr>
            <w:r>
              <w:rPr>
                <w:rFonts w:eastAsia="Times New Roman"/>
                <w:sz w:val="20"/>
                <w:szCs w:val="20"/>
              </w:rPr>
              <w:t>010960200</w:t>
            </w: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 части продукции, списанной вследствие</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040120272</w:t>
            </w:r>
          </w:p>
        </w:tc>
        <w:tc>
          <w:tcPr>
            <w:tcW w:w="1340" w:type="dxa"/>
            <w:tcBorders>
              <w:right w:val="single" w:sz="8" w:space="0" w:color="auto"/>
            </w:tcBorders>
            <w:vAlign w:val="bottom"/>
          </w:tcPr>
          <w:p w:rsidR="001F6F55" w:rsidRDefault="00B24D91">
            <w:pPr>
              <w:ind w:left="100"/>
              <w:rPr>
                <w:sz w:val="20"/>
                <w:szCs w:val="20"/>
              </w:rPr>
            </w:pPr>
            <w:r>
              <w:rPr>
                <w:rFonts w:eastAsia="Times New Roman"/>
                <w:sz w:val="20"/>
                <w:szCs w:val="20"/>
              </w:rPr>
              <w:t>010960200</w:t>
            </w: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естественной убыли.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 случае превышения плановой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(нормативно-плановой) над фактической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себестоимостью операции, указанные 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настоящем пункте, отражаются способом</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«Красное сторно»</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33</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Принятие к бухгалтерскому учету</w:t>
            </w:r>
          </w:p>
        </w:tc>
        <w:tc>
          <w:tcPr>
            <w:tcW w:w="1320" w:type="dxa"/>
            <w:tcBorders>
              <w:right w:val="single" w:sz="8" w:space="0" w:color="auto"/>
            </w:tcBorders>
            <w:vAlign w:val="bottom"/>
          </w:tcPr>
          <w:p w:rsidR="001F6F55" w:rsidRDefault="001F6F55">
            <w:pPr>
              <w:rPr>
                <w:sz w:val="18"/>
                <w:szCs w:val="18"/>
              </w:rPr>
            </w:pPr>
          </w:p>
        </w:tc>
        <w:tc>
          <w:tcPr>
            <w:tcW w:w="1340" w:type="dxa"/>
            <w:tcBorders>
              <w:right w:val="single" w:sz="8" w:space="0" w:color="auto"/>
            </w:tcBorders>
            <w:vAlign w:val="bottom"/>
          </w:tcPr>
          <w:p w:rsidR="001F6F55" w:rsidRDefault="001F6F55">
            <w:pPr>
              <w:rPr>
                <w:sz w:val="18"/>
                <w:szCs w:val="18"/>
              </w:rPr>
            </w:pP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Требование-накладная</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хозяйственных операций по переводу</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0504204)</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готовой продукции, в целях ее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использования для нужд учреждения, по</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фактической себестоимости:</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в состав основных средств;</w:t>
            </w:r>
          </w:p>
        </w:tc>
        <w:tc>
          <w:tcPr>
            <w:tcW w:w="1320" w:type="dxa"/>
            <w:tcBorders>
              <w:right w:val="single" w:sz="8" w:space="0" w:color="auto"/>
            </w:tcBorders>
            <w:vAlign w:val="bottom"/>
          </w:tcPr>
          <w:p w:rsidR="001F6F55" w:rsidRDefault="00B24D91">
            <w:pPr>
              <w:ind w:left="100"/>
              <w:rPr>
                <w:sz w:val="20"/>
                <w:szCs w:val="20"/>
              </w:rPr>
            </w:pPr>
            <w:r>
              <w:rPr>
                <w:rFonts w:eastAsia="Times New Roman"/>
                <w:sz w:val="20"/>
                <w:szCs w:val="20"/>
              </w:rPr>
              <w:t>010100000</w:t>
            </w:r>
          </w:p>
        </w:tc>
        <w:tc>
          <w:tcPr>
            <w:tcW w:w="1340" w:type="dxa"/>
            <w:tcBorders>
              <w:right w:val="single" w:sz="8" w:space="0" w:color="auto"/>
            </w:tcBorders>
            <w:vAlign w:val="bottom"/>
          </w:tcPr>
          <w:p w:rsidR="001F6F55" w:rsidRDefault="00B24D91">
            <w:pPr>
              <w:ind w:left="100"/>
              <w:rPr>
                <w:sz w:val="20"/>
                <w:szCs w:val="20"/>
              </w:rPr>
            </w:pPr>
            <w:r>
              <w:rPr>
                <w:rFonts w:eastAsia="Times New Roman"/>
                <w:sz w:val="20"/>
                <w:szCs w:val="20"/>
              </w:rPr>
              <w:t>0105Х7000</w:t>
            </w: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в состав материальных запасов.</w:t>
            </w:r>
          </w:p>
        </w:tc>
        <w:tc>
          <w:tcPr>
            <w:tcW w:w="13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010500000</w:t>
            </w:r>
          </w:p>
        </w:tc>
        <w:tc>
          <w:tcPr>
            <w:tcW w:w="134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0105Х7000</w:t>
            </w: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34</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принятие к бухгалтерскому учету</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040110131</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0105Х7000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Накладная на отпуск</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хозяйственных операций по реализации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материалов (материальных</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готовой продукции по плановой</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ценностей) на сторону</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tcBorders>
              <w:right w:val="single" w:sz="8" w:space="0" w:color="auto"/>
            </w:tcBorders>
            <w:vAlign w:val="bottom"/>
          </w:tcPr>
          <w:p w:rsidR="001F6F55" w:rsidRDefault="00B24D91">
            <w:pPr>
              <w:ind w:left="100"/>
              <w:rPr>
                <w:sz w:val="20"/>
                <w:szCs w:val="20"/>
              </w:rPr>
            </w:pPr>
            <w:r>
              <w:rPr>
                <w:rFonts w:eastAsia="Times New Roman"/>
                <w:sz w:val="20"/>
                <w:szCs w:val="20"/>
              </w:rPr>
              <w:t>(нормативно-плановой) стоимости на дату</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0504205)</w:t>
            </w:r>
          </w:p>
        </w:tc>
      </w:tr>
      <w:tr w:rsidR="001F6F55">
        <w:trPr>
          <w:trHeight w:val="231"/>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spacing w:line="226" w:lineRule="exact"/>
              <w:ind w:left="100"/>
              <w:rPr>
                <w:sz w:val="20"/>
                <w:szCs w:val="20"/>
              </w:rPr>
            </w:pPr>
            <w:r>
              <w:rPr>
                <w:rFonts w:eastAsia="Times New Roman"/>
                <w:sz w:val="20"/>
                <w:szCs w:val="20"/>
              </w:rPr>
              <w:t>выпуска продукции</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9"/>
        </w:trPr>
        <w:tc>
          <w:tcPr>
            <w:tcW w:w="700" w:type="dxa"/>
            <w:tcBorders>
              <w:left w:val="single" w:sz="8" w:space="0" w:color="auto"/>
              <w:right w:val="single" w:sz="8" w:space="0" w:color="auto"/>
            </w:tcBorders>
            <w:shd w:val="clear" w:color="auto" w:fill="F2F2F2"/>
            <w:vAlign w:val="bottom"/>
          </w:tcPr>
          <w:p w:rsidR="001F6F55" w:rsidRDefault="001F6F55">
            <w:pPr>
              <w:rPr>
                <w:sz w:val="19"/>
                <w:szCs w:val="19"/>
              </w:rPr>
            </w:pPr>
          </w:p>
        </w:tc>
        <w:tc>
          <w:tcPr>
            <w:tcW w:w="3960" w:type="dxa"/>
            <w:tcBorders>
              <w:right w:val="single" w:sz="8" w:space="0" w:color="auto"/>
            </w:tcBorders>
            <w:shd w:val="clear" w:color="auto" w:fill="F2F2F2"/>
            <w:vAlign w:val="bottom"/>
          </w:tcPr>
          <w:p w:rsidR="001F6F55" w:rsidRDefault="00B24D91">
            <w:pPr>
              <w:spacing w:line="219" w:lineRule="exact"/>
              <w:jc w:val="center"/>
              <w:rPr>
                <w:sz w:val="20"/>
                <w:szCs w:val="20"/>
              </w:rPr>
            </w:pPr>
            <w:r>
              <w:rPr>
                <w:rFonts w:eastAsia="Times New Roman"/>
                <w:b/>
                <w:bCs/>
                <w:w w:val="99"/>
                <w:sz w:val="20"/>
                <w:szCs w:val="20"/>
              </w:rPr>
              <w:t>Принятие к бухгалтерскому учету</w:t>
            </w:r>
          </w:p>
        </w:tc>
        <w:tc>
          <w:tcPr>
            <w:tcW w:w="1320" w:type="dxa"/>
            <w:tcBorders>
              <w:right w:val="single" w:sz="8" w:space="0" w:color="auto"/>
            </w:tcBorders>
            <w:shd w:val="clear" w:color="auto" w:fill="F2F2F2"/>
            <w:vAlign w:val="bottom"/>
          </w:tcPr>
          <w:p w:rsidR="001F6F55" w:rsidRDefault="001F6F55">
            <w:pPr>
              <w:rPr>
                <w:sz w:val="19"/>
                <w:szCs w:val="19"/>
              </w:rPr>
            </w:pPr>
          </w:p>
        </w:tc>
        <w:tc>
          <w:tcPr>
            <w:tcW w:w="1340" w:type="dxa"/>
            <w:tcBorders>
              <w:right w:val="single" w:sz="8" w:space="0" w:color="auto"/>
            </w:tcBorders>
            <w:shd w:val="clear" w:color="auto" w:fill="F2F2F2"/>
            <w:vAlign w:val="bottom"/>
          </w:tcPr>
          <w:p w:rsidR="001F6F55" w:rsidRDefault="001F6F55">
            <w:pPr>
              <w:rPr>
                <w:sz w:val="19"/>
                <w:szCs w:val="19"/>
              </w:rPr>
            </w:pPr>
          </w:p>
        </w:tc>
        <w:tc>
          <w:tcPr>
            <w:tcW w:w="3020" w:type="dxa"/>
            <w:tcBorders>
              <w:right w:val="single" w:sz="8" w:space="0" w:color="auto"/>
            </w:tcBorders>
            <w:shd w:val="clear" w:color="auto" w:fill="F2F2F2"/>
            <w:vAlign w:val="bottom"/>
          </w:tcPr>
          <w:p w:rsidR="001F6F55" w:rsidRDefault="001F6F55">
            <w:pPr>
              <w:rPr>
                <w:sz w:val="19"/>
                <w:szCs w:val="19"/>
              </w:rPr>
            </w:pPr>
          </w:p>
        </w:tc>
      </w:tr>
      <w:tr w:rsidR="001F6F55">
        <w:trPr>
          <w:trHeight w:val="231"/>
        </w:trPr>
        <w:tc>
          <w:tcPr>
            <w:tcW w:w="700" w:type="dxa"/>
            <w:tcBorders>
              <w:left w:val="single" w:sz="8" w:space="0" w:color="auto"/>
              <w:right w:val="single" w:sz="8" w:space="0" w:color="auto"/>
            </w:tcBorders>
            <w:shd w:val="clear" w:color="auto" w:fill="F2F2F2"/>
            <w:vAlign w:val="bottom"/>
          </w:tcPr>
          <w:p w:rsidR="001F6F55" w:rsidRDefault="001F6F55">
            <w:pPr>
              <w:rPr>
                <w:sz w:val="20"/>
                <w:szCs w:val="20"/>
              </w:rPr>
            </w:pPr>
          </w:p>
        </w:tc>
        <w:tc>
          <w:tcPr>
            <w:tcW w:w="3960" w:type="dxa"/>
            <w:tcBorders>
              <w:right w:val="single" w:sz="8" w:space="0" w:color="auto"/>
            </w:tcBorders>
            <w:shd w:val="clear" w:color="auto" w:fill="F2F2F2"/>
            <w:vAlign w:val="bottom"/>
          </w:tcPr>
          <w:p w:rsidR="001F6F55" w:rsidRDefault="00B24D91">
            <w:pPr>
              <w:jc w:val="center"/>
              <w:rPr>
                <w:sz w:val="20"/>
                <w:szCs w:val="20"/>
              </w:rPr>
            </w:pPr>
            <w:r>
              <w:rPr>
                <w:rFonts w:eastAsia="Times New Roman"/>
                <w:b/>
                <w:bCs/>
                <w:w w:val="99"/>
                <w:sz w:val="20"/>
                <w:szCs w:val="20"/>
              </w:rPr>
              <w:t>хозяйственных операций (готовая</w:t>
            </w:r>
          </w:p>
        </w:tc>
        <w:tc>
          <w:tcPr>
            <w:tcW w:w="1320" w:type="dxa"/>
            <w:tcBorders>
              <w:right w:val="single" w:sz="8" w:space="0" w:color="auto"/>
            </w:tcBorders>
            <w:shd w:val="clear" w:color="auto" w:fill="F2F2F2"/>
            <w:vAlign w:val="bottom"/>
          </w:tcPr>
          <w:p w:rsidR="001F6F55" w:rsidRDefault="001F6F55">
            <w:pPr>
              <w:rPr>
                <w:sz w:val="20"/>
                <w:szCs w:val="20"/>
              </w:rPr>
            </w:pPr>
          </w:p>
        </w:tc>
        <w:tc>
          <w:tcPr>
            <w:tcW w:w="1340" w:type="dxa"/>
            <w:tcBorders>
              <w:right w:val="single" w:sz="8" w:space="0" w:color="auto"/>
            </w:tcBorders>
            <w:shd w:val="clear" w:color="auto" w:fill="F2F2F2"/>
            <w:vAlign w:val="bottom"/>
          </w:tcPr>
          <w:p w:rsidR="001F6F55" w:rsidRDefault="001F6F55">
            <w:pPr>
              <w:rPr>
                <w:sz w:val="20"/>
                <w:szCs w:val="20"/>
              </w:rPr>
            </w:pPr>
          </w:p>
        </w:tc>
        <w:tc>
          <w:tcPr>
            <w:tcW w:w="3020" w:type="dxa"/>
            <w:tcBorders>
              <w:right w:val="single" w:sz="8" w:space="0" w:color="auto"/>
            </w:tcBorders>
            <w:shd w:val="clear" w:color="auto" w:fill="F2F2F2"/>
            <w:vAlign w:val="bottom"/>
          </w:tcPr>
          <w:p w:rsidR="001F6F55" w:rsidRDefault="001F6F55">
            <w:pPr>
              <w:rPr>
                <w:sz w:val="20"/>
                <w:szCs w:val="20"/>
              </w:rPr>
            </w:pPr>
          </w:p>
        </w:tc>
      </w:tr>
      <w:tr w:rsidR="001F6F55">
        <w:trPr>
          <w:trHeight w:val="233"/>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20"/>
                <w:szCs w:val="20"/>
              </w:rPr>
            </w:pPr>
          </w:p>
        </w:tc>
        <w:tc>
          <w:tcPr>
            <w:tcW w:w="3960" w:type="dxa"/>
            <w:tcBorders>
              <w:bottom w:val="single" w:sz="8" w:space="0" w:color="auto"/>
              <w:right w:val="single" w:sz="8" w:space="0" w:color="auto"/>
            </w:tcBorders>
            <w:shd w:val="clear" w:color="auto" w:fill="F2F2F2"/>
            <w:vAlign w:val="bottom"/>
          </w:tcPr>
          <w:p w:rsidR="001F6F55" w:rsidRDefault="00B24D91">
            <w:pPr>
              <w:jc w:val="center"/>
              <w:rPr>
                <w:sz w:val="20"/>
                <w:szCs w:val="20"/>
              </w:rPr>
            </w:pPr>
            <w:r>
              <w:rPr>
                <w:rFonts w:eastAsia="Times New Roman"/>
                <w:b/>
                <w:bCs/>
                <w:sz w:val="20"/>
                <w:szCs w:val="20"/>
              </w:rPr>
              <w:t>продукция)</w:t>
            </w:r>
          </w:p>
        </w:tc>
        <w:tc>
          <w:tcPr>
            <w:tcW w:w="13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F2F2F2"/>
            <w:vAlign w:val="bottom"/>
          </w:tcPr>
          <w:p w:rsidR="001F6F55" w:rsidRDefault="001F6F55">
            <w:pPr>
              <w:rPr>
                <w:sz w:val="20"/>
                <w:szCs w:val="20"/>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right="279"/>
              <w:jc w:val="right"/>
              <w:rPr>
                <w:sz w:val="20"/>
                <w:szCs w:val="20"/>
              </w:rPr>
            </w:pPr>
            <w:r>
              <w:rPr>
                <w:rFonts w:eastAsia="Times New Roman"/>
                <w:sz w:val="20"/>
                <w:szCs w:val="20"/>
              </w:rPr>
              <w:t>35</w:t>
            </w:r>
          </w:p>
        </w:tc>
        <w:tc>
          <w:tcPr>
            <w:tcW w:w="396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по списанию естественной убыли готовой</w:t>
            </w:r>
          </w:p>
        </w:tc>
        <w:tc>
          <w:tcPr>
            <w:tcW w:w="13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0109ХХ272</w:t>
            </w:r>
          </w:p>
        </w:tc>
        <w:tc>
          <w:tcPr>
            <w:tcW w:w="134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0105Х7000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Бухгалтерская справка</w:t>
            </w:r>
          </w:p>
        </w:tc>
      </w:tr>
      <w:tr w:rsidR="001F6F55">
        <w:trPr>
          <w:trHeight w:val="234"/>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продукции</w:t>
            </w:r>
          </w:p>
        </w:tc>
        <w:tc>
          <w:tcPr>
            <w:tcW w:w="132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040120272</w:t>
            </w: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0504833)</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right="279"/>
              <w:jc w:val="right"/>
              <w:rPr>
                <w:sz w:val="20"/>
                <w:szCs w:val="20"/>
              </w:rPr>
            </w:pPr>
            <w:r>
              <w:rPr>
                <w:rFonts w:eastAsia="Times New Roman"/>
                <w:sz w:val="20"/>
                <w:szCs w:val="20"/>
              </w:rPr>
              <w:t>36</w:t>
            </w:r>
          </w:p>
        </w:tc>
        <w:tc>
          <w:tcPr>
            <w:tcW w:w="396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по списанию недостач, хищений готовой</w:t>
            </w:r>
          </w:p>
        </w:tc>
        <w:tc>
          <w:tcPr>
            <w:tcW w:w="13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0105Х7000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Бухгалтерская справка</w:t>
            </w:r>
          </w:p>
        </w:tc>
      </w:tr>
      <w:tr w:rsidR="001F6F55">
        <w:trPr>
          <w:trHeight w:val="234"/>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продукции</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0504833)</w:t>
            </w:r>
          </w:p>
        </w:tc>
      </w:tr>
      <w:tr w:rsidR="001F6F55">
        <w:trPr>
          <w:trHeight w:val="221"/>
        </w:trPr>
        <w:tc>
          <w:tcPr>
            <w:tcW w:w="700" w:type="dxa"/>
            <w:tcBorders>
              <w:left w:val="single" w:sz="8" w:space="0" w:color="auto"/>
              <w:bottom w:val="single" w:sz="8" w:space="0" w:color="auto"/>
              <w:right w:val="single" w:sz="8" w:space="0" w:color="auto"/>
            </w:tcBorders>
            <w:vAlign w:val="bottom"/>
          </w:tcPr>
          <w:p w:rsidR="001F6F55" w:rsidRDefault="00B24D91">
            <w:pPr>
              <w:spacing w:line="221" w:lineRule="exact"/>
              <w:ind w:right="279"/>
              <w:jc w:val="right"/>
              <w:rPr>
                <w:sz w:val="20"/>
                <w:szCs w:val="20"/>
              </w:rPr>
            </w:pPr>
            <w:r>
              <w:rPr>
                <w:rFonts w:eastAsia="Times New Roman"/>
                <w:sz w:val="20"/>
                <w:szCs w:val="20"/>
              </w:rPr>
              <w:t>37</w:t>
            </w:r>
          </w:p>
        </w:tc>
        <w:tc>
          <w:tcPr>
            <w:tcW w:w="3960" w:type="dxa"/>
            <w:tcBorders>
              <w:bottom w:val="single" w:sz="8" w:space="0" w:color="auto"/>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по списанию потерь готовой продукции</w:t>
            </w:r>
          </w:p>
        </w:tc>
        <w:tc>
          <w:tcPr>
            <w:tcW w:w="1320" w:type="dxa"/>
            <w:tcBorders>
              <w:bottom w:val="single" w:sz="8" w:space="0" w:color="auto"/>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040120273</w:t>
            </w:r>
          </w:p>
        </w:tc>
        <w:tc>
          <w:tcPr>
            <w:tcW w:w="1340" w:type="dxa"/>
            <w:tcBorders>
              <w:bottom w:val="single" w:sz="8" w:space="0" w:color="auto"/>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0105Х7000</w:t>
            </w:r>
          </w:p>
        </w:tc>
        <w:tc>
          <w:tcPr>
            <w:tcW w:w="3020" w:type="dxa"/>
            <w:tcBorders>
              <w:bottom w:val="single" w:sz="8" w:space="0" w:color="auto"/>
              <w:right w:val="single" w:sz="8" w:space="0" w:color="auto"/>
            </w:tcBorders>
            <w:vAlign w:val="bottom"/>
          </w:tcPr>
          <w:p w:rsidR="001F6F55" w:rsidRDefault="00B24D91">
            <w:pPr>
              <w:spacing w:line="221" w:lineRule="exact"/>
              <w:ind w:left="100"/>
              <w:rPr>
                <w:sz w:val="20"/>
                <w:szCs w:val="20"/>
              </w:rPr>
            </w:pPr>
            <w:r>
              <w:rPr>
                <w:rFonts w:eastAsia="Times New Roman"/>
                <w:sz w:val="20"/>
                <w:szCs w:val="20"/>
              </w:rPr>
              <w:t>Бухгалтерская справка</w:t>
            </w:r>
          </w:p>
        </w:tc>
      </w:tr>
      <w:tr w:rsidR="001F6F55">
        <w:trPr>
          <w:trHeight w:val="419"/>
        </w:trPr>
        <w:tc>
          <w:tcPr>
            <w:tcW w:w="700" w:type="dxa"/>
            <w:vAlign w:val="bottom"/>
          </w:tcPr>
          <w:p w:rsidR="001F6F55" w:rsidRDefault="001F6F55">
            <w:pPr>
              <w:rPr>
                <w:sz w:val="24"/>
                <w:szCs w:val="24"/>
              </w:rPr>
            </w:pPr>
          </w:p>
        </w:tc>
        <w:tc>
          <w:tcPr>
            <w:tcW w:w="396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40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p w:rsidR="001F6F55" w:rsidRDefault="001F6F55">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240"/>
        <w:gridCol w:w="160"/>
        <w:gridCol w:w="1460"/>
        <w:gridCol w:w="500"/>
        <w:gridCol w:w="600"/>
        <w:gridCol w:w="1320"/>
        <w:gridCol w:w="1340"/>
        <w:gridCol w:w="3020"/>
      </w:tblGrid>
      <w:tr w:rsidR="001F6F55">
        <w:trPr>
          <w:trHeight w:val="235"/>
        </w:trPr>
        <w:tc>
          <w:tcPr>
            <w:tcW w:w="700" w:type="dxa"/>
            <w:tcBorders>
              <w:top w:val="single" w:sz="8" w:space="0" w:color="auto"/>
              <w:left w:val="single" w:sz="8" w:space="0" w:color="auto"/>
              <w:bottom w:val="single" w:sz="8" w:space="0" w:color="auto"/>
              <w:right w:val="single" w:sz="8" w:space="0" w:color="auto"/>
            </w:tcBorders>
            <w:vAlign w:val="bottom"/>
          </w:tcPr>
          <w:p w:rsidR="001F6F55" w:rsidRDefault="001F6F55">
            <w:pPr>
              <w:rPr>
                <w:sz w:val="20"/>
                <w:szCs w:val="20"/>
              </w:rPr>
            </w:pPr>
          </w:p>
        </w:tc>
        <w:tc>
          <w:tcPr>
            <w:tcW w:w="3360" w:type="dxa"/>
            <w:gridSpan w:val="4"/>
            <w:tcBorders>
              <w:top w:val="single" w:sz="8" w:space="0" w:color="auto"/>
              <w:bottom w:val="single" w:sz="8" w:space="0" w:color="auto"/>
            </w:tcBorders>
            <w:vAlign w:val="bottom"/>
          </w:tcPr>
          <w:p w:rsidR="001F6F55" w:rsidRDefault="00B24D91">
            <w:pPr>
              <w:ind w:left="100"/>
              <w:rPr>
                <w:sz w:val="20"/>
                <w:szCs w:val="20"/>
              </w:rPr>
            </w:pPr>
            <w:r>
              <w:rPr>
                <w:rFonts w:eastAsia="Times New Roman"/>
                <w:sz w:val="20"/>
                <w:szCs w:val="20"/>
              </w:rPr>
              <w:t>при чрезвычайных обстоятельствах</w:t>
            </w:r>
          </w:p>
        </w:tc>
        <w:tc>
          <w:tcPr>
            <w:tcW w:w="600" w:type="dxa"/>
            <w:tcBorders>
              <w:top w:val="single" w:sz="8" w:space="0" w:color="auto"/>
              <w:bottom w:val="single" w:sz="8" w:space="0" w:color="auto"/>
              <w:right w:val="single" w:sz="8" w:space="0" w:color="auto"/>
            </w:tcBorders>
            <w:vAlign w:val="bottom"/>
          </w:tcPr>
          <w:p w:rsidR="001F6F55" w:rsidRDefault="001F6F55">
            <w:pPr>
              <w:rPr>
                <w:sz w:val="20"/>
                <w:szCs w:val="20"/>
              </w:rPr>
            </w:pPr>
          </w:p>
        </w:tc>
        <w:tc>
          <w:tcPr>
            <w:tcW w:w="1320" w:type="dxa"/>
            <w:tcBorders>
              <w:top w:val="single" w:sz="8" w:space="0" w:color="auto"/>
              <w:bottom w:val="single" w:sz="8" w:space="0" w:color="auto"/>
              <w:right w:val="single" w:sz="8" w:space="0" w:color="auto"/>
            </w:tcBorders>
            <w:vAlign w:val="bottom"/>
          </w:tcPr>
          <w:p w:rsidR="001F6F55" w:rsidRDefault="001F6F55">
            <w:pPr>
              <w:rPr>
                <w:sz w:val="20"/>
                <w:szCs w:val="20"/>
              </w:rPr>
            </w:pPr>
          </w:p>
        </w:tc>
        <w:tc>
          <w:tcPr>
            <w:tcW w:w="1340" w:type="dxa"/>
            <w:tcBorders>
              <w:top w:val="single" w:sz="8" w:space="0" w:color="auto"/>
              <w:bottom w:val="single" w:sz="8" w:space="0" w:color="auto"/>
              <w:right w:val="single" w:sz="8" w:space="0" w:color="auto"/>
            </w:tcBorders>
            <w:vAlign w:val="bottom"/>
          </w:tcPr>
          <w:p w:rsidR="001F6F55" w:rsidRDefault="001F6F55">
            <w:pPr>
              <w:rPr>
                <w:sz w:val="20"/>
                <w:szCs w:val="20"/>
              </w:rPr>
            </w:pPr>
          </w:p>
        </w:tc>
        <w:tc>
          <w:tcPr>
            <w:tcW w:w="3020" w:type="dxa"/>
            <w:tcBorders>
              <w:top w:val="single" w:sz="8" w:space="0" w:color="auto"/>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19"/>
        </w:trPr>
        <w:tc>
          <w:tcPr>
            <w:tcW w:w="700" w:type="dxa"/>
            <w:tcBorders>
              <w:left w:val="single" w:sz="8" w:space="0" w:color="auto"/>
              <w:right w:val="single" w:sz="8" w:space="0" w:color="auto"/>
            </w:tcBorders>
            <w:shd w:val="clear" w:color="auto" w:fill="F2F2F2"/>
            <w:vAlign w:val="bottom"/>
          </w:tcPr>
          <w:p w:rsidR="001F6F55" w:rsidRDefault="001F6F55">
            <w:pPr>
              <w:rPr>
                <w:sz w:val="19"/>
                <w:szCs w:val="19"/>
              </w:rPr>
            </w:pPr>
          </w:p>
        </w:tc>
        <w:tc>
          <w:tcPr>
            <w:tcW w:w="3960" w:type="dxa"/>
            <w:gridSpan w:val="5"/>
            <w:tcBorders>
              <w:right w:val="single" w:sz="8" w:space="0" w:color="auto"/>
            </w:tcBorders>
            <w:shd w:val="clear" w:color="auto" w:fill="F2F2F2"/>
            <w:vAlign w:val="bottom"/>
          </w:tcPr>
          <w:p w:rsidR="001F6F55" w:rsidRDefault="00B24D91">
            <w:pPr>
              <w:spacing w:line="219" w:lineRule="exact"/>
              <w:jc w:val="center"/>
              <w:rPr>
                <w:sz w:val="20"/>
                <w:szCs w:val="20"/>
              </w:rPr>
            </w:pPr>
            <w:r>
              <w:rPr>
                <w:rFonts w:eastAsia="Times New Roman"/>
                <w:b/>
                <w:bCs/>
                <w:sz w:val="20"/>
                <w:szCs w:val="20"/>
              </w:rPr>
              <w:t>Особенности учета товаров и их</w:t>
            </w:r>
          </w:p>
        </w:tc>
        <w:tc>
          <w:tcPr>
            <w:tcW w:w="1320" w:type="dxa"/>
            <w:tcBorders>
              <w:right w:val="single" w:sz="8" w:space="0" w:color="auto"/>
            </w:tcBorders>
            <w:shd w:val="clear" w:color="auto" w:fill="F2F2F2"/>
            <w:vAlign w:val="bottom"/>
          </w:tcPr>
          <w:p w:rsidR="001F6F55" w:rsidRDefault="001F6F55">
            <w:pPr>
              <w:rPr>
                <w:sz w:val="19"/>
                <w:szCs w:val="19"/>
              </w:rPr>
            </w:pPr>
          </w:p>
        </w:tc>
        <w:tc>
          <w:tcPr>
            <w:tcW w:w="1340" w:type="dxa"/>
            <w:tcBorders>
              <w:right w:val="single" w:sz="8" w:space="0" w:color="auto"/>
            </w:tcBorders>
            <w:shd w:val="clear" w:color="auto" w:fill="F2F2F2"/>
            <w:vAlign w:val="bottom"/>
          </w:tcPr>
          <w:p w:rsidR="001F6F55" w:rsidRDefault="001F6F55">
            <w:pPr>
              <w:rPr>
                <w:sz w:val="19"/>
                <w:szCs w:val="19"/>
              </w:rPr>
            </w:pPr>
          </w:p>
        </w:tc>
        <w:tc>
          <w:tcPr>
            <w:tcW w:w="3020" w:type="dxa"/>
            <w:tcBorders>
              <w:right w:val="single" w:sz="8" w:space="0" w:color="auto"/>
            </w:tcBorders>
            <w:shd w:val="clear" w:color="auto" w:fill="F2F2F2"/>
            <w:vAlign w:val="bottom"/>
          </w:tcPr>
          <w:p w:rsidR="001F6F55" w:rsidRDefault="001F6F55">
            <w:pPr>
              <w:rPr>
                <w:sz w:val="19"/>
                <w:szCs w:val="19"/>
              </w:rPr>
            </w:pPr>
          </w:p>
        </w:tc>
      </w:tr>
      <w:tr w:rsidR="001F6F55">
        <w:trPr>
          <w:trHeight w:val="233"/>
        </w:trPr>
        <w:tc>
          <w:tcPr>
            <w:tcW w:w="700" w:type="dxa"/>
            <w:tcBorders>
              <w:left w:val="single" w:sz="8" w:space="0" w:color="auto"/>
              <w:bottom w:val="single" w:sz="8" w:space="0" w:color="auto"/>
              <w:right w:val="single" w:sz="8" w:space="0" w:color="auto"/>
            </w:tcBorders>
            <w:shd w:val="clear" w:color="auto" w:fill="F2F2F2"/>
            <w:vAlign w:val="bottom"/>
          </w:tcPr>
          <w:p w:rsidR="001F6F55" w:rsidRDefault="001F6F55">
            <w:pPr>
              <w:rPr>
                <w:sz w:val="20"/>
                <w:szCs w:val="20"/>
              </w:rPr>
            </w:pPr>
          </w:p>
        </w:tc>
        <w:tc>
          <w:tcPr>
            <w:tcW w:w="2860" w:type="dxa"/>
            <w:gridSpan w:val="3"/>
            <w:tcBorders>
              <w:bottom w:val="single" w:sz="8" w:space="0" w:color="auto"/>
            </w:tcBorders>
            <w:shd w:val="clear" w:color="auto" w:fill="F2F2F2"/>
            <w:vAlign w:val="bottom"/>
          </w:tcPr>
          <w:p w:rsidR="001F6F55" w:rsidRDefault="00B24D91">
            <w:pPr>
              <w:ind w:left="979"/>
              <w:jc w:val="center"/>
              <w:rPr>
                <w:sz w:val="20"/>
                <w:szCs w:val="20"/>
              </w:rPr>
            </w:pPr>
            <w:r>
              <w:rPr>
                <w:rFonts w:eastAsia="Times New Roman"/>
                <w:b/>
                <w:bCs/>
                <w:sz w:val="20"/>
                <w:szCs w:val="20"/>
              </w:rPr>
              <w:t>торговой наценки</w:t>
            </w:r>
          </w:p>
        </w:tc>
        <w:tc>
          <w:tcPr>
            <w:tcW w:w="500" w:type="dxa"/>
            <w:tcBorders>
              <w:bottom w:val="single" w:sz="8" w:space="0" w:color="auto"/>
            </w:tcBorders>
            <w:shd w:val="clear" w:color="auto" w:fill="F2F2F2"/>
            <w:vAlign w:val="bottom"/>
          </w:tcPr>
          <w:p w:rsidR="001F6F55" w:rsidRDefault="001F6F55">
            <w:pPr>
              <w:rPr>
                <w:sz w:val="20"/>
                <w:szCs w:val="20"/>
              </w:rPr>
            </w:pPr>
          </w:p>
        </w:tc>
        <w:tc>
          <w:tcPr>
            <w:tcW w:w="60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32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F2F2F2"/>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F2F2F2"/>
            <w:vAlign w:val="bottom"/>
          </w:tcPr>
          <w:p w:rsidR="001F6F55" w:rsidRDefault="001F6F55">
            <w:pPr>
              <w:rPr>
                <w:sz w:val="20"/>
                <w:szCs w:val="20"/>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38</w:t>
            </w:r>
          </w:p>
        </w:tc>
        <w:tc>
          <w:tcPr>
            <w:tcW w:w="3960" w:type="dxa"/>
            <w:gridSpan w:val="5"/>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принятие к бухгалтерскому учету товаров,</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010538340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020834660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Акт приемки материалов (МЦ)</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5"/>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приобретенных учреждением для продажи,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B24D91">
            <w:pPr>
              <w:spacing w:line="229" w:lineRule="exact"/>
              <w:ind w:right="239"/>
              <w:jc w:val="right"/>
              <w:rPr>
                <w:sz w:val="20"/>
                <w:szCs w:val="20"/>
              </w:rPr>
            </w:pPr>
            <w:r>
              <w:rPr>
                <w:rFonts w:eastAsia="Times New Roman"/>
                <w:sz w:val="20"/>
                <w:szCs w:val="20"/>
              </w:rPr>
              <w:t>030234730</w:t>
            </w: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0504220)</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5"/>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отражается по их фактической стоимости</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39</w:t>
            </w:r>
          </w:p>
        </w:tc>
        <w:tc>
          <w:tcPr>
            <w:tcW w:w="3960" w:type="dxa"/>
            <w:gridSpan w:val="5"/>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принятие к бухгалтерскому учету товаров</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010538340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020834660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Акт приемки материалов (МЦ)</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5"/>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при передаче их на реализацию отражается</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B24D91">
            <w:pPr>
              <w:spacing w:line="229" w:lineRule="exact"/>
              <w:ind w:right="239"/>
              <w:jc w:val="right"/>
              <w:rPr>
                <w:sz w:val="20"/>
                <w:szCs w:val="20"/>
              </w:rPr>
            </w:pPr>
            <w:r>
              <w:rPr>
                <w:rFonts w:eastAsia="Times New Roman"/>
                <w:sz w:val="20"/>
                <w:szCs w:val="20"/>
              </w:rPr>
              <w:t>030234730</w:t>
            </w: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0504220);</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5"/>
            <w:tcBorders>
              <w:right w:val="single" w:sz="8" w:space="0" w:color="auto"/>
            </w:tcBorders>
            <w:vAlign w:val="bottom"/>
          </w:tcPr>
          <w:p w:rsidR="001F6F55" w:rsidRDefault="00B24D91">
            <w:pPr>
              <w:ind w:left="100"/>
              <w:rPr>
                <w:sz w:val="20"/>
                <w:szCs w:val="20"/>
              </w:rPr>
            </w:pPr>
            <w:r>
              <w:rPr>
                <w:rFonts w:eastAsia="Times New Roman"/>
                <w:sz w:val="20"/>
                <w:szCs w:val="20"/>
              </w:rPr>
              <w:t>по розничной цене с обособленным учетом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B24D91">
            <w:pPr>
              <w:ind w:right="239"/>
              <w:jc w:val="right"/>
              <w:rPr>
                <w:sz w:val="20"/>
                <w:szCs w:val="20"/>
              </w:rPr>
            </w:pPr>
            <w:r>
              <w:rPr>
                <w:rFonts w:eastAsia="Times New Roman"/>
                <w:sz w:val="20"/>
                <w:szCs w:val="20"/>
              </w:rPr>
              <w:t>010539440</w:t>
            </w: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Бухгалтерская справка</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5"/>
            <w:tcBorders>
              <w:right w:val="single" w:sz="8" w:space="0" w:color="auto"/>
            </w:tcBorders>
            <w:vAlign w:val="bottom"/>
          </w:tcPr>
          <w:p w:rsidR="001F6F55" w:rsidRDefault="00B24D91">
            <w:pPr>
              <w:ind w:left="100"/>
              <w:rPr>
                <w:sz w:val="20"/>
                <w:szCs w:val="20"/>
              </w:rPr>
            </w:pPr>
            <w:r>
              <w:rPr>
                <w:rFonts w:eastAsia="Times New Roman"/>
                <w:sz w:val="20"/>
                <w:szCs w:val="20"/>
              </w:rPr>
              <w:t>торговой наценки (торговой скидки), на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2860" w:type="dxa"/>
            <w:gridSpan w:val="3"/>
            <w:vAlign w:val="bottom"/>
          </w:tcPr>
          <w:p w:rsidR="001F6F55" w:rsidRDefault="00B24D91">
            <w:pPr>
              <w:ind w:left="100"/>
              <w:rPr>
                <w:sz w:val="20"/>
                <w:szCs w:val="20"/>
              </w:rPr>
            </w:pPr>
            <w:r>
              <w:rPr>
                <w:rFonts w:eastAsia="Times New Roman"/>
                <w:sz w:val="20"/>
                <w:szCs w:val="20"/>
              </w:rPr>
              <w:t>основании первичных учетных</w:t>
            </w:r>
          </w:p>
        </w:tc>
        <w:tc>
          <w:tcPr>
            <w:tcW w:w="500" w:type="dxa"/>
            <w:vAlign w:val="bottom"/>
          </w:tcPr>
          <w:p w:rsidR="001F6F55" w:rsidRDefault="001F6F55">
            <w:pPr>
              <w:rPr>
                <w:sz w:val="20"/>
                <w:szCs w:val="20"/>
              </w:rPr>
            </w:pP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5"/>
            <w:tcBorders>
              <w:right w:val="single" w:sz="8" w:space="0" w:color="auto"/>
            </w:tcBorders>
            <w:vAlign w:val="bottom"/>
          </w:tcPr>
          <w:p w:rsidR="001F6F55" w:rsidRDefault="00B24D91">
            <w:pPr>
              <w:ind w:left="100"/>
              <w:rPr>
                <w:sz w:val="20"/>
                <w:szCs w:val="20"/>
              </w:rPr>
            </w:pPr>
            <w:r>
              <w:rPr>
                <w:rFonts w:eastAsia="Times New Roman"/>
                <w:sz w:val="20"/>
                <w:szCs w:val="20"/>
              </w:rPr>
              <w:t>документов: Акта приемки материалов</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5"/>
            <w:tcBorders>
              <w:right w:val="single" w:sz="8" w:space="0" w:color="auto"/>
            </w:tcBorders>
            <w:vAlign w:val="bottom"/>
          </w:tcPr>
          <w:p w:rsidR="001F6F55" w:rsidRDefault="00B24D91">
            <w:pPr>
              <w:ind w:left="100"/>
              <w:rPr>
                <w:sz w:val="20"/>
                <w:szCs w:val="20"/>
              </w:rPr>
            </w:pPr>
            <w:r>
              <w:rPr>
                <w:rFonts w:eastAsia="Times New Roman"/>
                <w:sz w:val="20"/>
                <w:szCs w:val="20"/>
              </w:rPr>
              <w:t>(материальных ценностей) (ф. 0504220),</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360" w:type="dxa"/>
            <w:gridSpan w:val="4"/>
            <w:vAlign w:val="bottom"/>
          </w:tcPr>
          <w:p w:rsidR="001F6F55" w:rsidRDefault="00B24D91">
            <w:pPr>
              <w:spacing w:line="226" w:lineRule="exact"/>
              <w:ind w:left="100"/>
              <w:rPr>
                <w:sz w:val="20"/>
                <w:szCs w:val="20"/>
              </w:rPr>
            </w:pPr>
            <w:r>
              <w:rPr>
                <w:rFonts w:eastAsia="Times New Roman"/>
                <w:sz w:val="20"/>
                <w:szCs w:val="20"/>
              </w:rPr>
              <w:t>Бухгалтерской справки (ф. 0504833) с</w:t>
            </w:r>
          </w:p>
        </w:tc>
        <w:tc>
          <w:tcPr>
            <w:tcW w:w="6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sz w:val="20"/>
                <w:szCs w:val="20"/>
              </w:rPr>
              <w:t>приложением расчета, накладной</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sz w:val="20"/>
                <w:szCs w:val="20"/>
              </w:rPr>
              <w:t>поставщика (и других аналогичных</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240" w:type="dxa"/>
            <w:tcBorders>
              <w:bottom w:val="single" w:sz="8" w:space="0" w:color="auto"/>
            </w:tcBorders>
            <w:vAlign w:val="bottom"/>
          </w:tcPr>
          <w:p w:rsidR="001F6F55" w:rsidRDefault="00B24D91">
            <w:pPr>
              <w:ind w:left="100"/>
              <w:rPr>
                <w:sz w:val="20"/>
                <w:szCs w:val="20"/>
              </w:rPr>
            </w:pPr>
            <w:r>
              <w:rPr>
                <w:rFonts w:eastAsia="Times New Roman"/>
                <w:sz w:val="20"/>
                <w:szCs w:val="20"/>
              </w:rPr>
              <w:t>документов)</w:t>
            </w:r>
          </w:p>
        </w:tc>
        <w:tc>
          <w:tcPr>
            <w:tcW w:w="160" w:type="dxa"/>
            <w:tcBorders>
              <w:bottom w:val="single" w:sz="8" w:space="0" w:color="auto"/>
            </w:tcBorders>
            <w:vAlign w:val="bottom"/>
          </w:tcPr>
          <w:p w:rsidR="001F6F55" w:rsidRDefault="001F6F55">
            <w:pPr>
              <w:rPr>
                <w:sz w:val="20"/>
                <w:szCs w:val="20"/>
              </w:rPr>
            </w:pPr>
          </w:p>
        </w:tc>
        <w:tc>
          <w:tcPr>
            <w:tcW w:w="146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6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40</w:t>
            </w:r>
          </w:p>
        </w:tc>
        <w:tc>
          <w:tcPr>
            <w:tcW w:w="3360" w:type="dxa"/>
            <w:gridSpan w:val="4"/>
            <w:vAlign w:val="bottom"/>
          </w:tcPr>
          <w:p w:rsidR="001F6F55" w:rsidRDefault="00B24D91">
            <w:pPr>
              <w:spacing w:line="216" w:lineRule="exact"/>
              <w:ind w:left="100"/>
              <w:rPr>
                <w:sz w:val="20"/>
                <w:szCs w:val="20"/>
              </w:rPr>
            </w:pPr>
            <w:r>
              <w:rPr>
                <w:rFonts w:eastAsia="Times New Roman"/>
                <w:sz w:val="20"/>
                <w:szCs w:val="20"/>
              </w:rPr>
              <w:t>принятие к бухгалтерскому учету</w:t>
            </w:r>
          </w:p>
        </w:tc>
        <w:tc>
          <w:tcPr>
            <w:tcW w:w="60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040110131</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010538440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Справка-отчет кассира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5"/>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хозяйственных операций по реализации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(ф.0330106);</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1240" w:type="dxa"/>
            <w:vAlign w:val="bottom"/>
          </w:tcPr>
          <w:p w:rsidR="001F6F55" w:rsidRDefault="00B24D91">
            <w:pPr>
              <w:ind w:left="100"/>
              <w:rPr>
                <w:sz w:val="20"/>
                <w:szCs w:val="20"/>
              </w:rPr>
            </w:pPr>
            <w:r>
              <w:rPr>
                <w:rFonts w:eastAsia="Times New Roman"/>
                <w:sz w:val="20"/>
                <w:szCs w:val="20"/>
              </w:rPr>
              <w:t>товаров</w:t>
            </w:r>
          </w:p>
        </w:tc>
        <w:tc>
          <w:tcPr>
            <w:tcW w:w="160" w:type="dxa"/>
            <w:vAlign w:val="bottom"/>
          </w:tcPr>
          <w:p w:rsidR="001F6F55" w:rsidRDefault="001F6F55">
            <w:pPr>
              <w:rPr>
                <w:sz w:val="20"/>
                <w:szCs w:val="20"/>
              </w:rPr>
            </w:pPr>
          </w:p>
        </w:tc>
        <w:tc>
          <w:tcPr>
            <w:tcW w:w="146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Приходный кассовый ордер</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40" w:type="dxa"/>
            <w:vAlign w:val="bottom"/>
          </w:tcPr>
          <w:p w:rsidR="001F6F55" w:rsidRDefault="001F6F55">
            <w:pPr>
              <w:rPr>
                <w:sz w:val="20"/>
                <w:szCs w:val="20"/>
              </w:rPr>
            </w:pPr>
          </w:p>
        </w:tc>
        <w:tc>
          <w:tcPr>
            <w:tcW w:w="160" w:type="dxa"/>
            <w:vAlign w:val="bottom"/>
          </w:tcPr>
          <w:p w:rsidR="001F6F55" w:rsidRDefault="001F6F55">
            <w:pPr>
              <w:rPr>
                <w:sz w:val="20"/>
                <w:szCs w:val="20"/>
              </w:rPr>
            </w:pPr>
          </w:p>
        </w:tc>
        <w:tc>
          <w:tcPr>
            <w:tcW w:w="146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(ф.0310001)</w:t>
            </w:r>
          </w:p>
        </w:tc>
      </w:tr>
      <w:tr w:rsidR="001F6F55">
        <w:trPr>
          <w:trHeight w:val="44"/>
        </w:trPr>
        <w:tc>
          <w:tcPr>
            <w:tcW w:w="700" w:type="dxa"/>
            <w:tcBorders>
              <w:left w:val="single" w:sz="8" w:space="0" w:color="auto"/>
              <w:bottom w:val="single" w:sz="8" w:space="0" w:color="auto"/>
              <w:right w:val="single" w:sz="8" w:space="0" w:color="auto"/>
            </w:tcBorders>
            <w:vAlign w:val="bottom"/>
          </w:tcPr>
          <w:p w:rsidR="001F6F55" w:rsidRDefault="001F6F55">
            <w:pPr>
              <w:rPr>
                <w:sz w:val="3"/>
                <w:szCs w:val="3"/>
              </w:rPr>
            </w:pPr>
          </w:p>
        </w:tc>
        <w:tc>
          <w:tcPr>
            <w:tcW w:w="3960" w:type="dxa"/>
            <w:gridSpan w:val="5"/>
            <w:tcBorders>
              <w:bottom w:val="single" w:sz="8" w:space="0" w:color="auto"/>
              <w:right w:val="single" w:sz="8" w:space="0" w:color="auto"/>
            </w:tcBorders>
            <w:vAlign w:val="bottom"/>
          </w:tcPr>
          <w:p w:rsidR="001F6F55" w:rsidRDefault="001F6F55">
            <w:pPr>
              <w:rPr>
                <w:sz w:val="3"/>
                <w:szCs w:val="3"/>
              </w:rPr>
            </w:pPr>
          </w:p>
        </w:tc>
        <w:tc>
          <w:tcPr>
            <w:tcW w:w="1320" w:type="dxa"/>
            <w:tcBorders>
              <w:bottom w:val="single" w:sz="8" w:space="0" w:color="auto"/>
              <w:right w:val="single" w:sz="8" w:space="0" w:color="auto"/>
            </w:tcBorders>
            <w:vAlign w:val="bottom"/>
          </w:tcPr>
          <w:p w:rsidR="001F6F55" w:rsidRDefault="001F6F55">
            <w:pPr>
              <w:rPr>
                <w:sz w:val="3"/>
                <w:szCs w:val="3"/>
              </w:rPr>
            </w:pPr>
          </w:p>
        </w:tc>
        <w:tc>
          <w:tcPr>
            <w:tcW w:w="1340" w:type="dxa"/>
            <w:tcBorders>
              <w:bottom w:val="single" w:sz="8" w:space="0" w:color="auto"/>
              <w:right w:val="single" w:sz="8" w:space="0" w:color="auto"/>
            </w:tcBorders>
            <w:vAlign w:val="bottom"/>
          </w:tcPr>
          <w:p w:rsidR="001F6F55" w:rsidRDefault="001F6F55">
            <w:pPr>
              <w:rPr>
                <w:sz w:val="3"/>
                <w:szCs w:val="3"/>
              </w:rPr>
            </w:pPr>
          </w:p>
        </w:tc>
        <w:tc>
          <w:tcPr>
            <w:tcW w:w="3020" w:type="dxa"/>
            <w:tcBorders>
              <w:bottom w:val="single" w:sz="8" w:space="0" w:color="auto"/>
              <w:right w:val="single" w:sz="8" w:space="0" w:color="auto"/>
            </w:tcBorders>
            <w:vAlign w:val="bottom"/>
          </w:tcPr>
          <w:p w:rsidR="001F6F55" w:rsidRDefault="001F6F55">
            <w:pPr>
              <w:rPr>
                <w:sz w:val="3"/>
                <w:szCs w:val="3"/>
              </w:rPr>
            </w:pPr>
          </w:p>
        </w:tc>
      </w:tr>
      <w:tr w:rsidR="001F6F55">
        <w:trPr>
          <w:trHeight w:val="211"/>
        </w:trPr>
        <w:tc>
          <w:tcPr>
            <w:tcW w:w="700" w:type="dxa"/>
            <w:tcBorders>
              <w:left w:val="single" w:sz="8" w:space="0" w:color="auto"/>
              <w:right w:val="single" w:sz="8" w:space="0" w:color="auto"/>
            </w:tcBorders>
            <w:vAlign w:val="bottom"/>
          </w:tcPr>
          <w:p w:rsidR="001F6F55" w:rsidRDefault="00B24D91">
            <w:pPr>
              <w:spacing w:line="210" w:lineRule="exact"/>
              <w:ind w:left="120"/>
              <w:rPr>
                <w:sz w:val="20"/>
                <w:szCs w:val="20"/>
              </w:rPr>
            </w:pPr>
            <w:r>
              <w:rPr>
                <w:rFonts w:eastAsia="Times New Roman"/>
                <w:sz w:val="20"/>
                <w:szCs w:val="20"/>
              </w:rPr>
              <w:t>41</w:t>
            </w:r>
          </w:p>
        </w:tc>
        <w:tc>
          <w:tcPr>
            <w:tcW w:w="3960" w:type="dxa"/>
            <w:gridSpan w:val="5"/>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суммы торговых надбавок (скидок) по</w:t>
            </w:r>
          </w:p>
        </w:tc>
        <w:tc>
          <w:tcPr>
            <w:tcW w:w="1320" w:type="dxa"/>
            <w:tcBorders>
              <w:right w:val="single" w:sz="8" w:space="0" w:color="auto"/>
            </w:tcBorders>
            <w:vAlign w:val="bottom"/>
          </w:tcPr>
          <w:p w:rsidR="001F6F55" w:rsidRDefault="00B24D91">
            <w:pPr>
              <w:spacing w:line="210" w:lineRule="exact"/>
              <w:ind w:right="219"/>
              <w:jc w:val="right"/>
              <w:rPr>
                <w:sz w:val="20"/>
                <w:szCs w:val="20"/>
              </w:rPr>
            </w:pPr>
            <w:r>
              <w:rPr>
                <w:rFonts w:eastAsia="Times New Roman"/>
                <w:sz w:val="20"/>
                <w:szCs w:val="20"/>
              </w:rPr>
              <w:t>040110131</w:t>
            </w:r>
          </w:p>
        </w:tc>
        <w:tc>
          <w:tcPr>
            <w:tcW w:w="1340" w:type="dxa"/>
            <w:tcBorders>
              <w:right w:val="single" w:sz="8" w:space="0" w:color="auto"/>
            </w:tcBorders>
            <w:vAlign w:val="bottom"/>
          </w:tcPr>
          <w:p w:rsidR="001F6F55" w:rsidRDefault="00B24D91">
            <w:pPr>
              <w:spacing w:line="210" w:lineRule="exact"/>
              <w:ind w:right="239"/>
              <w:jc w:val="right"/>
              <w:rPr>
                <w:sz w:val="20"/>
                <w:szCs w:val="20"/>
              </w:rPr>
            </w:pPr>
            <w:r>
              <w:rPr>
                <w:rFonts w:eastAsia="Times New Roman"/>
                <w:sz w:val="20"/>
                <w:szCs w:val="20"/>
              </w:rPr>
              <w:t>010539440</w:t>
            </w:r>
          </w:p>
        </w:tc>
        <w:tc>
          <w:tcPr>
            <w:tcW w:w="3020" w:type="dxa"/>
            <w:tcBorders>
              <w:right w:val="single" w:sz="8" w:space="0" w:color="auto"/>
            </w:tcBorders>
            <w:vAlign w:val="bottom"/>
          </w:tcPr>
          <w:p w:rsidR="001F6F55" w:rsidRDefault="00B24D91">
            <w:pPr>
              <w:spacing w:line="210" w:lineRule="exact"/>
              <w:ind w:left="100"/>
              <w:rPr>
                <w:sz w:val="20"/>
                <w:szCs w:val="20"/>
              </w:rPr>
            </w:pPr>
            <w:r>
              <w:rPr>
                <w:rFonts w:eastAsia="Times New Roman"/>
                <w:sz w:val="20"/>
                <w:szCs w:val="20"/>
              </w:rPr>
              <w:t>Бухгалтерская справка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5"/>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товарам реализованным, отпущенным или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0504833)</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360" w:type="dxa"/>
            <w:gridSpan w:val="4"/>
            <w:vAlign w:val="bottom"/>
          </w:tcPr>
          <w:p w:rsidR="001F6F55" w:rsidRDefault="00B24D91">
            <w:pPr>
              <w:spacing w:line="226" w:lineRule="exact"/>
              <w:ind w:left="100"/>
              <w:rPr>
                <w:sz w:val="20"/>
                <w:szCs w:val="20"/>
              </w:rPr>
            </w:pPr>
            <w:r>
              <w:rPr>
                <w:rFonts w:eastAsia="Times New Roman"/>
                <w:sz w:val="20"/>
                <w:szCs w:val="20"/>
              </w:rPr>
              <w:t>списанным с бухгалтерского учета</w:t>
            </w:r>
          </w:p>
        </w:tc>
        <w:tc>
          <w:tcPr>
            <w:tcW w:w="6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5"/>
            <w:tcBorders>
              <w:right w:val="single" w:sz="8" w:space="0" w:color="auto"/>
            </w:tcBorders>
            <w:vAlign w:val="bottom"/>
          </w:tcPr>
          <w:p w:rsidR="001F6F55" w:rsidRDefault="00B24D91">
            <w:pPr>
              <w:ind w:left="100"/>
              <w:rPr>
                <w:sz w:val="20"/>
                <w:szCs w:val="20"/>
              </w:rPr>
            </w:pPr>
            <w:r>
              <w:rPr>
                <w:rFonts w:eastAsia="Times New Roman"/>
                <w:sz w:val="20"/>
                <w:szCs w:val="20"/>
              </w:rPr>
              <w:t>вследствие их естественной убыли, брака,</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sz w:val="20"/>
                <w:szCs w:val="20"/>
              </w:rPr>
              <w:t>порчи, недостачи и т.п., на основании</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sz w:val="20"/>
                <w:szCs w:val="20"/>
              </w:rPr>
              <w:t>первичных учетных документов –</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sz w:val="20"/>
                <w:szCs w:val="20"/>
              </w:rPr>
              <w:t>Бухгалтерской справки (ф. 0504833) с</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w w:val="99"/>
                <w:sz w:val="20"/>
                <w:szCs w:val="20"/>
              </w:rPr>
              <w:t>приложением расчета реализованного</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w w:val="99"/>
                <w:sz w:val="20"/>
                <w:szCs w:val="20"/>
              </w:rPr>
              <w:t>наложения отражаются в уменьшение</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sz w:val="20"/>
                <w:szCs w:val="20"/>
              </w:rPr>
              <w:t>финансового результата текущего</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sz w:val="20"/>
                <w:szCs w:val="20"/>
              </w:rPr>
              <w:t>финансового года способом "Красное</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240" w:type="dxa"/>
            <w:tcBorders>
              <w:bottom w:val="single" w:sz="8" w:space="0" w:color="auto"/>
            </w:tcBorders>
            <w:vAlign w:val="bottom"/>
          </w:tcPr>
          <w:p w:rsidR="001F6F55" w:rsidRDefault="00B24D91">
            <w:pPr>
              <w:ind w:left="100"/>
              <w:rPr>
                <w:sz w:val="20"/>
                <w:szCs w:val="20"/>
              </w:rPr>
            </w:pPr>
            <w:r>
              <w:rPr>
                <w:rFonts w:eastAsia="Times New Roman"/>
                <w:sz w:val="20"/>
                <w:szCs w:val="20"/>
              </w:rPr>
              <w:t>сторно"</w:t>
            </w:r>
          </w:p>
        </w:tc>
        <w:tc>
          <w:tcPr>
            <w:tcW w:w="160" w:type="dxa"/>
            <w:tcBorders>
              <w:bottom w:val="single" w:sz="8" w:space="0" w:color="auto"/>
            </w:tcBorders>
            <w:vAlign w:val="bottom"/>
          </w:tcPr>
          <w:p w:rsidR="001F6F55" w:rsidRDefault="001F6F55">
            <w:pPr>
              <w:rPr>
                <w:sz w:val="20"/>
                <w:szCs w:val="20"/>
              </w:rPr>
            </w:pPr>
          </w:p>
        </w:tc>
        <w:tc>
          <w:tcPr>
            <w:tcW w:w="146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6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42</w:t>
            </w:r>
          </w:p>
        </w:tc>
        <w:tc>
          <w:tcPr>
            <w:tcW w:w="3960" w:type="dxa"/>
            <w:gridSpan w:val="5"/>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суммы торговой наценки по выявленным</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040110172</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010539340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Бухгалтерская справка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5"/>
            <w:tcBorders>
              <w:right w:val="single" w:sz="8" w:space="0" w:color="auto"/>
            </w:tcBorders>
            <w:vAlign w:val="bottom"/>
          </w:tcPr>
          <w:p w:rsidR="001F6F55" w:rsidRDefault="00B24D91">
            <w:pPr>
              <w:ind w:left="100"/>
              <w:rPr>
                <w:sz w:val="20"/>
                <w:szCs w:val="20"/>
              </w:rPr>
            </w:pPr>
            <w:r>
              <w:rPr>
                <w:rFonts w:eastAsia="Times New Roman"/>
                <w:sz w:val="20"/>
                <w:szCs w:val="20"/>
              </w:rPr>
              <w:t>недостачам товаров (ущербам, нанесенным</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0504833)</w:t>
            </w:r>
          </w:p>
        </w:tc>
      </w:tr>
      <w:tr w:rsidR="001F6F55">
        <w:trPr>
          <w:trHeight w:val="226"/>
        </w:trPr>
        <w:tc>
          <w:tcPr>
            <w:tcW w:w="700" w:type="dxa"/>
            <w:tcBorders>
              <w:left w:val="single" w:sz="8" w:space="0" w:color="auto"/>
              <w:right w:val="single" w:sz="8" w:space="0" w:color="auto"/>
            </w:tcBorders>
            <w:vAlign w:val="bottom"/>
          </w:tcPr>
          <w:p w:rsidR="001F6F55" w:rsidRDefault="001F6F55">
            <w:pPr>
              <w:rPr>
                <w:sz w:val="19"/>
                <w:szCs w:val="19"/>
              </w:rPr>
            </w:pPr>
          </w:p>
        </w:tc>
        <w:tc>
          <w:tcPr>
            <w:tcW w:w="3360" w:type="dxa"/>
            <w:gridSpan w:val="4"/>
            <w:vAlign w:val="bottom"/>
          </w:tcPr>
          <w:p w:rsidR="001F6F55" w:rsidRDefault="00B24D91">
            <w:pPr>
              <w:spacing w:line="226" w:lineRule="exact"/>
              <w:ind w:left="100"/>
              <w:rPr>
                <w:sz w:val="20"/>
                <w:szCs w:val="20"/>
              </w:rPr>
            </w:pPr>
            <w:r>
              <w:rPr>
                <w:rFonts w:eastAsia="Times New Roman"/>
                <w:sz w:val="20"/>
                <w:szCs w:val="20"/>
              </w:rPr>
              <w:t>товарам) относятся на финансовый</w:t>
            </w:r>
          </w:p>
        </w:tc>
        <w:tc>
          <w:tcPr>
            <w:tcW w:w="6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1F6F55">
            <w:pPr>
              <w:rPr>
                <w:sz w:val="19"/>
                <w:szCs w:val="19"/>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5"/>
            <w:tcBorders>
              <w:right w:val="single" w:sz="8" w:space="0" w:color="auto"/>
            </w:tcBorders>
            <w:vAlign w:val="bottom"/>
          </w:tcPr>
          <w:p w:rsidR="001F6F55" w:rsidRDefault="00B24D91">
            <w:pPr>
              <w:ind w:left="100"/>
              <w:rPr>
                <w:sz w:val="20"/>
                <w:szCs w:val="20"/>
              </w:rPr>
            </w:pPr>
            <w:r>
              <w:rPr>
                <w:rFonts w:eastAsia="Times New Roman"/>
                <w:sz w:val="20"/>
                <w:szCs w:val="20"/>
              </w:rPr>
              <w:t>результат текущего финансового года с</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3960" w:type="dxa"/>
            <w:gridSpan w:val="5"/>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отражением способом «Красное сторно»</w:t>
            </w: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43</w:t>
            </w:r>
          </w:p>
        </w:tc>
        <w:tc>
          <w:tcPr>
            <w:tcW w:w="3360" w:type="dxa"/>
            <w:gridSpan w:val="4"/>
            <w:vAlign w:val="bottom"/>
          </w:tcPr>
          <w:p w:rsidR="001F6F55" w:rsidRDefault="00B24D91">
            <w:pPr>
              <w:spacing w:line="216" w:lineRule="exact"/>
              <w:ind w:left="100"/>
              <w:rPr>
                <w:sz w:val="20"/>
                <w:szCs w:val="20"/>
              </w:rPr>
            </w:pPr>
            <w:r>
              <w:rPr>
                <w:rFonts w:eastAsia="Times New Roman"/>
                <w:sz w:val="20"/>
                <w:szCs w:val="20"/>
              </w:rPr>
              <w:t>суммы торговой наценки по товарам,</w:t>
            </w:r>
          </w:p>
        </w:tc>
        <w:tc>
          <w:tcPr>
            <w:tcW w:w="600" w:type="dxa"/>
            <w:tcBorders>
              <w:right w:val="single" w:sz="8" w:space="0" w:color="auto"/>
            </w:tcBorders>
            <w:vAlign w:val="bottom"/>
          </w:tcPr>
          <w:p w:rsidR="001F6F55" w:rsidRDefault="001F6F55">
            <w:pPr>
              <w:rPr>
                <w:sz w:val="18"/>
                <w:szCs w:val="18"/>
              </w:rPr>
            </w:pP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040120273</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010539340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Бухгалтерская справка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360" w:type="dxa"/>
            <w:gridSpan w:val="4"/>
            <w:vAlign w:val="bottom"/>
          </w:tcPr>
          <w:p w:rsidR="001F6F55" w:rsidRDefault="00B24D91">
            <w:pPr>
              <w:spacing w:line="229" w:lineRule="exact"/>
              <w:ind w:left="100"/>
              <w:rPr>
                <w:sz w:val="20"/>
                <w:szCs w:val="20"/>
              </w:rPr>
            </w:pPr>
            <w:r>
              <w:rPr>
                <w:rFonts w:eastAsia="Times New Roman"/>
                <w:sz w:val="20"/>
                <w:szCs w:val="20"/>
              </w:rPr>
              <w:t>пришедшим в негодность вследствие</w:t>
            </w:r>
          </w:p>
        </w:tc>
        <w:tc>
          <w:tcPr>
            <w:tcW w:w="600" w:type="dxa"/>
            <w:tcBorders>
              <w:right w:val="single" w:sz="8" w:space="0" w:color="auto"/>
            </w:tcBorders>
            <w:vAlign w:val="bottom"/>
          </w:tcPr>
          <w:p w:rsidR="001F6F55" w:rsidRDefault="001F6F55">
            <w:pPr>
              <w:rPr>
                <w:sz w:val="19"/>
                <w:szCs w:val="19"/>
              </w:rPr>
            </w:pP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(ф. 0504833)</w:t>
            </w:r>
          </w:p>
        </w:tc>
      </w:tr>
      <w:tr w:rsidR="001F6F55">
        <w:trPr>
          <w:trHeight w:val="231"/>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sz w:val="20"/>
                <w:szCs w:val="20"/>
              </w:rPr>
              <w:t>стихийных бедствий, относятся на</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360" w:type="dxa"/>
            <w:gridSpan w:val="4"/>
            <w:vAlign w:val="bottom"/>
          </w:tcPr>
          <w:p w:rsidR="001F6F55" w:rsidRDefault="00B24D91">
            <w:pPr>
              <w:ind w:left="100"/>
              <w:rPr>
                <w:sz w:val="20"/>
                <w:szCs w:val="20"/>
              </w:rPr>
            </w:pPr>
            <w:r>
              <w:rPr>
                <w:rFonts w:eastAsia="Times New Roman"/>
                <w:sz w:val="20"/>
                <w:szCs w:val="20"/>
              </w:rPr>
              <w:t>финансовый результат текущего</w:t>
            </w: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3960" w:type="dxa"/>
            <w:gridSpan w:val="5"/>
            <w:tcBorders>
              <w:right w:val="single" w:sz="8" w:space="0" w:color="auto"/>
            </w:tcBorders>
            <w:vAlign w:val="bottom"/>
          </w:tcPr>
          <w:p w:rsidR="001F6F55" w:rsidRDefault="00B24D91">
            <w:pPr>
              <w:ind w:left="100"/>
              <w:rPr>
                <w:sz w:val="20"/>
                <w:szCs w:val="20"/>
              </w:rPr>
            </w:pPr>
            <w:r>
              <w:rPr>
                <w:rFonts w:eastAsia="Times New Roman"/>
                <w:sz w:val="20"/>
                <w:szCs w:val="20"/>
              </w:rPr>
              <w:t>финансового года с отражением способом</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1F6F55">
            <w:pPr>
              <w:rPr>
                <w:sz w:val="20"/>
                <w:szCs w:val="20"/>
              </w:rPr>
            </w:pP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860" w:type="dxa"/>
            <w:gridSpan w:val="3"/>
            <w:tcBorders>
              <w:bottom w:val="single" w:sz="8" w:space="0" w:color="auto"/>
            </w:tcBorders>
            <w:vAlign w:val="bottom"/>
          </w:tcPr>
          <w:p w:rsidR="001F6F55" w:rsidRDefault="00B24D91">
            <w:pPr>
              <w:ind w:left="100"/>
              <w:rPr>
                <w:sz w:val="20"/>
                <w:szCs w:val="20"/>
              </w:rPr>
            </w:pPr>
            <w:r>
              <w:rPr>
                <w:rFonts w:eastAsia="Times New Roman"/>
                <w:sz w:val="20"/>
                <w:szCs w:val="20"/>
              </w:rPr>
              <w:t>«Красное сторно»</w:t>
            </w:r>
          </w:p>
        </w:tc>
        <w:tc>
          <w:tcPr>
            <w:tcW w:w="500" w:type="dxa"/>
            <w:tcBorders>
              <w:bottom w:val="single" w:sz="8" w:space="0" w:color="auto"/>
            </w:tcBorders>
            <w:vAlign w:val="bottom"/>
          </w:tcPr>
          <w:p w:rsidR="001F6F55" w:rsidRDefault="001F6F55">
            <w:pPr>
              <w:rPr>
                <w:sz w:val="20"/>
                <w:szCs w:val="20"/>
              </w:rPr>
            </w:pPr>
          </w:p>
        </w:tc>
        <w:tc>
          <w:tcPr>
            <w:tcW w:w="6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1F6F55">
            <w:pPr>
              <w:rPr>
                <w:sz w:val="20"/>
                <w:szCs w:val="20"/>
              </w:rPr>
            </w:pPr>
          </w:p>
        </w:tc>
      </w:tr>
      <w:tr w:rsidR="001F6F55">
        <w:trPr>
          <w:trHeight w:val="685"/>
        </w:trPr>
        <w:tc>
          <w:tcPr>
            <w:tcW w:w="700" w:type="dxa"/>
            <w:vAlign w:val="bottom"/>
          </w:tcPr>
          <w:p w:rsidR="001F6F55" w:rsidRDefault="001F6F55">
            <w:pPr>
              <w:rPr>
                <w:sz w:val="24"/>
                <w:szCs w:val="24"/>
              </w:rPr>
            </w:pPr>
          </w:p>
        </w:tc>
        <w:tc>
          <w:tcPr>
            <w:tcW w:w="2860" w:type="dxa"/>
            <w:gridSpan w:val="3"/>
            <w:vAlign w:val="bottom"/>
          </w:tcPr>
          <w:p w:rsidR="001F6F55" w:rsidRDefault="00B24D91">
            <w:pPr>
              <w:ind w:left="20"/>
              <w:rPr>
                <w:sz w:val="20"/>
                <w:szCs w:val="20"/>
              </w:rPr>
            </w:pPr>
            <w:r>
              <w:rPr>
                <w:rFonts w:eastAsia="Times New Roman"/>
                <w:b/>
                <w:bCs/>
                <w:sz w:val="20"/>
                <w:szCs w:val="20"/>
              </w:rPr>
              <w:t>Нефинансовые активы в пути</w:t>
            </w:r>
          </w:p>
        </w:tc>
        <w:tc>
          <w:tcPr>
            <w:tcW w:w="500" w:type="dxa"/>
            <w:vAlign w:val="bottom"/>
          </w:tcPr>
          <w:p w:rsidR="001F6F55" w:rsidRDefault="001F6F55">
            <w:pPr>
              <w:rPr>
                <w:sz w:val="24"/>
                <w:szCs w:val="24"/>
              </w:rPr>
            </w:pPr>
          </w:p>
        </w:tc>
        <w:tc>
          <w:tcPr>
            <w:tcW w:w="60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rPr>
                <w:sz w:val="24"/>
                <w:szCs w:val="24"/>
              </w:rPr>
            </w:pPr>
          </w:p>
        </w:tc>
      </w:tr>
      <w:tr w:rsidR="001F6F55">
        <w:trPr>
          <w:trHeight w:val="702"/>
        </w:trPr>
        <w:tc>
          <w:tcPr>
            <w:tcW w:w="700" w:type="dxa"/>
            <w:tcBorders>
              <w:bottom w:val="single" w:sz="8" w:space="0" w:color="auto"/>
            </w:tcBorders>
            <w:vAlign w:val="bottom"/>
          </w:tcPr>
          <w:p w:rsidR="001F6F55" w:rsidRDefault="001F6F55">
            <w:pPr>
              <w:rPr>
                <w:sz w:val="24"/>
                <w:szCs w:val="24"/>
              </w:rPr>
            </w:pPr>
          </w:p>
        </w:tc>
        <w:tc>
          <w:tcPr>
            <w:tcW w:w="3360" w:type="dxa"/>
            <w:gridSpan w:val="4"/>
            <w:tcBorders>
              <w:bottom w:val="single" w:sz="8" w:space="0" w:color="auto"/>
            </w:tcBorders>
            <w:vAlign w:val="bottom"/>
          </w:tcPr>
          <w:p w:rsidR="001F6F55" w:rsidRDefault="001F6F55">
            <w:pPr>
              <w:rPr>
                <w:sz w:val="24"/>
                <w:szCs w:val="24"/>
              </w:rPr>
            </w:pPr>
          </w:p>
        </w:tc>
        <w:tc>
          <w:tcPr>
            <w:tcW w:w="600" w:type="dxa"/>
            <w:tcBorders>
              <w:bottom w:val="single" w:sz="8" w:space="0" w:color="auto"/>
            </w:tcBorders>
            <w:vAlign w:val="bottom"/>
          </w:tcPr>
          <w:p w:rsidR="001F6F55" w:rsidRDefault="001F6F55">
            <w:pPr>
              <w:rPr>
                <w:sz w:val="24"/>
                <w:szCs w:val="24"/>
              </w:rPr>
            </w:pPr>
          </w:p>
        </w:tc>
        <w:tc>
          <w:tcPr>
            <w:tcW w:w="1320" w:type="dxa"/>
            <w:tcBorders>
              <w:bottom w:val="single" w:sz="8" w:space="0" w:color="auto"/>
            </w:tcBorders>
            <w:vAlign w:val="bottom"/>
          </w:tcPr>
          <w:p w:rsidR="001F6F55" w:rsidRDefault="001F6F55">
            <w:pPr>
              <w:rPr>
                <w:sz w:val="24"/>
                <w:szCs w:val="24"/>
              </w:rPr>
            </w:pPr>
          </w:p>
        </w:tc>
        <w:tc>
          <w:tcPr>
            <w:tcW w:w="1340" w:type="dxa"/>
            <w:tcBorders>
              <w:bottom w:val="single" w:sz="8" w:space="0" w:color="auto"/>
            </w:tcBorders>
            <w:vAlign w:val="bottom"/>
          </w:tcPr>
          <w:p w:rsidR="001F6F55" w:rsidRDefault="001F6F55">
            <w:pPr>
              <w:rPr>
                <w:sz w:val="24"/>
                <w:szCs w:val="24"/>
              </w:rPr>
            </w:pPr>
          </w:p>
        </w:tc>
        <w:tc>
          <w:tcPr>
            <w:tcW w:w="3020" w:type="dxa"/>
            <w:tcBorders>
              <w:bottom w:val="single" w:sz="8" w:space="0" w:color="auto"/>
            </w:tcBorders>
            <w:vAlign w:val="bottom"/>
          </w:tcPr>
          <w:p w:rsidR="001F6F55" w:rsidRDefault="001F6F55">
            <w:pPr>
              <w:rPr>
                <w:sz w:val="24"/>
                <w:szCs w:val="24"/>
              </w:rPr>
            </w:pPr>
          </w:p>
        </w:tc>
      </w:tr>
      <w:tr w:rsidR="001F6F55">
        <w:trPr>
          <w:trHeight w:val="214"/>
        </w:trPr>
        <w:tc>
          <w:tcPr>
            <w:tcW w:w="700" w:type="dxa"/>
            <w:tcBorders>
              <w:left w:val="single" w:sz="8" w:space="0" w:color="auto"/>
              <w:right w:val="single" w:sz="8" w:space="0" w:color="auto"/>
            </w:tcBorders>
            <w:shd w:val="clear" w:color="auto" w:fill="BFBFBF"/>
            <w:vAlign w:val="bottom"/>
          </w:tcPr>
          <w:p w:rsidR="001F6F55" w:rsidRDefault="00B24D91">
            <w:pPr>
              <w:spacing w:line="214" w:lineRule="exact"/>
              <w:ind w:left="120"/>
              <w:rPr>
                <w:sz w:val="20"/>
                <w:szCs w:val="20"/>
              </w:rPr>
            </w:pPr>
            <w:r>
              <w:rPr>
                <w:rFonts w:eastAsia="Times New Roman"/>
                <w:sz w:val="20"/>
                <w:szCs w:val="20"/>
              </w:rPr>
              <w:t>№</w:t>
            </w:r>
          </w:p>
        </w:tc>
        <w:tc>
          <w:tcPr>
            <w:tcW w:w="3360" w:type="dxa"/>
            <w:gridSpan w:val="4"/>
            <w:shd w:val="clear" w:color="auto" w:fill="BFBFBF"/>
            <w:vAlign w:val="bottom"/>
          </w:tcPr>
          <w:p w:rsidR="001F6F55" w:rsidRDefault="00B24D91">
            <w:pPr>
              <w:spacing w:line="214" w:lineRule="exact"/>
              <w:ind w:left="479"/>
              <w:jc w:val="center"/>
              <w:rPr>
                <w:sz w:val="20"/>
                <w:szCs w:val="20"/>
              </w:rPr>
            </w:pPr>
            <w:r>
              <w:rPr>
                <w:rFonts w:eastAsia="Times New Roman"/>
                <w:b/>
                <w:bCs/>
                <w:sz w:val="20"/>
                <w:szCs w:val="20"/>
              </w:rPr>
              <w:t>Факт хозяйственной жизни</w:t>
            </w:r>
          </w:p>
        </w:tc>
        <w:tc>
          <w:tcPr>
            <w:tcW w:w="600" w:type="dxa"/>
            <w:tcBorders>
              <w:right w:val="single" w:sz="8" w:space="0" w:color="auto"/>
            </w:tcBorders>
            <w:shd w:val="clear" w:color="auto" w:fill="BFBFBF"/>
            <w:vAlign w:val="bottom"/>
          </w:tcPr>
          <w:p w:rsidR="001F6F55" w:rsidRDefault="001F6F55">
            <w:pPr>
              <w:rPr>
                <w:sz w:val="18"/>
                <w:szCs w:val="18"/>
              </w:rPr>
            </w:pPr>
          </w:p>
        </w:tc>
        <w:tc>
          <w:tcPr>
            <w:tcW w:w="1320" w:type="dxa"/>
            <w:tcBorders>
              <w:right w:val="single" w:sz="8" w:space="0" w:color="auto"/>
            </w:tcBorders>
            <w:shd w:val="clear" w:color="auto" w:fill="BFBFBF"/>
            <w:vAlign w:val="bottom"/>
          </w:tcPr>
          <w:p w:rsidR="001F6F55" w:rsidRDefault="00B24D91">
            <w:pPr>
              <w:spacing w:line="214" w:lineRule="exact"/>
              <w:ind w:right="319"/>
              <w:jc w:val="right"/>
              <w:rPr>
                <w:sz w:val="20"/>
                <w:szCs w:val="20"/>
              </w:rPr>
            </w:pPr>
            <w:r>
              <w:rPr>
                <w:rFonts w:eastAsia="Times New Roman"/>
                <w:b/>
                <w:bCs/>
                <w:sz w:val="20"/>
                <w:szCs w:val="20"/>
              </w:rPr>
              <w:t>Дебет</w:t>
            </w:r>
          </w:p>
        </w:tc>
        <w:tc>
          <w:tcPr>
            <w:tcW w:w="1340" w:type="dxa"/>
            <w:tcBorders>
              <w:right w:val="single" w:sz="8" w:space="0" w:color="auto"/>
            </w:tcBorders>
            <w:shd w:val="clear" w:color="auto" w:fill="BFBFBF"/>
            <w:vAlign w:val="bottom"/>
          </w:tcPr>
          <w:p w:rsidR="001F6F55" w:rsidRDefault="00B24D91">
            <w:pPr>
              <w:spacing w:line="214" w:lineRule="exact"/>
              <w:ind w:right="239"/>
              <w:jc w:val="right"/>
              <w:rPr>
                <w:sz w:val="20"/>
                <w:szCs w:val="20"/>
              </w:rPr>
            </w:pPr>
            <w:r>
              <w:rPr>
                <w:rFonts w:eastAsia="Times New Roman"/>
                <w:b/>
                <w:bCs/>
                <w:sz w:val="20"/>
                <w:szCs w:val="20"/>
              </w:rPr>
              <w:t>Кредит</w:t>
            </w:r>
          </w:p>
        </w:tc>
        <w:tc>
          <w:tcPr>
            <w:tcW w:w="3020" w:type="dxa"/>
            <w:tcBorders>
              <w:right w:val="single" w:sz="8" w:space="0" w:color="auto"/>
            </w:tcBorders>
            <w:shd w:val="clear" w:color="auto" w:fill="BFBFBF"/>
            <w:vAlign w:val="bottom"/>
          </w:tcPr>
          <w:p w:rsidR="001F6F55" w:rsidRDefault="00B24D91">
            <w:pPr>
              <w:spacing w:line="214" w:lineRule="exact"/>
              <w:ind w:left="500"/>
              <w:rPr>
                <w:sz w:val="20"/>
                <w:szCs w:val="20"/>
              </w:rPr>
            </w:pPr>
            <w:r>
              <w:rPr>
                <w:rFonts w:eastAsia="Times New Roman"/>
                <w:b/>
                <w:bCs/>
                <w:sz w:val="20"/>
                <w:szCs w:val="20"/>
              </w:rPr>
              <w:t>Первичный документ</w:t>
            </w:r>
          </w:p>
        </w:tc>
      </w:tr>
      <w:tr w:rsidR="001F6F55">
        <w:trPr>
          <w:trHeight w:val="235"/>
        </w:trPr>
        <w:tc>
          <w:tcPr>
            <w:tcW w:w="700" w:type="dxa"/>
            <w:tcBorders>
              <w:left w:val="single" w:sz="8" w:space="0" w:color="auto"/>
              <w:bottom w:val="single" w:sz="8" w:space="0" w:color="auto"/>
              <w:right w:val="single" w:sz="8" w:space="0" w:color="auto"/>
            </w:tcBorders>
            <w:shd w:val="clear" w:color="auto" w:fill="BFBFBF"/>
            <w:vAlign w:val="bottom"/>
          </w:tcPr>
          <w:p w:rsidR="001F6F55" w:rsidRDefault="001F6F55">
            <w:pPr>
              <w:rPr>
                <w:sz w:val="20"/>
                <w:szCs w:val="20"/>
              </w:rPr>
            </w:pPr>
          </w:p>
        </w:tc>
        <w:tc>
          <w:tcPr>
            <w:tcW w:w="1240" w:type="dxa"/>
            <w:tcBorders>
              <w:bottom w:val="single" w:sz="8" w:space="0" w:color="auto"/>
            </w:tcBorders>
            <w:shd w:val="clear" w:color="auto" w:fill="BFBFBF"/>
            <w:vAlign w:val="bottom"/>
          </w:tcPr>
          <w:p w:rsidR="001F6F55" w:rsidRDefault="001F6F55">
            <w:pPr>
              <w:rPr>
                <w:sz w:val="20"/>
                <w:szCs w:val="20"/>
              </w:rPr>
            </w:pPr>
          </w:p>
        </w:tc>
        <w:tc>
          <w:tcPr>
            <w:tcW w:w="160" w:type="dxa"/>
            <w:tcBorders>
              <w:bottom w:val="single" w:sz="8" w:space="0" w:color="auto"/>
            </w:tcBorders>
            <w:shd w:val="clear" w:color="auto" w:fill="BFBFBF"/>
            <w:vAlign w:val="bottom"/>
          </w:tcPr>
          <w:p w:rsidR="001F6F55" w:rsidRDefault="001F6F55">
            <w:pPr>
              <w:rPr>
                <w:sz w:val="20"/>
                <w:szCs w:val="20"/>
              </w:rPr>
            </w:pPr>
          </w:p>
        </w:tc>
        <w:tc>
          <w:tcPr>
            <w:tcW w:w="1460" w:type="dxa"/>
            <w:tcBorders>
              <w:bottom w:val="single" w:sz="8" w:space="0" w:color="auto"/>
            </w:tcBorders>
            <w:shd w:val="clear" w:color="auto" w:fill="BFBFBF"/>
            <w:vAlign w:val="bottom"/>
          </w:tcPr>
          <w:p w:rsidR="001F6F55" w:rsidRDefault="00B24D91">
            <w:pPr>
              <w:ind w:right="219"/>
              <w:jc w:val="center"/>
              <w:rPr>
                <w:sz w:val="20"/>
                <w:szCs w:val="20"/>
              </w:rPr>
            </w:pPr>
            <w:r>
              <w:rPr>
                <w:rFonts w:eastAsia="Times New Roman"/>
                <w:b/>
                <w:bCs/>
                <w:sz w:val="20"/>
                <w:szCs w:val="20"/>
              </w:rPr>
              <w:t>учреждения</w:t>
            </w:r>
          </w:p>
        </w:tc>
        <w:tc>
          <w:tcPr>
            <w:tcW w:w="500" w:type="dxa"/>
            <w:tcBorders>
              <w:bottom w:val="single" w:sz="8" w:space="0" w:color="auto"/>
            </w:tcBorders>
            <w:shd w:val="clear" w:color="auto" w:fill="BFBFBF"/>
            <w:vAlign w:val="bottom"/>
          </w:tcPr>
          <w:p w:rsidR="001F6F55" w:rsidRDefault="001F6F55">
            <w:pPr>
              <w:rPr>
                <w:sz w:val="20"/>
                <w:szCs w:val="20"/>
              </w:rPr>
            </w:pPr>
          </w:p>
        </w:tc>
        <w:tc>
          <w:tcPr>
            <w:tcW w:w="60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2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1340" w:type="dxa"/>
            <w:tcBorders>
              <w:bottom w:val="single" w:sz="8" w:space="0" w:color="auto"/>
              <w:right w:val="single" w:sz="8" w:space="0" w:color="auto"/>
            </w:tcBorders>
            <w:shd w:val="clear" w:color="auto" w:fill="BFBFBF"/>
            <w:vAlign w:val="bottom"/>
          </w:tcPr>
          <w:p w:rsidR="001F6F55" w:rsidRDefault="001F6F55">
            <w:pPr>
              <w:rPr>
                <w:sz w:val="20"/>
                <w:szCs w:val="20"/>
              </w:rPr>
            </w:pPr>
          </w:p>
        </w:tc>
        <w:tc>
          <w:tcPr>
            <w:tcW w:w="3020" w:type="dxa"/>
            <w:tcBorders>
              <w:bottom w:val="single" w:sz="8" w:space="0" w:color="auto"/>
              <w:right w:val="single" w:sz="8" w:space="0" w:color="auto"/>
            </w:tcBorders>
            <w:shd w:val="clear" w:color="auto" w:fill="BFBFBF"/>
            <w:vAlign w:val="bottom"/>
          </w:tcPr>
          <w:p w:rsidR="001F6F55" w:rsidRDefault="001F6F55">
            <w:pPr>
              <w:rPr>
                <w:sz w:val="20"/>
                <w:szCs w:val="20"/>
              </w:rPr>
            </w:pPr>
          </w:p>
        </w:tc>
      </w:tr>
      <w:tr w:rsidR="001F6F55">
        <w:trPr>
          <w:trHeight w:val="218"/>
        </w:trPr>
        <w:tc>
          <w:tcPr>
            <w:tcW w:w="700" w:type="dxa"/>
            <w:tcBorders>
              <w:left w:val="single" w:sz="8" w:space="0" w:color="auto"/>
              <w:bottom w:val="single" w:sz="8" w:space="0" w:color="auto"/>
              <w:right w:val="single" w:sz="8" w:space="0" w:color="auto"/>
            </w:tcBorders>
            <w:shd w:val="clear" w:color="auto" w:fill="D9D9D9"/>
            <w:vAlign w:val="bottom"/>
          </w:tcPr>
          <w:p w:rsidR="001F6F55" w:rsidRDefault="001F6F55">
            <w:pPr>
              <w:rPr>
                <w:sz w:val="19"/>
                <w:szCs w:val="19"/>
              </w:rPr>
            </w:pPr>
          </w:p>
        </w:tc>
        <w:tc>
          <w:tcPr>
            <w:tcW w:w="3360" w:type="dxa"/>
            <w:gridSpan w:val="4"/>
            <w:tcBorders>
              <w:bottom w:val="single" w:sz="8" w:space="0" w:color="auto"/>
            </w:tcBorders>
            <w:shd w:val="clear" w:color="auto" w:fill="D9D9D9"/>
            <w:vAlign w:val="bottom"/>
          </w:tcPr>
          <w:p w:rsidR="001F6F55" w:rsidRDefault="00B24D91">
            <w:pPr>
              <w:spacing w:line="219" w:lineRule="exact"/>
              <w:ind w:left="479"/>
              <w:jc w:val="center"/>
              <w:rPr>
                <w:sz w:val="20"/>
                <w:szCs w:val="20"/>
              </w:rPr>
            </w:pPr>
            <w:r>
              <w:rPr>
                <w:rFonts w:eastAsia="Times New Roman"/>
                <w:b/>
                <w:bCs/>
                <w:w w:val="99"/>
                <w:sz w:val="20"/>
                <w:szCs w:val="20"/>
              </w:rPr>
              <w:t>Нефинансовые активы в пути</w:t>
            </w:r>
          </w:p>
        </w:tc>
        <w:tc>
          <w:tcPr>
            <w:tcW w:w="60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132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1340" w:type="dxa"/>
            <w:tcBorders>
              <w:bottom w:val="single" w:sz="8" w:space="0" w:color="auto"/>
              <w:right w:val="single" w:sz="8" w:space="0" w:color="auto"/>
            </w:tcBorders>
            <w:shd w:val="clear" w:color="auto" w:fill="D9D9D9"/>
            <w:vAlign w:val="bottom"/>
          </w:tcPr>
          <w:p w:rsidR="001F6F55" w:rsidRDefault="001F6F55">
            <w:pPr>
              <w:rPr>
                <w:sz w:val="19"/>
                <w:szCs w:val="19"/>
              </w:rPr>
            </w:pPr>
          </w:p>
        </w:tc>
        <w:tc>
          <w:tcPr>
            <w:tcW w:w="3020" w:type="dxa"/>
            <w:tcBorders>
              <w:bottom w:val="single" w:sz="8" w:space="0" w:color="auto"/>
              <w:right w:val="single" w:sz="8" w:space="0" w:color="auto"/>
            </w:tcBorders>
            <w:shd w:val="clear" w:color="auto" w:fill="D9D9D9"/>
            <w:vAlign w:val="bottom"/>
          </w:tcPr>
          <w:p w:rsidR="001F6F55" w:rsidRDefault="001F6F55">
            <w:pPr>
              <w:rPr>
                <w:sz w:val="19"/>
                <w:szCs w:val="19"/>
              </w:rPr>
            </w:pPr>
          </w:p>
        </w:tc>
      </w:tr>
      <w:tr w:rsidR="001F6F55">
        <w:trPr>
          <w:trHeight w:val="214"/>
        </w:trPr>
        <w:tc>
          <w:tcPr>
            <w:tcW w:w="700" w:type="dxa"/>
            <w:tcBorders>
              <w:left w:val="single" w:sz="8" w:space="0" w:color="auto"/>
              <w:right w:val="single" w:sz="8" w:space="0" w:color="auto"/>
            </w:tcBorders>
            <w:vAlign w:val="bottom"/>
          </w:tcPr>
          <w:p w:rsidR="001F6F55" w:rsidRDefault="00B24D91">
            <w:pPr>
              <w:spacing w:line="214" w:lineRule="exact"/>
              <w:ind w:left="120"/>
              <w:rPr>
                <w:sz w:val="20"/>
                <w:szCs w:val="20"/>
              </w:rPr>
            </w:pPr>
            <w:r>
              <w:rPr>
                <w:rFonts w:eastAsia="Times New Roman"/>
                <w:sz w:val="20"/>
                <w:szCs w:val="20"/>
              </w:rPr>
              <w:t>1</w:t>
            </w:r>
          </w:p>
        </w:tc>
        <w:tc>
          <w:tcPr>
            <w:tcW w:w="1240" w:type="dxa"/>
            <w:vAlign w:val="bottom"/>
          </w:tcPr>
          <w:p w:rsidR="001F6F55" w:rsidRDefault="00B24D91">
            <w:pPr>
              <w:spacing w:line="214" w:lineRule="exact"/>
              <w:ind w:left="100"/>
              <w:rPr>
                <w:sz w:val="20"/>
                <w:szCs w:val="20"/>
              </w:rPr>
            </w:pPr>
            <w:r>
              <w:rPr>
                <w:rFonts w:eastAsia="Times New Roman"/>
                <w:sz w:val="20"/>
                <w:szCs w:val="20"/>
              </w:rPr>
              <w:t>Принятие</w:t>
            </w:r>
          </w:p>
        </w:tc>
        <w:tc>
          <w:tcPr>
            <w:tcW w:w="160" w:type="dxa"/>
            <w:vAlign w:val="bottom"/>
          </w:tcPr>
          <w:p w:rsidR="001F6F55" w:rsidRDefault="00B24D91">
            <w:pPr>
              <w:spacing w:line="214" w:lineRule="exact"/>
              <w:ind w:left="20"/>
              <w:rPr>
                <w:sz w:val="20"/>
                <w:szCs w:val="20"/>
              </w:rPr>
            </w:pPr>
            <w:r>
              <w:rPr>
                <w:rFonts w:eastAsia="Times New Roman"/>
                <w:sz w:val="20"/>
                <w:szCs w:val="20"/>
              </w:rPr>
              <w:t>к</w:t>
            </w:r>
          </w:p>
        </w:tc>
        <w:tc>
          <w:tcPr>
            <w:tcW w:w="1960" w:type="dxa"/>
            <w:gridSpan w:val="2"/>
            <w:vAlign w:val="bottom"/>
          </w:tcPr>
          <w:p w:rsidR="001F6F55" w:rsidRDefault="00B24D91">
            <w:pPr>
              <w:spacing w:line="214" w:lineRule="exact"/>
              <w:ind w:left="280"/>
              <w:rPr>
                <w:sz w:val="20"/>
                <w:szCs w:val="20"/>
              </w:rPr>
            </w:pPr>
            <w:r>
              <w:rPr>
                <w:rFonts w:eastAsia="Times New Roman"/>
                <w:sz w:val="20"/>
                <w:szCs w:val="20"/>
              </w:rPr>
              <w:t>бухгалтерскому</w:t>
            </w:r>
          </w:p>
        </w:tc>
        <w:tc>
          <w:tcPr>
            <w:tcW w:w="600" w:type="dxa"/>
            <w:tcBorders>
              <w:right w:val="single" w:sz="8" w:space="0" w:color="auto"/>
            </w:tcBorders>
            <w:vAlign w:val="bottom"/>
          </w:tcPr>
          <w:p w:rsidR="001F6F55" w:rsidRDefault="00B24D91">
            <w:pPr>
              <w:spacing w:line="214"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B24D91">
            <w:pPr>
              <w:spacing w:line="214" w:lineRule="exact"/>
              <w:ind w:right="219"/>
              <w:jc w:val="right"/>
              <w:rPr>
                <w:sz w:val="20"/>
                <w:szCs w:val="20"/>
              </w:rPr>
            </w:pPr>
            <w:r>
              <w:rPr>
                <w:rFonts w:eastAsia="Times New Roman"/>
                <w:sz w:val="20"/>
                <w:szCs w:val="20"/>
              </w:rPr>
              <w:t>010700000</w:t>
            </w:r>
          </w:p>
        </w:tc>
        <w:tc>
          <w:tcPr>
            <w:tcW w:w="1340" w:type="dxa"/>
            <w:tcBorders>
              <w:right w:val="single" w:sz="8" w:space="0" w:color="auto"/>
            </w:tcBorders>
            <w:vAlign w:val="bottom"/>
          </w:tcPr>
          <w:p w:rsidR="001F6F55" w:rsidRDefault="00B24D91">
            <w:pPr>
              <w:spacing w:line="214" w:lineRule="exact"/>
              <w:ind w:right="239"/>
              <w:jc w:val="right"/>
              <w:rPr>
                <w:sz w:val="20"/>
                <w:szCs w:val="20"/>
              </w:rPr>
            </w:pPr>
            <w:r>
              <w:rPr>
                <w:rFonts w:eastAsia="Times New Roman"/>
                <w:sz w:val="20"/>
                <w:szCs w:val="20"/>
              </w:rPr>
              <w:t>030200000</w:t>
            </w:r>
          </w:p>
        </w:tc>
        <w:tc>
          <w:tcPr>
            <w:tcW w:w="3020" w:type="dxa"/>
            <w:tcBorders>
              <w:right w:val="single" w:sz="8" w:space="0" w:color="auto"/>
            </w:tcBorders>
            <w:vAlign w:val="bottom"/>
          </w:tcPr>
          <w:p w:rsidR="001F6F55" w:rsidRDefault="00B24D91">
            <w:pPr>
              <w:spacing w:line="214" w:lineRule="exact"/>
              <w:ind w:left="100"/>
              <w:rPr>
                <w:sz w:val="20"/>
                <w:szCs w:val="20"/>
              </w:rPr>
            </w:pPr>
            <w:r>
              <w:rPr>
                <w:rFonts w:eastAsia="Times New Roman"/>
                <w:sz w:val="20"/>
                <w:szCs w:val="20"/>
              </w:rPr>
              <w:t>Накладная поставщика;</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1400" w:type="dxa"/>
            <w:gridSpan w:val="2"/>
            <w:vAlign w:val="bottom"/>
          </w:tcPr>
          <w:p w:rsidR="001F6F55" w:rsidRDefault="00B24D91">
            <w:pPr>
              <w:ind w:left="100"/>
              <w:rPr>
                <w:sz w:val="20"/>
                <w:szCs w:val="20"/>
              </w:rPr>
            </w:pPr>
            <w:r>
              <w:rPr>
                <w:rFonts w:eastAsia="Times New Roman"/>
                <w:sz w:val="20"/>
                <w:szCs w:val="20"/>
              </w:rPr>
              <w:t>нефинансовых</w:t>
            </w:r>
          </w:p>
        </w:tc>
        <w:tc>
          <w:tcPr>
            <w:tcW w:w="1460" w:type="dxa"/>
            <w:vAlign w:val="bottom"/>
          </w:tcPr>
          <w:p w:rsidR="001F6F55" w:rsidRDefault="00B24D91">
            <w:pPr>
              <w:ind w:left="380"/>
              <w:rPr>
                <w:sz w:val="20"/>
                <w:szCs w:val="20"/>
              </w:rPr>
            </w:pPr>
            <w:r>
              <w:rPr>
                <w:rFonts w:eastAsia="Times New Roman"/>
                <w:sz w:val="20"/>
                <w:szCs w:val="20"/>
              </w:rPr>
              <w:t>активов</w:t>
            </w:r>
          </w:p>
        </w:tc>
        <w:tc>
          <w:tcPr>
            <w:tcW w:w="500" w:type="dxa"/>
            <w:vAlign w:val="bottom"/>
          </w:tcPr>
          <w:p w:rsidR="001F6F55" w:rsidRDefault="00B24D91">
            <w:pPr>
              <w:ind w:left="20"/>
              <w:rPr>
                <w:sz w:val="20"/>
                <w:szCs w:val="20"/>
              </w:rPr>
            </w:pPr>
            <w:r>
              <w:rPr>
                <w:rFonts w:eastAsia="Times New Roman"/>
                <w:sz w:val="20"/>
                <w:szCs w:val="20"/>
              </w:rPr>
              <w:t>в</w:t>
            </w:r>
          </w:p>
        </w:tc>
        <w:tc>
          <w:tcPr>
            <w:tcW w:w="60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пути,</w:t>
            </w:r>
          </w:p>
        </w:tc>
        <w:tc>
          <w:tcPr>
            <w:tcW w:w="1320" w:type="dxa"/>
            <w:tcBorders>
              <w:right w:val="single" w:sz="8" w:space="0" w:color="auto"/>
            </w:tcBorders>
            <w:vAlign w:val="bottom"/>
          </w:tcPr>
          <w:p w:rsidR="001F6F55" w:rsidRDefault="001F6F55">
            <w:pPr>
              <w:rPr>
                <w:sz w:val="19"/>
                <w:szCs w:val="19"/>
              </w:rPr>
            </w:pPr>
          </w:p>
        </w:tc>
        <w:tc>
          <w:tcPr>
            <w:tcW w:w="1340" w:type="dxa"/>
            <w:tcBorders>
              <w:right w:val="single" w:sz="8" w:space="0" w:color="auto"/>
            </w:tcBorders>
            <w:vAlign w:val="bottom"/>
          </w:tcPr>
          <w:p w:rsidR="001F6F55" w:rsidRDefault="00B24D91">
            <w:pPr>
              <w:ind w:right="239"/>
              <w:jc w:val="right"/>
              <w:rPr>
                <w:sz w:val="20"/>
                <w:szCs w:val="20"/>
              </w:rPr>
            </w:pPr>
            <w:r>
              <w:rPr>
                <w:rFonts w:eastAsia="Times New Roman"/>
                <w:sz w:val="20"/>
                <w:szCs w:val="20"/>
              </w:rPr>
              <w:t>030404000</w:t>
            </w: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Требование-накладная</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40" w:type="dxa"/>
            <w:vAlign w:val="bottom"/>
          </w:tcPr>
          <w:p w:rsidR="001F6F55" w:rsidRDefault="00B24D91">
            <w:pPr>
              <w:ind w:left="100"/>
              <w:rPr>
                <w:sz w:val="20"/>
                <w:szCs w:val="20"/>
              </w:rPr>
            </w:pPr>
            <w:r>
              <w:rPr>
                <w:rFonts w:eastAsia="Times New Roman"/>
                <w:w w:val="97"/>
                <w:sz w:val="20"/>
                <w:szCs w:val="20"/>
              </w:rPr>
              <w:t>отгруженных</w:t>
            </w:r>
          </w:p>
        </w:tc>
        <w:tc>
          <w:tcPr>
            <w:tcW w:w="160" w:type="dxa"/>
            <w:vAlign w:val="bottom"/>
          </w:tcPr>
          <w:p w:rsidR="001F6F55" w:rsidRDefault="001F6F55">
            <w:pPr>
              <w:rPr>
                <w:sz w:val="20"/>
                <w:szCs w:val="20"/>
              </w:rPr>
            </w:pPr>
          </w:p>
        </w:tc>
        <w:tc>
          <w:tcPr>
            <w:tcW w:w="1460" w:type="dxa"/>
            <w:vAlign w:val="bottom"/>
          </w:tcPr>
          <w:p w:rsidR="001F6F55" w:rsidRDefault="00B24D91">
            <w:pPr>
              <w:ind w:left="140"/>
              <w:rPr>
                <w:sz w:val="20"/>
                <w:szCs w:val="20"/>
              </w:rPr>
            </w:pPr>
            <w:r>
              <w:rPr>
                <w:rFonts w:eastAsia="Times New Roman"/>
                <w:sz w:val="20"/>
                <w:szCs w:val="20"/>
              </w:rPr>
              <w:t>поставщиками,</w:t>
            </w:r>
          </w:p>
        </w:tc>
        <w:tc>
          <w:tcPr>
            <w:tcW w:w="500" w:type="dxa"/>
            <w:vAlign w:val="bottom"/>
          </w:tcPr>
          <w:p w:rsidR="001F6F55" w:rsidRDefault="00B24D91">
            <w:pPr>
              <w:ind w:left="280"/>
              <w:rPr>
                <w:sz w:val="20"/>
                <w:szCs w:val="20"/>
              </w:rPr>
            </w:pPr>
            <w:r>
              <w:rPr>
                <w:rFonts w:eastAsia="Times New Roman"/>
                <w:w w:val="96"/>
                <w:sz w:val="20"/>
                <w:szCs w:val="20"/>
              </w:rPr>
              <w:t>но</w:t>
            </w:r>
          </w:p>
        </w:tc>
        <w:tc>
          <w:tcPr>
            <w:tcW w:w="600" w:type="dxa"/>
            <w:tcBorders>
              <w:right w:val="single" w:sz="8" w:space="0" w:color="auto"/>
            </w:tcBorders>
            <w:vAlign w:val="bottom"/>
          </w:tcPr>
          <w:p w:rsidR="001F6F55" w:rsidRDefault="00B24D91">
            <w:pPr>
              <w:ind w:right="19"/>
              <w:jc w:val="right"/>
              <w:rPr>
                <w:sz w:val="20"/>
                <w:szCs w:val="20"/>
              </w:rPr>
            </w:pPr>
            <w:r>
              <w:rPr>
                <w:rFonts w:eastAsia="Times New Roman"/>
                <w:sz w:val="20"/>
                <w:szCs w:val="20"/>
              </w:rPr>
              <w:t>не</w:t>
            </w:r>
          </w:p>
        </w:tc>
        <w:tc>
          <w:tcPr>
            <w:tcW w:w="1320" w:type="dxa"/>
            <w:tcBorders>
              <w:right w:val="single" w:sz="8" w:space="0" w:color="auto"/>
            </w:tcBorders>
            <w:vAlign w:val="bottom"/>
          </w:tcPr>
          <w:p w:rsidR="001F6F55" w:rsidRDefault="001F6F55">
            <w:pPr>
              <w:rPr>
                <w:sz w:val="20"/>
                <w:szCs w:val="20"/>
              </w:rPr>
            </w:pPr>
          </w:p>
        </w:tc>
        <w:tc>
          <w:tcPr>
            <w:tcW w:w="1340" w:type="dxa"/>
            <w:tcBorders>
              <w:right w:val="single" w:sz="8" w:space="0" w:color="auto"/>
            </w:tcBorders>
            <w:vAlign w:val="bottom"/>
          </w:tcPr>
          <w:p w:rsidR="001F6F55" w:rsidRDefault="00B24D91">
            <w:pPr>
              <w:ind w:right="239"/>
              <w:jc w:val="right"/>
              <w:rPr>
                <w:sz w:val="20"/>
                <w:szCs w:val="20"/>
              </w:rPr>
            </w:pPr>
            <w:r>
              <w:rPr>
                <w:rFonts w:eastAsia="Times New Roman"/>
                <w:sz w:val="20"/>
                <w:szCs w:val="20"/>
              </w:rPr>
              <w:t>020126610</w:t>
            </w: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(ф. 0504204);</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2860" w:type="dxa"/>
            <w:gridSpan w:val="3"/>
            <w:tcBorders>
              <w:bottom w:val="single" w:sz="8" w:space="0" w:color="auto"/>
            </w:tcBorders>
            <w:vAlign w:val="bottom"/>
          </w:tcPr>
          <w:p w:rsidR="001F6F55" w:rsidRDefault="00B24D91">
            <w:pPr>
              <w:ind w:left="100"/>
              <w:rPr>
                <w:sz w:val="20"/>
                <w:szCs w:val="20"/>
              </w:rPr>
            </w:pPr>
            <w:r>
              <w:rPr>
                <w:rFonts w:eastAsia="Times New Roman"/>
                <w:sz w:val="20"/>
                <w:szCs w:val="20"/>
              </w:rPr>
              <w:t>поступивших на отчетную дату</w:t>
            </w:r>
          </w:p>
        </w:tc>
        <w:tc>
          <w:tcPr>
            <w:tcW w:w="500" w:type="dxa"/>
            <w:tcBorders>
              <w:bottom w:val="single" w:sz="8" w:space="0" w:color="auto"/>
            </w:tcBorders>
            <w:vAlign w:val="bottom"/>
          </w:tcPr>
          <w:p w:rsidR="001F6F55" w:rsidRDefault="001F6F55">
            <w:pPr>
              <w:rPr>
                <w:sz w:val="20"/>
                <w:szCs w:val="20"/>
              </w:rPr>
            </w:pPr>
          </w:p>
        </w:tc>
        <w:tc>
          <w:tcPr>
            <w:tcW w:w="6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Извещение (ф. 0504805)</w:t>
            </w:r>
          </w:p>
        </w:tc>
      </w:tr>
      <w:tr w:rsidR="001F6F55">
        <w:trPr>
          <w:trHeight w:val="216"/>
        </w:trPr>
        <w:tc>
          <w:tcPr>
            <w:tcW w:w="700" w:type="dxa"/>
            <w:tcBorders>
              <w:left w:val="single" w:sz="8" w:space="0" w:color="auto"/>
              <w:right w:val="single" w:sz="8" w:space="0" w:color="auto"/>
            </w:tcBorders>
            <w:vAlign w:val="bottom"/>
          </w:tcPr>
          <w:p w:rsidR="001F6F55" w:rsidRDefault="00B24D91">
            <w:pPr>
              <w:spacing w:line="216" w:lineRule="exact"/>
              <w:ind w:left="120"/>
              <w:rPr>
                <w:sz w:val="20"/>
                <w:szCs w:val="20"/>
              </w:rPr>
            </w:pPr>
            <w:r>
              <w:rPr>
                <w:rFonts w:eastAsia="Times New Roman"/>
                <w:sz w:val="20"/>
                <w:szCs w:val="20"/>
              </w:rPr>
              <w:t>2</w:t>
            </w:r>
          </w:p>
        </w:tc>
        <w:tc>
          <w:tcPr>
            <w:tcW w:w="1240" w:type="dxa"/>
            <w:vAlign w:val="bottom"/>
          </w:tcPr>
          <w:p w:rsidR="001F6F55" w:rsidRDefault="00B24D91">
            <w:pPr>
              <w:spacing w:line="216" w:lineRule="exact"/>
              <w:ind w:left="100"/>
              <w:rPr>
                <w:sz w:val="20"/>
                <w:szCs w:val="20"/>
              </w:rPr>
            </w:pPr>
            <w:r>
              <w:rPr>
                <w:rFonts w:eastAsia="Times New Roman"/>
                <w:sz w:val="20"/>
                <w:szCs w:val="20"/>
              </w:rPr>
              <w:t>Принятие</w:t>
            </w:r>
          </w:p>
        </w:tc>
        <w:tc>
          <w:tcPr>
            <w:tcW w:w="160" w:type="dxa"/>
            <w:vAlign w:val="bottom"/>
          </w:tcPr>
          <w:p w:rsidR="001F6F55" w:rsidRDefault="00B24D91">
            <w:pPr>
              <w:spacing w:line="216" w:lineRule="exact"/>
              <w:ind w:left="20"/>
              <w:rPr>
                <w:sz w:val="20"/>
                <w:szCs w:val="20"/>
              </w:rPr>
            </w:pPr>
            <w:r>
              <w:rPr>
                <w:rFonts w:eastAsia="Times New Roman"/>
                <w:sz w:val="20"/>
                <w:szCs w:val="20"/>
              </w:rPr>
              <w:t>к</w:t>
            </w:r>
          </w:p>
        </w:tc>
        <w:tc>
          <w:tcPr>
            <w:tcW w:w="1960" w:type="dxa"/>
            <w:gridSpan w:val="2"/>
            <w:vAlign w:val="bottom"/>
          </w:tcPr>
          <w:p w:rsidR="001F6F55" w:rsidRDefault="00B24D91">
            <w:pPr>
              <w:spacing w:line="216" w:lineRule="exact"/>
              <w:ind w:left="280"/>
              <w:rPr>
                <w:sz w:val="20"/>
                <w:szCs w:val="20"/>
              </w:rPr>
            </w:pPr>
            <w:r>
              <w:rPr>
                <w:rFonts w:eastAsia="Times New Roman"/>
                <w:sz w:val="20"/>
                <w:szCs w:val="20"/>
              </w:rPr>
              <w:t>бухгалтерскому</w:t>
            </w:r>
          </w:p>
        </w:tc>
        <w:tc>
          <w:tcPr>
            <w:tcW w:w="600" w:type="dxa"/>
            <w:tcBorders>
              <w:right w:val="single" w:sz="8" w:space="0" w:color="auto"/>
            </w:tcBorders>
            <w:vAlign w:val="bottom"/>
          </w:tcPr>
          <w:p w:rsidR="001F6F55" w:rsidRDefault="00B24D91">
            <w:pPr>
              <w:spacing w:line="216" w:lineRule="exact"/>
              <w:jc w:val="right"/>
              <w:rPr>
                <w:sz w:val="20"/>
                <w:szCs w:val="20"/>
              </w:rPr>
            </w:pPr>
            <w:r>
              <w:rPr>
                <w:rFonts w:eastAsia="Times New Roman"/>
                <w:sz w:val="20"/>
                <w:szCs w:val="20"/>
              </w:rPr>
              <w:t>учету</w:t>
            </w:r>
          </w:p>
        </w:tc>
        <w:tc>
          <w:tcPr>
            <w:tcW w:w="1320" w:type="dxa"/>
            <w:tcBorders>
              <w:right w:val="single" w:sz="8" w:space="0" w:color="auto"/>
            </w:tcBorders>
            <w:vAlign w:val="bottom"/>
          </w:tcPr>
          <w:p w:rsidR="001F6F55" w:rsidRDefault="00B24D91">
            <w:pPr>
              <w:spacing w:line="216" w:lineRule="exact"/>
              <w:ind w:right="219"/>
              <w:jc w:val="right"/>
              <w:rPr>
                <w:sz w:val="20"/>
                <w:szCs w:val="20"/>
              </w:rPr>
            </w:pPr>
            <w:r>
              <w:rPr>
                <w:rFonts w:eastAsia="Times New Roman"/>
                <w:sz w:val="20"/>
                <w:szCs w:val="20"/>
              </w:rPr>
              <w:t>010600000</w:t>
            </w:r>
          </w:p>
        </w:tc>
        <w:tc>
          <w:tcPr>
            <w:tcW w:w="1340" w:type="dxa"/>
            <w:tcBorders>
              <w:right w:val="single" w:sz="8" w:space="0" w:color="auto"/>
            </w:tcBorders>
            <w:vAlign w:val="bottom"/>
          </w:tcPr>
          <w:p w:rsidR="001F6F55" w:rsidRDefault="00B24D91">
            <w:pPr>
              <w:spacing w:line="216" w:lineRule="exact"/>
              <w:ind w:right="239"/>
              <w:jc w:val="right"/>
              <w:rPr>
                <w:sz w:val="20"/>
                <w:szCs w:val="20"/>
              </w:rPr>
            </w:pPr>
            <w:r>
              <w:rPr>
                <w:rFonts w:eastAsia="Times New Roman"/>
                <w:sz w:val="20"/>
                <w:szCs w:val="20"/>
              </w:rPr>
              <w:t>010700000</w:t>
            </w:r>
          </w:p>
        </w:tc>
        <w:tc>
          <w:tcPr>
            <w:tcW w:w="3020" w:type="dxa"/>
            <w:tcBorders>
              <w:right w:val="single" w:sz="8" w:space="0" w:color="auto"/>
            </w:tcBorders>
            <w:vAlign w:val="bottom"/>
          </w:tcPr>
          <w:p w:rsidR="001F6F55" w:rsidRDefault="00B24D91">
            <w:pPr>
              <w:spacing w:line="216" w:lineRule="exact"/>
              <w:ind w:left="100"/>
              <w:rPr>
                <w:sz w:val="20"/>
                <w:szCs w:val="20"/>
              </w:rPr>
            </w:pPr>
            <w:r>
              <w:rPr>
                <w:rFonts w:eastAsia="Times New Roman"/>
                <w:sz w:val="20"/>
                <w:szCs w:val="20"/>
              </w:rPr>
              <w:t>Приходный ордер на приемку</w:t>
            </w:r>
          </w:p>
        </w:tc>
      </w:tr>
      <w:tr w:rsidR="001F6F55">
        <w:trPr>
          <w:trHeight w:val="229"/>
        </w:trPr>
        <w:tc>
          <w:tcPr>
            <w:tcW w:w="700" w:type="dxa"/>
            <w:tcBorders>
              <w:left w:val="single" w:sz="8" w:space="0" w:color="auto"/>
              <w:right w:val="single" w:sz="8" w:space="0" w:color="auto"/>
            </w:tcBorders>
            <w:vAlign w:val="bottom"/>
          </w:tcPr>
          <w:p w:rsidR="001F6F55" w:rsidRDefault="001F6F55">
            <w:pPr>
              <w:rPr>
                <w:sz w:val="19"/>
                <w:szCs w:val="19"/>
              </w:rPr>
            </w:pPr>
          </w:p>
        </w:tc>
        <w:tc>
          <w:tcPr>
            <w:tcW w:w="3960" w:type="dxa"/>
            <w:gridSpan w:val="5"/>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нефинансовых активов  при их получении</w:t>
            </w:r>
          </w:p>
        </w:tc>
        <w:tc>
          <w:tcPr>
            <w:tcW w:w="1320" w:type="dxa"/>
            <w:tcBorders>
              <w:right w:val="single" w:sz="8" w:space="0" w:color="auto"/>
            </w:tcBorders>
            <w:vAlign w:val="bottom"/>
          </w:tcPr>
          <w:p w:rsidR="001F6F55" w:rsidRDefault="00B24D91">
            <w:pPr>
              <w:spacing w:line="229" w:lineRule="exact"/>
              <w:ind w:right="219"/>
              <w:jc w:val="right"/>
              <w:rPr>
                <w:sz w:val="20"/>
                <w:szCs w:val="20"/>
              </w:rPr>
            </w:pPr>
            <w:r>
              <w:rPr>
                <w:rFonts w:eastAsia="Times New Roman"/>
                <w:sz w:val="20"/>
                <w:szCs w:val="20"/>
              </w:rPr>
              <w:t>010900000</w:t>
            </w:r>
          </w:p>
        </w:tc>
        <w:tc>
          <w:tcPr>
            <w:tcW w:w="1340" w:type="dxa"/>
            <w:tcBorders>
              <w:right w:val="single" w:sz="8" w:space="0" w:color="auto"/>
            </w:tcBorders>
            <w:vAlign w:val="bottom"/>
          </w:tcPr>
          <w:p w:rsidR="001F6F55" w:rsidRDefault="001F6F55">
            <w:pPr>
              <w:rPr>
                <w:sz w:val="19"/>
                <w:szCs w:val="19"/>
              </w:rPr>
            </w:pPr>
          </w:p>
        </w:tc>
        <w:tc>
          <w:tcPr>
            <w:tcW w:w="3020" w:type="dxa"/>
            <w:tcBorders>
              <w:right w:val="single" w:sz="8" w:space="0" w:color="auto"/>
            </w:tcBorders>
            <w:vAlign w:val="bottom"/>
          </w:tcPr>
          <w:p w:rsidR="001F6F55" w:rsidRDefault="00B24D91">
            <w:pPr>
              <w:spacing w:line="229" w:lineRule="exact"/>
              <w:ind w:left="100"/>
              <w:rPr>
                <w:sz w:val="20"/>
                <w:szCs w:val="20"/>
              </w:rPr>
            </w:pPr>
            <w:r>
              <w:rPr>
                <w:rFonts w:eastAsia="Times New Roman"/>
                <w:sz w:val="20"/>
                <w:szCs w:val="20"/>
              </w:rPr>
              <w:t>материальных ценностей</w:t>
            </w:r>
          </w:p>
        </w:tc>
      </w:tr>
      <w:tr w:rsidR="001F6F55">
        <w:trPr>
          <w:trHeight w:val="230"/>
        </w:trPr>
        <w:tc>
          <w:tcPr>
            <w:tcW w:w="700" w:type="dxa"/>
            <w:tcBorders>
              <w:left w:val="single" w:sz="8" w:space="0" w:color="auto"/>
              <w:right w:val="single" w:sz="8" w:space="0" w:color="auto"/>
            </w:tcBorders>
            <w:vAlign w:val="bottom"/>
          </w:tcPr>
          <w:p w:rsidR="001F6F55" w:rsidRDefault="001F6F55">
            <w:pPr>
              <w:rPr>
                <w:sz w:val="20"/>
                <w:szCs w:val="20"/>
              </w:rPr>
            </w:pPr>
          </w:p>
        </w:tc>
        <w:tc>
          <w:tcPr>
            <w:tcW w:w="1240" w:type="dxa"/>
            <w:vAlign w:val="bottom"/>
          </w:tcPr>
          <w:p w:rsidR="001F6F55" w:rsidRDefault="00B24D91">
            <w:pPr>
              <w:ind w:left="100"/>
              <w:rPr>
                <w:sz w:val="20"/>
                <w:szCs w:val="20"/>
              </w:rPr>
            </w:pPr>
            <w:r>
              <w:rPr>
                <w:rFonts w:eastAsia="Times New Roman"/>
                <w:w w:val="97"/>
                <w:sz w:val="20"/>
                <w:szCs w:val="20"/>
              </w:rPr>
              <w:t>учреждением</w:t>
            </w:r>
          </w:p>
        </w:tc>
        <w:tc>
          <w:tcPr>
            <w:tcW w:w="160" w:type="dxa"/>
            <w:vAlign w:val="bottom"/>
          </w:tcPr>
          <w:p w:rsidR="001F6F55" w:rsidRDefault="001F6F55">
            <w:pPr>
              <w:rPr>
                <w:sz w:val="20"/>
                <w:szCs w:val="20"/>
              </w:rPr>
            </w:pPr>
          </w:p>
        </w:tc>
        <w:tc>
          <w:tcPr>
            <w:tcW w:w="1460" w:type="dxa"/>
            <w:vAlign w:val="bottom"/>
          </w:tcPr>
          <w:p w:rsidR="001F6F55" w:rsidRDefault="001F6F55">
            <w:pPr>
              <w:rPr>
                <w:sz w:val="20"/>
                <w:szCs w:val="20"/>
              </w:rPr>
            </w:pPr>
          </w:p>
        </w:tc>
        <w:tc>
          <w:tcPr>
            <w:tcW w:w="500" w:type="dxa"/>
            <w:vAlign w:val="bottom"/>
          </w:tcPr>
          <w:p w:rsidR="001F6F55" w:rsidRDefault="001F6F55">
            <w:pPr>
              <w:rPr>
                <w:sz w:val="20"/>
                <w:szCs w:val="20"/>
              </w:rPr>
            </w:pPr>
          </w:p>
        </w:tc>
        <w:tc>
          <w:tcPr>
            <w:tcW w:w="600" w:type="dxa"/>
            <w:tcBorders>
              <w:right w:val="single" w:sz="8" w:space="0" w:color="auto"/>
            </w:tcBorders>
            <w:vAlign w:val="bottom"/>
          </w:tcPr>
          <w:p w:rsidR="001F6F55" w:rsidRDefault="001F6F55">
            <w:pPr>
              <w:rPr>
                <w:sz w:val="20"/>
                <w:szCs w:val="20"/>
              </w:rPr>
            </w:pPr>
          </w:p>
        </w:tc>
        <w:tc>
          <w:tcPr>
            <w:tcW w:w="1320" w:type="dxa"/>
            <w:tcBorders>
              <w:right w:val="single" w:sz="8" w:space="0" w:color="auto"/>
            </w:tcBorders>
            <w:vAlign w:val="bottom"/>
          </w:tcPr>
          <w:p w:rsidR="001F6F55" w:rsidRDefault="00B24D91">
            <w:pPr>
              <w:ind w:right="219"/>
              <w:jc w:val="right"/>
              <w:rPr>
                <w:sz w:val="20"/>
                <w:szCs w:val="20"/>
              </w:rPr>
            </w:pPr>
            <w:r>
              <w:rPr>
                <w:rFonts w:eastAsia="Times New Roman"/>
                <w:sz w:val="20"/>
                <w:szCs w:val="20"/>
              </w:rPr>
              <w:t>010500000</w:t>
            </w:r>
          </w:p>
        </w:tc>
        <w:tc>
          <w:tcPr>
            <w:tcW w:w="1340" w:type="dxa"/>
            <w:tcBorders>
              <w:right w:val="single" w:sz="8" w:space="0" w:color="auto"/>
            </w:tcBorders>
            <w:vAlign w:val="bottom"/>
          </w:tcPr>
          <w:p w:rsidR="001F6F55" w:rsidRDefault="001F6F55">
            <w:pPr>
              <w:rPr>
                <w:sz w:val="20"/>
                <w:szCs w:val="20"/>
              </w:rPr>
            </w:pPr>
          </w:p>
        </w:tc>
        <w:tc>
          <w:tcPr>
            <w:tcW w:w="3020" w:type="dxa"/>
            <w:tcBorders>
              <w:right w:val="single" w:sz="8" w:space="0" w:color="auto"/>
            </w:tcBorders>
            <w:vAlign w:val="bottom"/>
          </w:tcPr>
          <w:p w:rsidR="001F6F55" w:rsidRDefault="00B24D91">
            <w:pPr>
              <w:ind w:left="100"/>
              <w:rPr>
                <w:sz w:val="20"/>
                <w:szCs w:val="20"/>
              </w:rPr>
            </w:pPr>
            <w:r>
              <w:rPr>
                <w:rFonts w:eastAsia="Times New Roman"/>
                <w:sz w:val="20"/>
                <w:szCs w:val="20"/>
              </w:rPr>
              <w:t>(нефинансовых активов)</w:t>
            </w:r>
          </w:p>
        </w:tc>
      </w:tr>
      <w:tr w:rsidR="001F6F55">
        <w:trPr>
          <w:trHeight w:val="236"/>
        </w:trPr>
        <w:tc>
          <w:tcPr>
            <w:tcW w:w="700" w:type="dxa"/>
            <w:tcBorders>
              <w:left w:val="single" w:sz="8" w:space="0" w:color="auto"/>
              <w:bottom w:val="single" w:sz="8" w:space="0" w:color="auto"/>
              <w:right w:val="single" w:sz="8" w:space="0" w:color="auto"/>
            </w:tcBorders>
            <w:vAlign w:val="bottom"/>
          </w:tcPr>
          <w:p w:rsidR="001F6F55" w:rsidRDefault="001F6F55">
            <w:pPr>
              <w:rPr>
                <w:sz w:val="20"/>
                <w:szCs w:val="20"/>
              </w:rPr>
            </w:pPr>
          </w:p>
        </w:tc>
        <w:tc>
          <w:tcPr>
            <w:tcW w:w="1240" w:type="dxa"/>
            <w:tcBorders>
              <w:bottom w:val="single" w:sz="8" w:space="0" w:color="auto"/>
            </w:tcBorders>
            <w:vAlign w:val="bottom"/>
          </w:tcPr>
          <w:p w:rsidR="001F6F55" w:rsidRDefault="001F6F55">
            <w:pPr>
              <w:rPr>
                <w:sz w:val="20"/>
                <w:szCs w:val="20"/>
              </w:rPr>
            </w:pPr>
          </w:p>
        </w:tc>
        <w:tc>
          <w:tcPr>
            <w:tcW w:w="160" w:type="dxa"/>
            <w:tcBorders>
              <w:bottom w:val="single" w:sz="8" w:space="0" w:color="auto"/>
            </w:tcBorders>
            <w:vAlign w:val="bottom"/>
          </w:tcPr>
          <w:p w:rsidR="001F6F55" w:rsidRDefault="001F6F55">
            <w:pPr>
              <w:rPr>
                <w:sz w:val="20"/>
                <w:szCs w:val="20"/>
              </w:rPr>
            </w:pPr>
          </w:p>
        </w:tc>
        <w:tc>
          <w:tcPr>
            <w:tcW w:w="1460" w:type="dxa"/>
            <w:tcBorders>
              <w:bottom w:val="single" w:sz="8" w:space="0" w:color="auto"/>
            </w:tcBorders>
            <w:vAlign w:val="bottom"/>
          </w:tcPr>
          <w:p w:rsidR="001F6F55" w:rsidRDefault="001F6F55">
            <w:pPr>
              <w:rPr>
                <w:sz w:val="20"/>
                <w:szCs w:val="20"/>
              </w:rPr>
            </w:pPr>
          </w:p>
        </w:tc>
        <w:tc>
          <w:tcPr>
            <w:tcW w:w="500" w:type="dxa"/>
            <w:tcBorders>
              <w:bottom w:val="single" w:sz="8" w:space="0" w:color="auto"/>
            </w:tcBorders>
            <w:vAlign w:val="bottom"/>
          </w:tcPr>
          <w:p w:rsidR="001F6F55" w:rsidRDefault="001F6F55">
            <w:pPr>
              <w:rPr>
                <w:sz w:val="20"/>
                <w:szCs w:val="20"/>
              </w:rPr>
            </w:pPr>
          </w:p>
        </w:tc>
        <w:tc>
          <w:tcPr>
            <w:tcW w:w="600" w:type="dxa"/>
            <w:tcBorders>
              <w:bottom w:val="single" w:sz="8" w:space="0" w:color="auto"/>
              <w:right w:val="single" w:sz="8" w:space="0" w:color="auto"/>
            </w:tcBorders>
            <w:vAlign w:val="bottom"/>
          </w:tcPr>
          <w:p w:rsidR="001F6F55" w:rsidRDefault="001F6F55">
            <w:pPr>
              <w:rPr>
                <w:sz w:val="20"/>
                <w:szCs w:val="20"/>
              </w:rPr>
            </w:pPr>
          </w:p>
        </w:tc>
        <w:tc>
          <w:tcPr>
            <w:tcW w:w="1320" w:type="dxa"/>
            <w:tcBorders>
              <w:bottom w:val="single" w:sz="8" w:space="0" w:color="auto"/>
              <w:right w:val="single" w:sz="8" w:space="0" w:color="auto"/>
            </w:tcBorders>
            <w:vAlign w:val="bottom"/>
          </w:tcPr>
          <w:p w:rsidR="001F6F55" w:rsidRDefault="001F6F55">
            <w:pPr>
              <w:rPr>
                <w:sz w:val="20"/>
                <w:szCs w:val="20"/>
              </w:rPr>
            </w:pPr>
          </w:p>
        </w:tc>
        <w:tc>
          <w:tcPr>
            <w:tcW w:w="1340" w:type="dxa"/>
            <w:tcBorders>
              <w:bottom w:val="single" w:sz="8" w:space="0" w:color="auto"/>
              <w:right w:val="single" w:sz="8" w:space="0" w:color="auto"/>
            </w:tcBorders>
            <w:vAlign w:val="bottom"/>
          </w:tcPr>
          <w:p w:rsidR="001F6F55" w:rsidRDefault="001F6F55">
            <w:pPr>
              <w:rPr>
                <w:sz w:val="20"/>
                <w:szCs w:val="20"/>
              </w:rPr>
            </w:pPr>
          </w:p>
        </w:tc>
        <w:tc>
          <w:tcPr>
            <w:tcW w:w="3020" w:type="dxa"/>
            <w:tcBorders>
              <w:bottom w:val="single" w:sz="8" w:space="0" w:color="auto"/>
              <w:right w:val="single" w:sz="8" w:space="0" w:color="auto"/>
            </w:tcBorders>
            <w:vAlign w:val="bottom"/>
          </w:tcPr>
          <w:p w:rsidR="001F6F55" w:rsidRDefault="00B24D91">
            <w:pPr>
              <w:ind w:left="100"/>
              <w:rPr>
                <w:sz w:val="20"/>
                <w:szCs w:val="20"/>
              </w:rPr>
            </w:pPr>
            <w:r>
              <w:rPr>
                <w:rFonts w:eastAsia="Times New Roman"/>
                <w:sz w:val="20"/>
                <w:szCs w:val="20"/>
              </w:rPr>
              <w:t>(ф. 0504207)</w:t>
            </w:r>
          </w:p>
        </w:tc>
      </w:tr>
      <w:tr w:rsidR="001F6F55">
        <w:trPr>
          <w:trHeight w:val="372"/>
        </w:trPr>
        <w:tc>
          <w:tcPr>
            <w:tcW w:w="700" w:type="dxa"/>
            <w:vAlign w:val="bottom"/>
          </w:tcPr>
          <w:p w:rsidR="001F6F55" w:rsidRDefault="001F6F55">
            <w:pPr>
              <w:rPr>
                <w:sz w:val="24"/>
                <w:szCs w:val="24"/>
              </w:rPr>
            </w:pPr>
          </w:p>
        </w:tc>
        <w:tc>
          <w:tcPr>
            <w:tcW w:w="1240" w:type="dxa"/>
            <w:vAlign w:val="bottom"/>
          </w:tcPr>
          <w:p w:rsidR="001F6F55" w:rsidRDefault="001F6F55">
            <w:pPr>
              <w:rPr>
                <w:sz w:val="24"/>
                <w:szCs w:val="24"/>
              </w:rPr>
            </w:pPr>
          </w:p>
        </w:tc>
        <w:tc>
          <w:tcPr>
            <w:tcW w:w="160" w:type="dxa"/>
            <w:vAlign w:val="bottom"/>
          </w:tcPr>
          <w:p w:rsidR="001F6F55" w:rsidRDefault="001F6F55">
            <w:pPr>
              <w:rPr>
                <w:sz w:val="24"/>
                <w:szCs w:val="24"/>
              </w:rPr>
            </w:pPr>
          </w:p>
        </w:tc>
        <w:tc>
          <w:tcPr>
            <w:tcW w:w="1460" w:type="dxa"/>
            <w:vAlign w:val="bottom"/>
          </w:tcPr>
          <w:p w:rsidR="001F6F55" w:rsidRDefault="001F6F55">
            <w:pPr>
              <w:rPr>
                <w:sz w:val="24"/>
                <w:szCs w:val="24"/>
              </w:rPr>
            </w:pPr>
          </w:p>
        </w:tc>
        <w:tc>
          <w:tcPr>
            <w:tcW w:w="500" w:type="dxa"/>
            <w:vAlign w:val="bottom"/>
          </w:tcPr>
          <w:p w:rsidR="001F6F55" w:rsidRDefault="001F6F55">
            <w:pPr>
              <w:rPr>
                <w:sz w:val="24"/>
                <w:szCs w:val="24"/>
              </w:rPr>
            </w:pPr>
          </w:p>
        </w:tc>
        <w:tc>
          <w:tcPr>
            <w:tcW w:w="600" w:type="dxa"/>
            <w:vAlign w:val="bottom"/>
          </w:tcPr>
          <w:p w:rsidR="001F6F55" w:rsidRDefault="001F6F55">
            <w:pPr>
              <w:rPr>
                <w:sz w:val="24"/>
                <w:szCs w:val="24"/>
              </w:rPr>
            </w:pPr>
          </w:p>
        </w:tc>
        <w:tc>
          <w:tcPr>
            <w:tcW w:w="1320" w:type="dxa"/>
            <w:vAlign w:val="bottom"/>
          </w:tcPr>
          <w:p w:rsidR="001F6F55" w:rsidRDefault="001F6F55">
            <w:pPr>
              <w:rPr>
                <w:sz w:val="24"/>
                <w:szCs w:val="24"/>
              </w:rPr>
            </w:pPr>
          </w:p>
        </w:tc>
        <w:tc>
          <w:tcPr>
            <w:tcW w:w="1340" w:type="dxa"/>
            <w:vAlign w:val="bottom"/>
          </w:tcPr>
          <w:p w:rsidR="001F6F55" w:rsidRDefault="001F6F55">
            <w:pPr>
              <w:rPr>
                <w:sz w:val="24"/>
                <w:szCs w:val="24"/>
              </w:rPr>
            </w:pPr>
          </w:p>
        </w:tc>
        <w:tc>
          <w:tcPr>
            <w:tcW w:w="3020" w:type="dxa"/>
            <w:vAlign w:val="bottom"/>
          </w:tcPr>
          <w:p w:rsidR="001F6F55" w:rsidRDefault="001F6F55">
            <w:pPr>
              <w:ind w:left="2400"/>
              <w:rPr>
                <w:sz w:val="20"/>
                <w:szCs w:val="20"/>
              </w:rPr>
            </w:pPr>
          </w:p>
        </w:tc>
      </w:tr>
    </w:tbl>
    <w:p w:rsidR="001F6F55" w:rsidRDefault="001F6F55">
      <w:pPr>
        <w:sectPr w:rsidR="001F6F55">
          <w:pgSz w:w="11900" w:h="16838"/>
          <w:pgMar w:top="710" w:right="864" w:bottom="542" w:left="700" w:header="0" w:footer="0" w:gutter="0"/>
          <w:cols w:space="720" w:equalWidth="0">
            <w:col w:w="10340"/>
          </w:cols>
        </w:sect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08" w:lineRule="exact"/>
        <w:rPr>
          <w:sz w:val="20"/>
          <w:szCs w:val="20"/>
        </w:rPr>
      </w:pPr>
    </w:p>
    <w:p w:rsidR="001F6F55" w:rsidRDefault="00B24D91">
      <w:pPr>
        <w:spacing w:line="223" w:lineRule="auto"/>
        <w:ind w:left="4" w:right="20" w:firstLine="284"/>
        <w:jc w:val="both"/>
        <w:rPr>
          <w:sz w:val="20"/>
          <w:szCs w:val="20"/>
        </w:rPr>
      </w:pPr>
      <w:r>
        <w:rPr>
          <w:rFonts w:ascii="Calibri" w:eastAsia="Calibri" w:hAnsi="Calibri" w:cs="Calibri"/>
          <w:b/>
          <w:bCs/>
          <w:sz w:val="28"/>
          <w:szCs w:val="28"/>
        </w:rPr>
        <w:t>6.16 Порядок признания дебиторской задолженности безнадежной ко взысканию (нереальной ко взысканию) для целей списания дебиторской задолженности в бухгалтерском учете</w:t>
      </w:r>
    </w:p>
    <w:p w:rsidR="001F6F55" w:rsidRDefault="001F6F55">
      <w:pPr>
        <w:spacing w:line="357" w:lineRule="exact"/>
        <w:rPr>
          <w:sz w:val="20"/>
          <w:szCs w:val="20"/>
        </w:rPr>
      </w:pPr>
    </w:p>
    <w:p w:rsidR="001F6F55" w:rsidRDefault="00B24D91">
      <w:pPr>
        <w:ind w:left="7304"/>
        <w:rPr>
          <w:sz w:val="20"/>
          <w:szCs w:val="20"/>
        </w:rPr>
      </w:pPr>
      <w:r>
        <w:rPr>
          <w:rFonts w:eastAsia="Times New Roman"/>
          <w:sz w:val="23"/>
          <w:szCs w:val="23"/>
        </w:rPr>
        <w:t>Приложение № 6.16</w:t>
      </w:r>
    </w:p>
    <w:p w:rsidR="001F6F55" w:rsidRDefault="001F6F55">
      <w:pPr>
        <w:spacing w:line="276" w:lineRule="exact"/>
        <w:rPr>
          <w:sz w:val="20"/>
          <w:szCs w:val="20"/>
        </w:rPr>
      </w:pPr>
    </w:p>
    <w:p w:rsidR="001F6F55" w:rsidRDefault="00B24D91">
      <w:pPr>
        <w:ind w:right="-3"/>
        <w:jc w:val="center"/>
        <w:rPr>
          <w:sz w:val="20"/>
          <w:szCs w:val="20"/>
        </w:rPr>
      </w:pPr>
      <w:r>
        <w:rPr>
          <w:rFonts w:eastAsia="Times New Roman"/>
        </w:rPr>
        <w:t>ПОРЯДОК</w:t>
      </w:r>
    </w:p>
    <w:p w:rsidR="001F6F55" w:rsidRDefault="00B24D91">
      <w:pPr>
        <w:spacing w:line="237" w:lineRule="auto"/>
        <w:ind w:right="16"/>
        <w:jc w:val="center"/>
        <w:rPr>
          <w:sz w:val="20"/>
          <w:szCs w:val="20"/>
        </w:rPr>
      </w:pPr>
      <w:r>
        <w:rPr>
          <w:rFonts w:eastAsia="Times New Roman"/>
        </w:rPr>
        <w:t>признания дебиторской задолженности безнадежной ко взысканию (нереальной ко взысканию)</w:t>
      </w:r>
    </w:p>
    <w:p w:rsidR="001F6F55" w:rsidRDefault="001F6F55">
      <w:pPr>
        <w:spacing w:line="2" w:lineRule="exact"/>
        <w:rPr>
          <w:sz w:val="20"/>
          <w:szCs w:val="20"/>
        </w:rPr>
      </w:pPr>
    </w:p>
    <w:p w:rsidR="001F6F55" w:rsidRDefault="00B24D91">
      <w:pPr>
        <w:ind w:right="16"/>
        <w:jc w:val="center"/>
        <w:rPr>
          <w:sz w:val="20"/>
          <w:szCs w:val="20"/>
        </w:rPr>
      </w:pPr>
      <w:r>
        <w:rPr>
          <w:rFonts w:eastAsia="Times New Roman"/>
        </w:rPr>
        <w:t>для целей списания дебиторской задолженности в бухгалтерском учете.</w:t>
      </w:r>
    </w:p>
    <w:p w:rsidR="001F6F55" w:rsidRDefault="001F6F55">
      <w:pPr>
        <w:spacing w:line="256" w:lineRule="exact"/>
        <w:rPr>
          <w:sz w:val="20"/>
          <w:szCs w:val="20"/>
        </w:rPr>
      </w:pPr>
    </w:p>
    <w:p w:rsidR="001F6F55" w:rsidRDefault="00B24D91" w:rsidP="00596A4D">
      <w:pPr>
        <w:numPr>
          <w:ilvl w:val="0"/>
          <w:numId w:val="114"/>
        </w:numPr>
        <w:tabs>
          <w:tab w:val="left" w:pos="224"/>
        </w:tabs>
        <w:ind w:left="224" w:hanging="224"/>
        <w:rPr>
          <w:rFonts w:eastAsia="Times New Roman"/>
          <w:b/>
          <w:bCs/>
        </w:rPr>
      </w:pPr>
      <w:r>
        <w:rPr>
          <w:rFonts w:eastAsia="Times New Roman"/>
          <w:b/>
          <w:bCs/>
        </w:rPr>
        <w:t>Общие положения</w:t>
      </w:r>
    </w:p>
    <w:p w:rsidR="001F6F55" w:rsidRDefault="001F6F55">
      <w:pPr>
        <w:spacing w:line="263" w:lineRule="exact"/>
        <w:rPr>
          <w:sz w:val="20"/>
          <w:szCs w:val="20"/>
        </w:rPr>
      </w:pPr>
    </w:p>
    <w:p w:rsidR="001F6F55" w:rsidRDefault="00B24D91">
      <w:pPr>
        <w:spacing w:line="238" w:lineRule="auto"/>
        <w:ind w:left="4" w:firstLine="543"/>
        <w:jc w:val="both"/>
        <w:rPr>
          <w:sz w:val="20"/>
          <w:szCs w:val="20"/>
        </w:rPr>
      </w:pPr>
      <w:r>
        <w:rPr>
          <w:rFonts w:eastAsia="Times New Roman"/>
        </w:rPr>
        <w:t>1.1.Настоящий порядок разработан в соответствии с Гражданским кодексом Российской Федерации, Бюджетным кодексом Российской Федерации от 31.07.1998 N 145-ФЗ, Приказом Минфина Российской Федерации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1F6F55" w:rsidRDefault="001F6F55">
      <w:pPr>
        <w:spacing w:line="266" w:lineRule="exact"/>
        <w:rPr>
          <w:sz w:val="20"/>
          <w:szCs w:val="20"/>
        </w:rPr>
      </w:pPr>
    </w:p>
    <w:p w:rsidR="001F6F55" w:rsidRDefault="00B24D91">
      <w:pPr>
        <w:spacing w:line="237" w:lineRule="auto"/>
        <w:ind w:left="4" w:right="20" w:firstLine="543"/>
        <w:jc w:val="both"/>
        <w:rPr>
          <w:sz w:val="20"/>
          <w:szCs w:val="20"/>
        </w:rPr>
      </w:pPr>
      <w:r>
        <w:rPr>
          <w:rFonts w:eastAsia="Times New Roman"/>
        </w:rPr>
        <w:t>1.2. Настоящий Порядок устанавливает основания признания дебиторской задолженности нереальной ко взысканию, безнадежной ко взысканию, а также порядок списания дебиторской задолженности.</w:t>
      </w:r>
    </w:p>
    <w:p w:rsidR="001F6F55" w:rsidRDefault="001F6F55">
      <w:pPr>
        <w:spacing w:line="273" w:lineRule="exact"/>
        <w:rPr>
          <w:sz w:val="20"/>
          <w:szCs w:val="20"/>
        </w:rPr>
      </w:pPr>
    </w:p>
    <w:p w:rsidR="001F6F55" w:rsidRDefault="00B24D91">
      <w:pPr>
        <w:spacing w:line="234" w:lineRule="auto"/>
        <w:ind w:left="4" w:firstLine="610"/>
        <w:jc w:val="both"/>
        <w:rPr>
          <w:sz w:val="20"/>
          <w:szCs w:val="20"/>
        </w:rPr>
      </w:pPr>
      <w:r>
        <w:rPr>
          <w:rFonts w:eastAsia="Times New Roman"/>
        </w:rPr>
        <w:t xml:space="preserve">1.3. </w:t>
      </w:r>
      <w:r>
        <w:rPr>
          <w:rFonts w:ascii="Calibri" w:eastAsia="Calibri" w:hAnsi="Calibri" w:cs="Calibri"/>
        </w:rPr>
        <w:t>О</w:t>
      </w:r>
      <w:r>
        <w:rPr>
          <w:rFonts w:eastAsia="Times New Roman"/>
        </w:rPr>
        <w:t>тражение операций по списанию (восстановлению) в бухгалтерском учете дебиторской задолженности установлен приказами Министерства финансов Российской Федерации:</w:t>
      </w:r>
    </w:p>
    <w:p w:rsidR="001F6F55" w:rsidRDefault="001F6F55">
      <w:pPr>
        <w:spacing w:line="13" w:lineRule="exact"/>
        <w:rPr>
          <w:sz w:val="20"/>
          <w:szCs w:val="20"/>
        </w:rPr>
      </w:pPr>
    </w:p>
    <w:p w:rsidR="001F6F55" w:rsidRDefault="00B24D91">
      <w:pPr>
        <w:spacing w:line="237" w:lineRule="auto"/>
        <w:ind w:left="4" w:right="20"/>
        <w:jc w:val="both"/>
        <w:rPr>
          <w:sz w:val="20"/>
          <w:szCs w:val="20"/>
        </w:rPr>
      </w:pPr>
      <w:r>
        <w:rPr>
          <w:rFonts w:eastAsia="Times New Roman"/>
        </w:rPr>
        <w:t>-от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1F6F55" w:rsidRDefault="001F6F55">
      <w:pPr>
        <w:spacing w:line="9" w:lineRule="exact"/>
        <w:rPr>
          <w:sz w:val="20"/>
          <w:szCs w:val="20"/>
        </w:rPr>
      </w:pPr>
    </w:p>
    <w:p w:rsidR="001F6F55" w:rsidRDefault="00B24D91">
      <w:pPr>
        <w:spacing w:line="235" w:lineRule="auto"/>
        <w:ind w:left="4" w:right="20"/>
        <w:jc w:val="both"/>
        <w:rPr>
          <w:sz w:val="20"/>
          <w:szCs w:val="20"/>
        </w:rPr>
      </w:pPr>
      <w:r>
        <w:rPr>
          <w:rFonts w:eastAsia="Times New Roman"/>
        </w:rPr>
        <w:t>-от 16.12.2010 N 174н "Об утверждении Плана счетов бухгалтерского учета бюджетных учреждений и Инструкции по его применению",</w:t>
      </w:r>
    </w:p>
    <w:p w:rsidR="001F6F55" w:rsidRDefault="001F6F55">
      <w:pPr>
        <w:spacing w:line="268" w:lineRule="exact"/>
        <w:rPr>
          <w:sz w:val="20"/>
          <w:szCs w:val="20"/>
        </w:rPr>
      </w:pPr>
    </w:p>
    <w:p w:rsidR="001F6F55" w:rsidRDefault="00B24D91">
      <w:pPr>
        <w:spacing w:line="232" w:lineRule="auto"/>
        <w:ind w:left="4" w:right="20" w:firstLine="721"/>
        <w:jc w:val="both"/>
        <w:rPr>
          <w:sz w:val="20"/>
          <w:szCs w:val="20"/>
        </w:rPr>
      </w:pPr>
      <w:r>
        <w:rPr>
          <w:rFonts w:eastAsia="Times New Roman"/>
        </w:rPr>
        <w:t>При отражении в бухгалтерском учете операций по списанию дебиторской задолженности используется следующий механизм:</w:t>
      </w:r>
    </w:p>
    <w:p w:rsidR="001F6F55" w:rsidRDefault="001F6F55">
      <w:pPr>
        <w:spacing w:line="269" w:lineRule="exact"/>
        <w:rPr>
          <w:sz w:val="20"/>
          <w:szCs w:val="20"/>
        </w:rPr>
      </w:pPr>
    </w:p>
    <w:p w:rsidR="001F6F55" w:rsidRDefault="00B24D91" w:rsidP="00596A4D">
      <w:pPr>
        <w:numPr>
          <w:ilvl w:val="0"/>
          <w:numId w:val="115"/>
        </w:numPr>
        <w:tabs>
          <w:tab w:val="left" w:pos="157"/>
        </w:tabs>
        <w:spacing w:line="237" w:lineRule="auto"/>
        <w:ind w:left="4" w:hanging="4"/>
        <w:jc w:val="both"/>
        <w:rPr>
          <w:rFonts w:eastAsia="Times New Roman"/>
        </w:rPr>
      </w:pPr>
      <w:r>
        <w:rPr>
          <w:rFonts w:eastAsia="Times New Roman"/>
        </w:rPr>
        <w:t>дебиторская задолженность, числящаяся на балансовых счетах (205, 206, 207, 208, 209, 210 05, 303, 304) и признанная в соответствии с данным Порядком нереальной ко взысканию, подлежит списанию с балансовых счетов с одновременным отражением списанной задолженности на за балансовом счете 04 "Задолженность неплатежеспособных дебиторов";</w:t>
      </w:r>
    </w:p>
    <w:p w:rsidR="001F6F55" w:rsidRDefault="001F6F55">
      <w:pPr>
        <w:spacing w:line="263" w:lineRule="exact"/>
        <w:rPr>
          <w:rFonts w:eastAsia="Times New Roman"/>
        </w:rPr>
      </w:pPr>
    </w:p>
    <w:p w:rsidR="001F6F55" w:rsidRDefault="00B24D91" w:rsidP="00596A4D">
      <w:pPr>
        <w:numPr>
          <w:ilvl w:val="0"/>
          <w:numId w:val="115"/>
        </w:numPr>
        <w:tabs>
          <w:tab w:val="left" w:pos="148"/>
        </w:tabs>
        <w:spacing w:line="237" w:lineRule="auto"/>
        <w:ind w:left="4" w:right="20" w:hanging="4"/>
        <w:jc w:val="both"/>
        <w:rPr>
          <w:rFonts w:eastAsia="Times New Roman"/>
        </w:rPr>
      </w:pPr>
      <w:r>
        <w:rPr>
          <w:rFonts w:eastAsia="Times New Roman"/>
        </w:rPr>
        <w:t>дебиторская задолженность, числящаяся на балансовых счетах (205, 206, 207, 208, 209, 210 05, 303, 304) и признанная в соответствии с данным Порядком безнадёжной ко взысканию, подлежит списанию с балансовых счетов. При этом списанная с балансового учета задолженность к за балансовому учёту не принимается;</w:t>
      </w:r>
    </w:p>
    <w:p w:rsidR="001F6F55" w:rsidRDefault="001F6F55">
      <w:pPr>
        <w:spacing w:line="268" w:lineRule="exact"/>
        <w:rPr>
          <w:rFonts w:eastAsia="Times New Roman"/>
        </w:rPr>
      </w:pPr>
    </w:p>
    <w:p w:rsidR="001F6F55" w:rsidRDefault="00B24D91" w:rsidP="00596A4D">
      <w:pPr>
        <w:numPr>
          <w:ilvl w:val="0"/>
          <w:numId w:val="115"/>
        </w:numPr>
        <w:tabs>
          <w:tab w:val="left" w:pos="272"/>
        </w:tabs>
        <w:spacing w:line="235" w:lineRule="auto"/>
        <w:ind w:left="4" w:right="20" w:hanging="4"/>
        <w:jc w:val="both"/>
        <w:rPr>
          <w:rFonts w:eastAsia="Times New Roman"/>
        </w:rPr>
      </w:pPr>
      <w:r>
        <w:rPr>
          <w:rFonts w:eastAsia="Times New Roman"/>
        </w:rPr>
        <w:t>дебиторская задолженность, числящаяся на за балансовом счете 04 "Задолженность неплатежеспособных дебиторов" и признанная в соответствии с данным Порядком безнадёжной ко взысканию, подлежит списанию с за балансового учёта.</w:t>
      </w:r>
    </w:p>
    <w:p w:rsidR="001F6F55" w:rsidRDefault="001F6F55">
      <w:pPr>
        <w:spacing w:line="263" w:lineRule="exact"/>
        <w:rPr>
          <w:sz w:val="20"/>
          <w:szCs w:val="20"/>
        </w:rPr>
      </w:pPr>
    </w:p>
    <w:p w:rsidR="001F6F55" w:rsidRDefault="00B24D91">
      <w:pPr>
        <w:ind w:left="4"/>
        <w:rPr>
          <w:sz w:val="20"/>
          <w:szCs w:val="20"/>
        </w:rPr>
      </w:pPr>
      <w:r>
        <w:rPr>
          <w:rFonts w:eastAsia="Times New Roman"/>
          <w:b/>
          <w:bCs/>
        </w:rPr>
        <w:t>2. Случаи признания дебиторской задолженности нереальной ко взысканию. Перечень</w:t>
      </w:r>
    </w:p>
    <w:p w:rsidR="001F6F55" w:rsidRDefault="001F6F55">
      <w:pPr>
        <w:spacing w:line="51" w:lineRule="exact"/>
        <w:rPr>
          <w:sz w:val="20"/>
          <w:szCs w:val="20"/>
        </w:rPr>
      </w:pPr>
    </w:p>
    <w:p w:rsidR="001F6F55" w:rsidRDefault="00B24D91">
      <w:pPr>
        <w:spacing w:line="235" w:lineRule="auto"/>
        <w:ind w:left="4" w:right="320"/>
        <w:rPr>
          <w:sz w:val="20"/>
          <w:szCs w:val="20"/>
        </w:rPr>
      </w:pPr>
      <w:r>
        <w:rPr>
          <w:rFonts w:eastAsia="Times New Roman"/>
          <w:b/>
          <w:bCs/>
        </w:rPr>
        <w:t>документов, на основании которых дебиторская задолженность признается нереальной ко взысканию.</w:t>
      </w:r>
    </w:p>
    <w:p w:rsidR="001F6F55" w:rsidRDefault="001F6F55">
      <w:pPr>
        <w:spacing w:line="247" w:lineRule="exact"/>
        <w:rPr>
          <w:sz w:val="20"/>
          <w:szCs w:val="20"/>
        </w:rPr>
      </w:pPr>
    </w:p>
    <w:p w:rsidR="001F6F55" w:rsidRDefault="00B24D91">
      <w:pPr>
        <w:ind w:left="544"/>
        <w:rPr>
          <w:sz w:val="20"/>
          <w:szCs w:val="20"/>
        </w:rPr>
      </w:pPr>
      <w:r>
        <w:rPr>
          <w:rFonts w:eastAsia="Times New Roman"/>
        </w:rPr>
        <w:t>2.1. Дебиторская задолженность признается нереальной ко взысканию в случаях:</w:t>
      </w:r>
    </w:p>
    <w:p w:rsidR="001F6F55" w:rsidRDefault="001F6F55">
      <w:pPr>
        <w:spacing w:line="256" w:lineRule="exact"/>
        <w:rPr>
          <w:sz w:val="20"/>
          <w:szCs w:val="20"/>
        </w:rPr>
      </w:pPr>
    </w:p>
    <w:p w:rsidR="001F6F55" w:rsidRDefault="00B24D91">
      <w:pPr>
        <w:ind w:left="544"/>
        <w:rPr>
          <w:sz w:val="20"/>
          <w:szCs w:val="20"/>
        </w:rPr>
      </w:pPr>
      <w:r>
        <w:rPr>
          <w:rFonts w:eastAsia="Times New Roman"/>
        </w:rPr>
        <w:t>2.1.1. истечения установленного срока исковой давности.</w:t>
      </w:r>
    </w:p>
    <w:p w:rsidR="001F6F55" w:rsidRDefault="001F6F55">
      <w:pPr>
        <w:spacing w:line="251" w:lineRule="exact"/>
        <w:rPr>
          <w:sz w:val="20"/>
          <w:szCs w:val="20"/>
        </w:rPr>
      </w:pPr>
    </w:p>
    <w:p w:rsidR="001F6F55" w:rsidRDefault="00B24D91">
      <w:pPr>
        <w:ind w:left="544"/>
        <w:rPr>
          <w:sz w:val="20"/>
          <w:szCs w:val="20"/>
        </w:rPr>
      </w:pPr>
      <w:r>
        <w:rPr>
          <w:rFonts w:eastAsia="Times New Roman"/>
        </w:rPr>
        <w:t>Подтверждающие документы:</w:t>
      </w:r>
    </w:p>
    <w:p w:rsidR="001F6F55" w:rsidRDefault="001F6F55">
      <w:pPr>
        <w:spacing w:line="13" w:lineRule="exact"/>
        <w:rPr>
          <w:sz w:val="20"/>
          <w:szCs w:val="20"/>
        </w:rPr>
      </w:pPr>
    </w:p>
    <w:p w:rsidR="001F6F55" w:rsidRDefault="00B24D91">
      <w:pPr>
        <w:spacing w:line="238" w:lineRule="auto"/>
        <w:ind w:left="4" w:firstLine="543"/>
        <w:jc w:val="both"/>
        <w:rPr>
          <w:sz w:val="20"/>
          <w:szCs w:val="20"/>
        </w:rPr>
      </w:pPr>
      <w:r>
        <w:rPr>
          <w:rFonts w:eastAsia="Times New Roman"/>
        </w:rPr>
        <w:t>-документы (копии), подтверждающие факт возникновения задолженности – первичные документы о совершении хозяйственной операции, соответствующие требованиям Федерального закона от 06.12.2011 N 402-ФЗ "О бухгалтерском учете" в результате которых образовалась задолженность (накладные на передачу ценностей, акты приемки-сдачи работ (услуг), платежные документы и др.);</w:t>
      </w:r>
    </w:p>
    <w:p w:rsidR="001F6F55" w:rsidRDefault="001F6F55">
      <w:pPr>
        <w:spacing w:line="8" w:lineRule="exact"/>
        <w:rPr>
          <w:sz w:val="20"/>
          <w:szCs w:val="20"/>
        </w:rPr>
      </w:pPr>
    </w:p>
    <w:p w:rsidR="001F6F55" w:rsidRDefault="00B24D91" w:rsidP="00596A4D">
      <w:pPr>
        <w:numPr>
          <w:ilvl w:val="1"/>
          <w:numId w:val="116"/>
        </w:numPr>
        <w:tabs>
          <w:tab w:val="left" w:pos="719"/>
        </w:tabs>
        <w:spacing w:line="235" w:lineRule="auto"/>
        <w:ind w:left="4" w:right="20" w:firstLine="539"/>
        <w:jc w:val="both"/>
        <w:rPr>
          <w:rFonts w:eastAsia="Times New Roman"/>
        </w:rPr>
      </w:pPr>
      <w:r>
        <w:rPr>
          <w:rFonts w:eastAsia="Times New Roman"/>
        </w:rPr>
        <w:t>документы (копии), свидетельствующие о течении срока исковой давности, документы, свидетельствующие о признании долга (частичная оплата задолженности, обращение к кредитору</w:t>
      </w:r>
    </w:p>
    <w:p w:rsidR="001F6F55" w:rsidRDefault="001F6F55">
      <w:pPr>
        <w:spacing w:line="1" w:lineRule="exact"/>
        <w:rPr>
          <w:rFonts w:eastAsia="Times New Roman"/>
        </w:rPr>
      </w:pPr>
    </w:p>
    <w:p w:rsidR="001F6F55" w:rsidRDefault="00B24D91" w:rsidP="00596A4D">
      <w:pPr>
        <w:numPr>
          <w:ilvl w:val="0"/>
          <w:numId w:val="116"/>
        </w:numPr>
        <w:tabs>
          <w:tab w:val="left" w:pos="164"/>
        </w:tabs>
        <w:ind w:left="164" w:hanging="164"/>
        <w:rPr>
          <w:rFonts w:eastAsia="Times New Roman"/>
        </w:rPr>
      </w:pPr>
      <w:r>
        <w:rPr>
          <w:rFonts w:eastAsia="Times New Roman"/>
        </w:rPr>
        <w:t>просьбой об отсрочке платежа, подписание акта сверки задолженности и др.);</w:t>
      </w:r>
    </w:p>
    <w:p w:rsidR="001F6F55" w:rsidRDefault="001F6F55">
      <w:pPr>
        <w:spacing w:line="12" w:lineRule="exact"/>
        <w:rPr>
          <w:rFonts w:eastAsia="Times New Roman"/>
        </w:rPr>
      </w:pPr>
    </w:p>
    <w:p w:rsidR="001F6F55" w:rsidRDefault="00B24D91" w:rsidP="00596A4D">
      <w:pPr>
        <w:numPr>
          <w:ilvl w:val="1"/>
          <w:numId w:val="116"/>
        </w:numPr>
        <w:tabs>
          <w:tab w:val="left" w:pos="695"/>
        </w:tabs>
        <w:spacing w:line="233" w:lineRule="auto"/>
        <w:ind w:left="4" w:right="20"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13" w:lineRule="exact"/>
        <w:rPr>
          <w:rFonts w:eastAsia="Times New Roman"/>
        </w:rPr>
      </w:pPr>
    </w:p>
    <w:p w:rsidR="001F6F55" w:rsidRDefault="00B24D91" w:rsidP="00596A4D">
      <w:pPr>
        <w:numPr>
          <w:ilvl w:val="1"/>
          <w:numId w:val="116"/>
        </w:numPr>
        <w:tabs>
          <w:tab w:val="left" w:pos="715"/>
        </w:tabs>
        <w:spacing w:line="235"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63" w:lineRule="exact"/>
        <w:rPr>
          <w:sz w:val="20"/>
          <w:szCs w:val="20"/>
        </w:rPr>
      </w:pPr>
    </w:p>
    <w:p w:rsidR="001F6F55" w:rsidRDefault="00B24D91">
      <w:pPr>
        <w:spacing w:line="235" w:lineRule="auto"/>
        <w:ind w:left="4" w:right="20" w:firstLine="543"/>
        <w:jc w:val="both"/>
        <w:rPr>
          <w:sz w:val="20"/>
          <w:szCs w:val="20"/>
        </w:rPr>
      </w:pPr>
      <w:r>
        <w:rPr>
          <w:rFonts w:eastAsia="Times New Roman"/>
        </w:rPr>
        <w:t>2.1.2. прекращения обязательства на основании акта государственного органа или органа местного самоуправления.</w:t>
      </w:r>
    </w:p>
    <w:p w:rsidR="001F6F55" w:rsidRDefault="00B24D91">
      <w:pPr>
        <w:spacing w:line="237" w:lineRule="auto"/>
        <w:ind w:left="544"/>
        <w:rPr>
          <w:sz w:val="20"/>
          <w:szCs w:val="20"/>
        </w:rPr>
      </w:pPr>
      <w:r>
        <w:rPr>
          <w:rFonts w:eastAsia="Times New Roman"/>
        </w:rPr>
        <w:t>Подтверждающие документы:</w:t>
      </w:r>
    </w:p>
    <w:p w:rsidR="001F6F55" w:rsidRDefault="001F6F55">
      <w:pPr>
        <w:spacing w:line="14" w:lineRule="exact"/>
        <w:rPr>
          <w:sz w:val="20"/>
          <w:szCs w:val="20"/>
        </w:rPr>
      </w:pPr>
    </w:p>
    <w:p w:rsidR="001F6F55" w:rsidRDefault="00B24D91">
      <w:pPr>
        <w:spacing w:line="237" w:lineRule="auto"/>
        <w:ind w:left="4" w:firstLine="543"/>
        <w:jc w:val="both"/>
        <w:rPr>
          <w:sz w:val="20"/>
          <w:szCs w:val="20"/>
        </w:rPr>
      </w:pPr>
      <w:r>
        <w:rPr>
          <w:rFonts w:eastAsia="Times New Roman"/>
        </w:rPr>
        <w:t>-копия акта органа государственной власти или органа местного самоуправления приводящий к тому, что исполнение обязательства становится невозможным полностью или частично.</w:t>
      </w:r>
    </w:p>
    <w:p w:rsidR="001F6F55" w:rsidRDefault="001F6F55">
      <w:pPr>
        <w:spacing w:line="9" w:lineRule="exact"/>
        <w:rPr>
          <w:sz w:val="20"/>
          <w:szCs w:val="20"/>
        </w:rPr>
      </w:pPr>
    </w:p>
    <w:p w:rsidR="001F6F55" w:rsidRDefault="00B24D91" w:rsidP="00596A4D">
      <w:pPr>
        <w:numPr>
          <w:ilvl w:val="0"/>
          <w:numId w:val="117"/>
        </w:numPr>
        <w:tabs>
          <w:tab w:val="left" w:pos="695"/>
        </w:tabs>
        <w:spacing w:line="235" w:lineRule="auto"/>
        <w:ind w:left="4" w:right="20"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13" w:lineRule="exact"/>
        <w:rPr>
          <w:rFonts w:eastAsia="Times New Roman"/>
        </w:rPr>
      </w:pPr>
    </w:p>
    <w:p w:rsidR="001F6F55" w:rsidRDefault="00B24D91" w:rsidP="00596A4D">
      <w:pPr>
        <w:numPr>
          <w:ilvl w:val="0"/>
          <w:numId w:val="117"/>
        </w:numPr>
        <w:tabs>
          <w:tab w:val="left" w:pos="715"/>
        </w:tabs>
        <w:spacing w:line="233"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68" w:lineRule="exact"/>
        <w:rPr>
          <w:sz w:val="20"/>
          <w:szCs w:val="20"/>
        </w:rPr>
      </w:pPr>
    </w:p>
    <w:p w:rsidR="001F6F55" w:rsidRDefault="00B24D91">
      <w:pPr>
        <w:spacing w:line="232" w:lineRule="auto"/>
        <w:ind w:left="4" w:right="20" w:firstLine="543"/>
        <w:rPr>
          <w:sz w:val="20"/>
          <w:szCs w:val="20"/>
        </w:rPr>
      </w:pPr>
      <w:r>
        <w:rPr>
          <w:rFonts w:eastAsia="Times New Roman"/>
        </w:rPr>
        <w:t>2.2. Дебиторская задолженность, учтенная на счете 020900000 "Расчеты по ущербу и иным доходам" признается нереальной ко взысканию в случаях:</w:t>
      </w:r>
    </w:p>
    <w:p w:rsidR="001F6F55" w:rsidRDefault="001F6F55">
      <w:pPr>
        <w:spacing w:line="258" w:lineRule="exact"/>
        <w:rPr>
          <w:sz w:val="20"/>
          <w:szCs w:val="20"/>
        </w:rPr>
      </w:pPr>
    </w:p>
    <w:p w:rsidR="001F6F55" w:rsidRDefault="00B24D91">
      <w:pPr>
        <w:ind w:left="544"/>
        <w:rPr>
          <w:sz w:val="20"/>
          <w:szCs w:val="20"/>
        </w:rPr>
      </w:pPr>
      <w:r>
        <w:rPr>
          <w:rFonts w:eastAsia="Times New Roman"/>
        </w:rPr>
        <w:t>2.2.1. не установления виновных лиц.</w:t>
      </w:r>
    </w:p>
    <w:p w:rsidR="001F6F55" w:rsidRDefault="001F6F55">
      <w:pPr>
        <w:spacing w:line="1" w:lineRule="exact"/>
        <w:rPr>
          <w:sz w:val="20"/>
          <w:szCs w:val="20"/>
        </w:rPr>
      </w:pPr>
    </w:p>
    <w:p w:rsidR="001F6F55" w:rsidRDefault="00B24D91">
      <w:pPr>
        <w:ind w:left="544"/>
        <w:rPr>
          <w:sz w:val="20"/>
          <w:szCs w:val="20"/>
        </w:rPr>
      </w:pPr>
      <w:r>
        <w:rPr>
          <w:rFonts w:eastAsia="Times New Roman"/>
        </w:rPr>
        <w:t>Подтверждающие документы:</w:t>
      </w:r>
    </w:p>
    <w:p w:rsidR="001F6F55" w:rsidRDefault="00B24D91" w:rsidP="00596A4D">
      <w:pPr>
        <w:numPr>
          <w:ilvl w:val="0"/>
          <w:numId w:val="118"/>
        </w:numPr>
        <w:tabs>
          <w:tab w:val="left" w:pos="664"/>
        </w:tabs>
        <w:spacing w:line="237" w:lineRule="auto"/>
        <w:ind w:left="664" w:hanging="121"/>
        <w:rPr>
          <w:rFonts w:eastAsia="Times New Roman"/>
        </w:rPr>
      </w:pPr>
      <w:r>
        <w:rPr>
          <w:rFonts w:eastAsia="Times New Roman"/>
        </w:rPr>
        <w:t>копия решения суда (иного документа),</w:t>
      </w:r>
    </w:p>
    <w:p w:rsidR="001F6F55" w:rsidRDefault="001F6F55">
      <w:pPr>
        <w:spacing w:line="13" w:lineRule="exact"/>
        <w:rPr>
          <w:rFonts w:eastAsia="Times New Roman"/>
        </w:rPr>
      </w:pPr>
    </w:p>
    <w:p w:rsidR="001F6F55" w:rsidRDefault="00B24D91" w:rsidP="00596A4D">
      <w:pPr>
        <w:numPr>
          <w:ilvl w:val="0"/>
          <w:numId w:val="118"/>
        </w:numPr>
        <w:tabs>
          <w:tab w:val="left" w:pos="695"/>
        </w:tabs>
        <w:spacing w:line="235" w:lineRule="auto"/>
        <w:ind w:left="4"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8" w:lineRule="exact"/>
        <w:rPr>
          <w:rFonts w:eastAsia="Times New Roman"/>
        </w:rPr>
      </w:pPr>
    </w:p>
    <w:p w:rsidR="001F6F55" w:rsidRDefault="00B24D91" w:rsidP="00596A4D">
      <w:pPr>
        <w:numPr>
          <w:ilvl w:val="0"/>
          <w:numId w:val="118"/>
        </w:numPr>
        <w:tabs>
          <w:tab w:val="left" w:pos="715"/>
        </w:tabs>
        <w:spacing w:line="235"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57" w:lineRule="exact"/>
        <w:rPr>
          <w:sz w:val="20"/>
          <w:szCs w:val="20"/>
        </w:rPr>
      </w:pPr>
    </w:p>
    <w:p w:rsidR="001F6F55" w:rsidRDefault="00B24D91">
      <w:pPr>
        <w:ind w:left="544"/>
        <w:rPr>
          <w:sz w:val="20"/>
          <w:szCs w:val="20"/>
        </w:rPr>
      </w:pPr>
      <w:r>
        <w:rPr>
          <w:rFonts w:eastAsia="Times New Roman"/>
        </w:rPr>
        <w:t>2.2.2. уточнения виновных лиц решениями судов.</w:t>
      </w:r>
    </w:p>
    <w:p w:rsidR="001F6F55" w:rsidRDefault="00B24D91">
      <w:pPr>
        <w:spacing w:line="236" w:lineRule="auto"/>
        <w:ind w:left="604"/>
        <w:rPr>
          <w:sz w:val="20"/>
          <w:szCs w:val="20"/>
        </w:rPr>
      </w:pPr>
      <w:r>
        <w:rPr>
          <w:rFonts w:eastAsia="Times New Roman"/>
        </w:rPr>
        <w:t>Подтверждающие документы:</w:t>
      </w:r>
    </w:p>
    <w:p w:rsidR="001F6F55" w:rsidRDefault="001F6F55">
      <w:pPr>
        <w:spacing w:line="2" w:lineRule="exact"/>
        <w:rPr>
          <w:sz w:val="20"/>
          <w:szCs w:val="20"/>
        </w:rPr>
      </w:pPr>
    </w:p>
    <w:p w:rsidR="001F6F55" w:rsidRDefault="00B24D91">
      <w:pPr>
        <w:ind w:left="544"/>
        <w:rPr>
          <w:sz w:val="20"/>
          <w:szCs w:val="20"/>
        </w:rPr>
      </w:pPr>
      <w:r>
        <w:rPr>
          <w:rFonts w:eastAsia="Times New Roman"/>
        </w:rPr>
        <w:t>-копия решения суда;</w:t>
      </w:r>
    </w:p>
    <w:p w:rsidR="001F6F55" w:rsidRDefault="001F6F55">
      <w:pPr>
        <w:spacing w:line="13" w:lineRule="exact"/>
        <w:rPr>
          <w:sz w:val="20"/>
          <w:szCs w:val="20"/>
        </w:rPr>
      </w:pPr>
    </w:p>
    <w:p w:rsidR="001F6F55" w:rsidRDefault="00B24D91" w:rsidP="00596A4D">
      <w:pPr>
        <w:numPr>
          <w:ilvl w:val="0"/>
          <w:numId w:val="119"/>
        </w:numPr>
        <w:tabs>
          <w:tab w:val="left" w:pos="695"/>
        </w:tabs>
        <w:spacing w:line="232" w:lineRule="auto"/>
        <w:ind w:left="4" w:right="20"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14" w:lineRule="exact"/>
        <w:rPr>
          <w:rFonts w:eastAsia="Times New Roman"/>
        </w:rPr>
      </w:pPr>
    </w:p>
    <w:p w:rsidR="001F6F55" w:rsidRDefault="00B24D91" w:rsidP="00596A4D">
      <w:pPr>
        <w:numPr>
          <w:ilvl w:val="0"/>
          <w:numId w:val="119"/>
        </w:numPr>
        <w:tabs>
          <w:tab w:val="left" w:pos="715"/>
        </w:tabs>
        <w:spacing w:line="235"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64" w:lineRule="exact"/>
        <w:rPr>
          <w:sz w:val="20"/>
          <w:szCs w:val="20"/>
        </w:rPr>
      </w:pPr>
    </w:p>
    <w:p w:rsidR="001F6F55" w:rsidRDefault="00B24D91">
      <w:pPr>
        <w:spacing w:line="235" w:lineRule="auto"/>
        <w:ind w:left="4" w:right="20" w:firstLine="543"/>
        <w:rPr>
          <w:sz w:val="20"/>
          <w:szCs w:val="20"/>
        </w:rPr>
      </w:pPr>
      <w:r>
        <w:rPr>
          <w:rFonts w:eastAsia="Times New Roman"/>
        </w:rPr>
        <w:t>2.2.3. приостановления согласно законодательству Российской Федерации предварительного следствия, уголовного дела, или принудительного взыскания.</w:t>
      </w:r>
    </w:p>
    <w:p w:rsidR="001F6F55" w:rsidRDefault="001F6F55">
      <w:pPr>
        <w:spacing w:line="2" w:lineRule="exact"/>
        <w:rPr>
          <w:sz w:val="20"/>
          <w:szCs w:val="20"/>
        </w:rPr>
      </w:pPr>
    </w:p>
    <w:p w:rsidR="001F6F55" w:rsidRDefault="00B24D91">
      <w:pPr>
        <w:ind w:left="544"/>
        <w:rPr>
          <w:sz w:val="20"/>
          <w:szCs w:val="20"/>
        </w:rPr>
      </w:pPr>
      <w:r>
        <w:rPr>
          <w:rFonts w:eastAsia="Times New Roman"/>
        </w:rPr>
        <w:t>Подтверждающие документы:</w:t>
      </w:r>
    </w:p>
    <w:p w:rsidR="001F6F55" w:rsidRDefault="001F6F55">
      <w:pPr>
        <w:spacing w:line="8" w:lineRule="exact"/>
        <w:rPr>
          <w:sz w:val="20"/>
          <w:szCs w:val="20"/>
        </w:rPr>
      </w:pPr>
    </w:p>
    <w:p w:rsidR="001F6F55" w:rsidRDefault="00B24D91" w:rsidP="00596A4D">
      <w:pPr>
        <w:numPr>
          <w:ilvl w:val="0"/>
          <w:numId w:val="120"/>
        </w:numPr>
        <w:tabs>
          <w:tab w:val="left" w:pos="739"/>
        </w:tabs>
        <w:spacing w:line="235" w:lineRule="auto"/>
        <w:ind w:left="4" w:firstLine="539"/>
        <w:rPr>
          <w:rFonts w:eastAsia="Times New Roman"/>
        </w:rPr>
      </w:pPr>
      <w:r>
        <w:rPr>
          <w:rFonts w:eastAsia="Times New Roman"/>
        </w:rPr>
        <w:t>копия решения о приостановлении предварительного следствия, уголовного дела, или принудительного взыскания;</w:t>
      </w:r>
    </w:p>
    <w:p w:rsidR="001F6F55" w:rsidRDefault="001F6F55">
      <w:pPr>
        <w:spacing w:line="148" w:lineRule="exact"/>
        <w:rPr>
          <w:sz w:val="20"/>
          <w:szCs w:val="20"/>
        </w:rPr>
      </w:pPr>
    </w:p>
    <w:p w:rsidR="001F6F55" w:rsidRDefault="00B24D91" w:rsidP="00596A4D">
      <w:pPr>
        <w:numPr>
          <w:ilvl w:val="0"/>
          <w:numId w:val="121"/>
        </w:numPr>
        <w:tabs>
          <w:tab w:val="left" w:pos="695"/>
        </w:tabs>
        <w:spacing w:line="235" w:lineRule="auto"/>
        <w:ind w:left="4" w:right="20"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13" w:lineRule="exact"/>
        <w:rPr>
          <w:rFonts w:eastAsia="Times New Roman"/>
        </w:rPr>
      </w:pPr>
    </w:p>
    <w:p w:rsidR="001F6F55" w:rsidRDefault="00B24D91" w:rsidP="00596A4D">
      <w:pPr>
        <w:numPr>
          <w:ilvl w:val="0"/>
          <w:numId w:val="121"/>
        </w:numPr>
        <w:tabs>
          <w:tab w:val="left" w:pos="715"/>
        </w:tabs>
        <w:spacing w:line="232"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58" w:lineRule="exact"/>
        <w:rPr>
          <w:sz w:val="20"/>
          <w:szCs w:val="20"/>
        </w:rPr>
      </w:pPr>
    </w:p>
    <w:p w:rsidR="001F6F55" w:rsidRDefault="00B24D91">
      <w:pPr>
        <w:ind w:left="544"/>
        <w:rPr>
          <w:sz w:val="20"/>
          <w:szCs w:val="20"/>
        </w:rPr>
      </w:pPr>
      <w:r>
        <w:rPr>
          <w:rFonts w:eastAsia="Times New Roman"/>
        </w:rPr>
        <w:t>2.2.4. признания виновного лица неплатежеспособным.</w:t>
      </w:r>
    </w:p>
    <w:p w:rsidR="001F6F55" w:rsidRDefault="00B24D91">
      <w:pPr>
        <w:spacing w:line="236" w:lineRule="auto"/>
        <w:ind w:left="544"/>
        <w:rPr>
          <w:sz w:val="20"/>
          <w:szCs w:val="20"/>
        </w:rPr>
      </w:pPr>
      <w:r>
        <w:rPr>
          <w:rFonts w:eastAsia="Times New Roman"/>
        </w:rPr>
        <w:t>Подтверждающие документы:</w:t>
      </w:r>
    </w:p>
    <w:p w:rsidR="001F6F55" w:rsidRDefault="001F6F55">
      <w:pPr>
        <w:spacing w:line="2" w:lineRule="exact"/>
        <w:rPr>
          <w:sz w:val="20"/>
          <w:szCs w:val="20"/>
        </w:rPr>
      </w:pPr>
    </w:p>
    <w:p w:rsidR="001F6F55" w:rsidRDefault="00B24D91">
      <w:pPr>
        <w:ind w:left="544"/>
        <w:rPr>
          <w:sz w:val="20"/>
          <w:szCs w:val="20"/>
        </w:rPr>
      </w:pPr>
      <w:r>
        <w:rPr>
          <w:rFonts w:eastAsia="Times New Roman"/>
        </w:rPr>
        <w:t>-копия решения суда;</w:t>
      </w:r>
    </w:p>
    <w:p w:rsidR="001F6F55" w:rsidRDefault="001F6F55">
      <w:pPr>
        <w:spacing w:line="13" w:lineRule="exact"/>
        <w:rPr>
          <w:sz w:val="20"/>
          <w:szCs w:val="20"/>
        </w:rPr>
      </w:pPr>
    </w:p>
    <w:p w:rsidR="001F6F55" w:rsidRDefault="00B24D91" w:rsidP="00596A4D">
      <w:pPr>
        <w:numPr>
          <w:ilvl w:val="1"/>
          <w:numId w:val="122"/>
        </w:numPr>
        <w:tabs>
          <w:tab w:val="left" w:pos="695"/>
        </w:tabs>
        <w:spacing w:line="235" w:lineRule="auto"/>
        <w:ind w:left="4" w:right="20" w:firstLine="539"/>
        <w:rPr>
          <w:rFonts w:eastAsia="Times New Roman"/>
        </w:rPr>
      </w:pPr>
      <w:r>
        <w:rPr>
          <w:rFonts w:eastAsia="Times New Roman"/>
        </w:rPr>
        <w:lastRenderedPageBreak/>
        <w:t>выписка из отчетности учреждения о сумме задолженности по форме (Приложение № 1 к Порядку);</w:t>
      </w:r>
    </w:p>
    <w:p w:rsidR="001F6F55" w:rsidRDefault="001F6F55">
      <w:pPr>
        <w:spacing w:line="8" w:lineRule="exact"/>
        <w:rPr>
          <w:rFonts w:eastAsia="Times New Roman"/>
        </w:rPr>
      </w:pPr>
    </w:p>
    <w:p w:rsidR="001F6F55" w:rsidRDefault="00B24D91" w:rsidP="00596A4D">
      <w:pPr>
        <w:numPr>
          <w:ilvl w:val="1"/>
          <w:numId w:val="122"/>
        </w:numPr>
        <w:tabs>
          <w:tab w:val="left" w:pos="715"/>
        </w:tabs>
        <w:spacing w:line="235" w:lineRule="auto"/>
        <w:ind w:left="4"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00" w:lineRule="exact"/>
        <w:rPr>
          <w:rFonts w:eastAsia="Times New Roman"/>
        </w:rPr>
      </w:pPr>
    </w:p>
    <w:p w:rsidR="001F6F55" w:rsidRDefault="001F6F55">
      <w:pPr>
        <w:spacing w:line="322" w:lineRule="exact"/>
        <w:rPr>
          <w:rFonts w:eastAsia="Times New Roman"/>
        </w:rPr>
      </w:pPr>
    </w:p>
    <w:p w:rsidR="001F6F55" w:rsidRDefault="00B24D91" w:rsidP="00596A4D">
      <w:pPr>
        <w:numPr>
          <w:ilvl w:val="0"/>
          <w:numId w:val="122"/>
        </w:numPr>
        <w:tabs>
          <w:tab w:val="left" w:pos="282"/>
        </w:tabs>
        <w:spacing w:line="237" w:lineRule="auto"/>
        <w:ind w:left="4" w:hanging="4"/>
        <w:jc w:val="both"/>
        <w:rPr>
          <w:rFonts w:eastAsia="Times New Roman"/>
          <w:b/>
          <w:bCs/>
        </w:rPr>
      </w:pPr>
      <w:r>
        <w:rPr>
          <w:rFonts w:eastAsia="Times New Roman"/>
          <w:b/>
          <w:bCs/>
        </w:rPr>
        <w:t>Случаи признания дебиторской задолженности безнадежной ко взысканию. Перечень документов, на основании которых дебиторская задолженность признается безнадежной ко взысканию.</w:t>
      </w:r>
    </w:p>
    <w:p w:rsidR="001F6F55" w:rsidRDefault="001F6F55">
      <w:pPr>
        <w:spacing w:line="248" w:lineRule="exact"/>
        <w:rPr>
          <w:sz w:val="20"/>
          <w:szCs w:val="20"/>
        </w:rPr>
      </w:pPr>
    </w:p>
    <w:p w:rsidR="001F6F55" w:rsidRDefault="00B24D91">
      <w:pPr>
        <w:ind w:left="544"/>
        <w:rPr>
          <w:sz w:val="20"/>
          <w:szCs w:val="20"/>
        </w:rPr>
      </w:pPr>
      <w:r>
        <w:rPr>
          <w:rFonts w:eastAsia="Times New Roman"/>
        </w:rPr>
        <w:t>3.1. Дебиторская задолженность признается безнадежной ко взысканию в случаях:</w:t>
      </w:r>
    </w:p>
    <w:p w:rsidR="001F6F55" w:rsidRDefault="001F6F55">
      <w:pPr>
        <w:spacing w:line="13" w:lineRule="exact"/>
        <w:rPr>
          <w:sz w:val="20"/>
          <w:szCs w:val="20"/>
        </w:rPr>
      </w:pPr>
    </w:p>
    <w:p w:rsidR="001F6F55" w:rsidRDefault="00B24D91">
      <w:pPr>
        <w:spacing w:line="232" w:lineRule="auto"/>
        <w:ind w:left="4" w:right="20" w:firstLine="543"/>
        <w:rPr>
          <w:sz w:val="20"/>
          <w:szCs w:val="20"/>
        </w:rPr>
      </w:pPr>
      <w:r>
        <w:rPr>
          <w:rFonts w:eastAsia="Times New Roman"/>
        </w:rPr>
        <w:t>3.1.1. смерти гражданина или объявления его умершим в порядке, установленном гражданским процессуальным законодательством Российской Федерации.</w:t>
      </w:r>
    </w:p>
    <w:p w:rsidR="001F6F55" w:rsidRDefault="001F6F55">
      <w:pPr>
        <w:spacing w:line="258" w:lineRule="exact"/>
        <w:rPr>
          <w:sz w:val="20"/>
          <w:szCs w:val="20"/>
        </w:rPr>
      </w:pPr>
    </w:p>
    <w:p w:rsidR="001F6F55" w:rsidRDefault="00B24D91">
      <w:pPr>
        <w:ind w:left="544"/>
        <w:rPr>
          <w:sz w:val="20"/>
          <w:szCs w:val="20"/>
        </w:rPr>
      </w:pPr>
      <w:r>
        <w:rPr>
          <w:rFonts w:eastAsia="Times New Roman"/>
        </w:rPr>
        <w:t>Подтверждающий документ:</w:t>
      </w:r>
    </w:p>
    <w:p w:rsidR="001F6F55" w:rsidRDefault="00B24D91" w:rsidP="00596A4D">
      <w:pPr>
        <w:numPr>
          <w:ilvl w:val="0"/>
          <w:numId w:val="123"/>
        </w:numPr>
        <w:tabs>
          <w:tab w:val="left" w:pos="664"/>
        </w:tabs>
        <w:spacing w:line="236" w:lineRule="auto"/>
        <w:ind w:left="664" w:hanging="121"/>
        <w:rPr>
          <w:rFonts w:eastAsia="Times New Roman"/>
        </w:rPr>
      </w:pPr>
      <w:r>
        <w:rPr>
          <w:rFonts w:eastAsia="Times New Roman"/>
        </w:rPr>
        <w:t>документы (копии) свидетельства о смерти;</w:t>
      </w:r>
    </w:p>
    <w:p w:rsidR="001F6F55" w:rsidRDefault="001F6F55">
      <w:pPr>
        <w:spacing w:line="14" w:lineRule="exact"/>
        <w:rPr>
          <w:rFonts w:eastAsia="Times New Roman"/>
        </w:rPr>
      </w:pPr>
    </w:p>
    <w:p w:rsidR="001F6F55" w:rsidRDefault="00B24D91" w:rsidP="00596A4D">
      <w:pPr>
        <w:numPr>
          <w:ilvl w:val="0"/>
          <w:numId w:val="123"/>
        </w:numPr>
        <w:tabs>
          <w:tab w:val="left" w:pos="719"/>
        </w:tabs>
        <w:spacing w:line="235" w:lineRule="auto"/>
        <w:ind w:left="4" w:right="20" w:firstLine="539"/>
        <w:rPr>
          <w:rFonts w:eastAsia="Times New Roman"/>
        </w:rPr>
      </w:pPr>
      <w:r>
        <w:rPr>
          <w:rFonts w:eastAsia="Times New Roman"/>
        </w:rPr>
        <w:t>копия решения суда об установлении факта смерти или об объявлении лица умершим, вступившее в законную силу;</w:t>
      </w:r>
    </w:p>
    <w:p w:rsidR="001F6F55" w:rsidRDefault="001F6F55">
      <w:pPr>
        <w:spacing w:line="13" w:lineRule="exact"/>
        <w:rPr>
          <w:rFonts w:eastAsia="Times New Roman"/>
        </w:rPr>
      </w:pPr>
    </w:p>
    <w:p w:rsidR="001F6F55" w:rsidRDefault="00B24D91" w:rsidP="00596A4D">
      <w:pPr>
        <w:numPr>
          <w:ilvl w:val="0"/>
          <w:numId w:val="123"/>
        </w:numPr>
        <w:tabs>
          <w:tab w:val="left" w:pos="835"/>
        </w:tabs>
        <w:spacing w:line="235" w:lineRule="auto"/>
        <w:ind w:left="4" w:right="20" w:firstLine="539"/>
        <w:jc w:val="both"/>
        <w:rPr>
          <w:rFonts w:eastAsia="Times New Roman"/>
        </w:rPr>
      </w:pPr>
      <w:r>
        <w:rPr>
          <w:rFonts w:eastAsia="Times New Roman"/>
        </w:rPr>
        <w:t>иной документ, установленный гражданским процессуальным законодательством Российской Федерации, подтверждающий факт смерти либо факт объявления гражданина умершим.</w:t>
      </w:r>
    </w:p>
    <w:p w:rsidR="001F6F55" w:rsidRDefault="001F6F55">
      <w:pPr>
        <w:spacing w:line="15" w:lineRule="exact"/>
        <w:rPr>
          <w:rFonts w:eastAsia="Times New Roman"/>
        </w:rPr>
      </w:pPr>
    </w:p>
    <w:p w:rsidR="001F6F55" w:rsidRDefault="00B24D91" w:rsidP="00596A4D">
      <w:pPr>
        <w:numPr>
          <w:ilvl w:val="0"/>
          <w:numId w:val="123"/>
        </w:numPr>
        <w:tabs>
          <w:tab w:val="left" w:pos="695"/>
        </w:tabs>
        <w:spacing w:line="233" w:lineRule="auto"/>
        <w:ind w:left="4" w:right="20"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13" w:lineRule="exact"/>
        <w:rPr>
          <w:rFonts w:eastAsia="Times New Roman"/>
        </w:rPr>
      </w:pPr>
    </w:p>
    <w:p w:rsidR="001F6F55" w:rsidRDefault="00B24D91" w:rsidP="00596A4D">
      <w:pPr>
        <w:numPr>
          <w:ilvl w:val="0"/>
          <w:numId w:val="123"/>
        </w:numPr>
        <w:tabs>
          <w:tab w:val="left" w:pos="715"/>
        </w:tabs>
        <w:spacing w:line="235" w:lineRule="auto"/>
        <w:ind w:left="4"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63" w:lineRule="exact"/>
        <w:rPr>
          <w:sz w:val="20"/>
          <w:szCs w:val="20"/>
        </w:rPr>
      </w:pPr>
    </w:p>
    <w:p w:rsidR="001F6F55" w:rsidRDefault="00B24D91">
      <w:pPr>
        <w:spacing w:line="235" w:lineRule="auto"/>
        <w:ind w:left="4" w:right="20" w:firstLine="543"/>
        <w:rPr>
          <w:sz w:val="20"/>
          <w:szCs w:val="20"/>
        </w:rPr>
      </w:pPr>
      <w:r>
        <w:rPr>
          <w:rFonts w:eastAsia="Times New Roman"/>
        </w:rPr>
        <w:t>3.1.2. признания банкротом индивидуального предпринимателя в соответствии с Федеральным законом от 26 октября 2002 года N 127-ФЗ "О несостоятельности (банкротстве)".</w:t>
      </w:r>
    </w:p>
    <w:p w:rsidR="001F6F55" w:rsidRDefault="001F6F55">
      <w:pPr>
        <w:spacing w:line="2" w:lineRule="exact"/>
        <w:rPr>
          <w:sz w:val="20"/>
          <w:szCs w:val="20"/>
        </w:rPr>
      </w:pPr>
    </w:p>
    <w:p w:rsidR="001F6F55" w:rsidRDefault="00B24D91">
      <w:pPr>
        <w:ind w:left="544"/>
        <w:rPr>
          <w:sz w:val="20"/>
          <w:szCs w:val="20"/>
        </w:rPr>
      </w:pPr>
      <w:r>
        <w:rPr>
          <w:rFonts w:eastAsia="Times New Roman"/>
        </w:rPr>
        <w:t>Подтверждающий документ:</w:t>
      </w:r>
    </w:p>
    <w:p w:rsidR="001F6F55" w:rsidRDefault="001F6F55">
      <w:pPr>
        <w:spacing w:line="9" w:lineRule="exact"/>
        <w:rPr>
          <w:sz w:val="20"/>
          <w:szCs w:val="20"/>
        </w:rPr>
      </w:pPr>
    </w:p>
    <w:p w:rsidR="001F6F55" w:rsidRDefault="00B24D91">
      <w:pPr>
        <w:spacing w:line="235" w:lineRule="auto"/>
        <w:ind w:left="4" w:right="20" w:firstLine="543"/>
        <w:rPr>
          <w:sz w:val="20"/>
          <w:szCs w:val="20"/>
        </w:rPr>
      </w:pPr>
      <w:r>
        <w:rPr>
          <w:rFonts w:eastAsia="Times New Roman"/>
        </w:rPr>
        <w:t>-копия заявления о включении в реестр требований кредитора, заверенного администратором доходов бюджета;</w:t>
      </w:r>
    </w:p>
    <w:p w:rsidR="001F6F55" w:rsidRDefault="001F6F55">
      <w:pPr>
        <w:spacing w:line="13" w:lineRule="exact"/>
        <w:rPr>
          <w:sz w:val="20"/>
          <w:szCs w:val="20"/>
        </w:rPr>
      </w:pPr>
    </w:p>
    <w:p w:rsidR="001F6F55" w:rsidRDefault="00B24D91">
      <w:pPr>
        <w:spacing w:line="232" w:lineRule="auto"/>
        <w:ind w:left="4" w:firstLine="543"/>
        <w:rPr>
          <w:sz w:val="20"/>
          <w:szCs w:val="20"/>
        </w:rPr>
      </w:pPr>
      <w:r>
        <w:rPr>
          <w:rFonts w:eastAsia="Times New Roman"/>
        </w:rPr>
        <w:t>копия определения арбитражного суда о включении требований в реестр требований кредиторов, заверенная гербовой печатью арбитражного суда;</w:t>
      </w:r>
    </w:p>
    <w:p w:rsidR="001F6F55" w:rsidRDefault="001F6F55">
      <w:pPr>
        <w:spacing w:line="15" w:lineRule="exact"/>
        <w:rPr>
          <w:sz w:val="20"/>
          <w:szCs w:val="20"/>
        </w:rPr>
      </w:pPr>
    </w:p>
    <w:p w:rsidR="001F6F55" w:rsidRDefault="00B24D91">
      <w:pPr>
        <w:spacing w:line="235" w:lineRule="auto"/>
        <w:ind w:left="4" w:right="20" w:firstLine="543"/>
        <w:rPr>
          <w:sz w:val="20"/>
          <w:szCs w:val="20"/>
        </w:rPr>
      </w:pPr>
      <w:r>
        <w:rPr>
          <w:rFonts w:eastAsia="Times New Roman"/>
        </w:rPr>
        <w:t>копия определения арбитражного суда о завершении конкурсного производства, заверенная гербовой печатью арбитражного суда;</w:t>
      </w:r>
    </w:p>
    <w:p w:rsidR="001F6F55" w:rsidRDefault="001F6F55">
      <w:pPr>
        <w:spacing w:line="14" w:lineRule="exact"/>
        <w:rPr>
          <w:sz w:val="20"/>
          <w:szCs w:val="20"/>
        </w:rPr>
      </w:pPr>
    </w:p>
    <w:p w:rsidR="001F6F55" w:rsidRDefault="00B24D91" w:rsidP="00596A4D">
      <w:pPr>
        <w:numPr>
          <w:ilvl w:val="0"/>
          <w:numId w:val="124"/>
        </w:numPr>
        <w:tabs>
          <w:tab w:val="left" w:pos="782"/>
        </w:tabs>
        <w:spacing w:line="235" w:lineRule="auto"/>
        <w:ind w:left="4" w:right="20" w:firstLine="539"/>
        <w:jc w:val="both"/>
        <w:rPr>
          <w:rFonts w:eastAsia="Times New Roman"/>
        </w:rPr>
      </w:pPr>
      <w:r>
        <w:rPr>
          <w:rFonts w:eastAsia="Times New Roman"/>
        </w:rPr>
        <w:t>выписки из Единого государственного реестра индивидуальных предпринимателей, содержащей сведения о государственной регистрации прекращения физическим лицом деятельности в качестве индивидуального предпринимателя;</w:t>
      </w:r>
    </w:p>
    <w:p w:rsidR="001F6F55" w:rsidRDefault="001F6F55">
      <w:pPr>
        <w:spacing w:line="15" w:lineRule="exact"/>
        <w:rPr>
          <w:rFonts w:eastAsia="Times New Roman"/>
        </w:rPr>
      </w:pPr>
    </w:p>
    <w:p w:rsidR="001F6F55" w:rsidRDefault="00B24D91" w:rsidP="00596A4D">
      <w:pPr>
        <w:numPr>
          <w:ilvl w:val="0"/>
          <w:numId w:val="124"/>
        </w:numPr>
        <w:tabs>
          <w:tab w:val="left" w:pos="691"/>
        </w:tabs>
        <w:spacing w:line="232" w:lineRule="auto"/>
        <w:ind w:left="4" w:firstLine="539"/>
        <w:rPr>
          <w:rFonts w:eastAsia="Times New Roman"/>
        </w:rPr>
      </w:pPr>
      <w:r>
        <w:rPr>
          <w:rFonts w:eastAsia="Times New Roman"/>
        </w:rPr>
        <w:t>копии решения арбитражного суда о признании должника банкротом, заверенной печатью соответствующего арбитражного суда;</w:t>
      </w:r>
    </w:p>
    <w:p w:rsidR="001F6F55" w:rsidRDefault="001F6F55">
      <w:pPr>
        <w:spacing w:line="14" w:lineRule="exact"/>
        <w:rPr>
          <w:rFonts w:eastAsia="Times New Roman"/>
        </w:rPr>
      </w:pPr>
    </w:p>
    <w:p w:rsidR="001F6F55" w:rsidRDefault="00B24D91" w:rsidP="00596A4D">
      <w:pPr>
        <w:numPr>
          <w:ilvl w:val="0"/>
          <w:numId w:val="124"/>
        </w:numPr>
        <w:tabs>
          <w:tab w:val="left" w:pos="695"/>
        </w:tabs>
        <w:spacing w:line="235" w:lineRule="auto"/>
        <w:ind w:left="4" w:right="20"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9" w:lineRule="exact"/>
        <w:rPr>
          <w:rFonts w:eastAsia="Times New Roman"/>
        </w:rPr>
      </w:pPr>
    </w:p>
    <w:p w:rsidR="001F6F55" w:rsidRDefault="00B24D91" w:rsidP="00596A4D">
      <w:pPr>
        <w:numPr>
          <w:ilvl w:val="0"/>
          <w:numId w:val="124"/>
        </w:numPr>
        <w:tabs>
          <w:tab w:val="left" w:pos="715"/>
        </w:tabs>
        <w:spacing w:line="235"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56" w:lineRule="exact"/>
        <w:rPr>
          <w:sz w:val="20"/>
          <w:szCs w:val="20"/>
        </w:rPr>
      </w:pPr>
    </w:p>
    <w:p w:rsidR="001F6F55" w:rsidRDefault="00B24D91">
      <w:pPr>
        <w:ind w:left="544"/>
        <w:rPr>
          <w:sz w:val="20"/>
          <w:szCs w:val="20"/>
        </w:rPr>
      </w:pPr>
      <w:r>
        <w:rPr>
          <w:rFonts w:eastAsia="Times New Roman"/>
        </w:rPr>
        <w:t>3.1.3. ликвидации юридического лица.</w:t>
      </w:r>
    </w:p>
    <w:p w:rsidR="001F6F55" w:rsidRDefault="00B24D91" w:rsidP="000902CB">
      <w:pPr>
        <w:spacing w:line="236" w:lineRule="auto"/>
        <w:ind w:left="544"/>
        <w:rPr>
          <w:sz w:val="20"/>
          <w:szCs w:val="20"/>
        </w:rPr>
      </w:pPr>
      <w:r>
        <w:rPr>
          <w:rFonts w:eastAsia="Times New Roman"/>
        </w:rPr>
        <w:t>Подтверждающие документы:</w:t>
      </w:r>
    </w:p>
    <w:p w:rsidR="001F6F55" w:rsidRDefault="00B24D91" w:rsidP="00596A4D">
      <w:pPr>
        <w:numPr>
          <w:ilvl w:val="0"/>
          <w:numId w:val="125"/>
        </w:numPr>
        <w:tabs>
          <w:tab w:val="left" w:pos="700"/>
        </w:tabs>
        <w:spacing w:line="235" w:lineRule="auto"/>
        <w:ind w:left="4" w:right="20" w:firstLine="539"/>
        <w:rPr>
          <w:rFonts w:eastAsia="Times New Roman"/>
        </w:rPr>
      </w:pPr>
      <w:r>
        <w:rPr>
          <w:rFonts w:eastAsia="Times New Roman"/>
        </w:rPr>
        <w:t>выписки из Единого государственного реестра юридических лиц, содержащей сведения о государственной регистрации юридического лица в связи с его ликвидацией;</w:t>
      </w:r>
    </w:p>
    <w:p w:rsidR="001F6F55" w:rsidRDefault="001F6F55">
      <w:pPr>
        <w:spacing w:line="13" w:lineRule="exact"/>
        <w:rPr>
          <w:rFonts w:eastAsia="Times New Roman"/>
        </w:rPr>
      </w:pPr>
    </w:p>
    <w:p w:rsidR="001F6F55" w:rsidRDefault="00B24D91" w:rsidP="00596A4D">
      <w:pPr>
        <w:numPr>
          <w:ilvl w:val="0"/>
          <w:numId w:val="125"/>
        </w:numPr>
        <w:tabs>
          <w:tab w:val="left" w:pos="695"/>
        </w:tabs>
        <w:spacing w:line="232" w:lineRule="auto"/>
        <w:ind w:left="4"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14" w:lineRule="exact"/>
        <w:rPr>
          <w:rFonts w:eastAsia="Times New Roman"/>
        </w:rPr>
      </w:pPr>
    </w:p>
    <w:p w:rsidR="001F6F55" w:rsidRDefault="00B24D91" w:rsidP="00596A4D">
      <w:pPr>
        <w:numPr>
          <w:ilvl w:val="0"/>
          <w:numId w:val="125"/>
        </w:numPr>
        <w:tabs>
          <w:tab w:val="left" w:pos="715"/>
        </w:tabs>
        <w:spacing w:line="235"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64" w:lineRule="exact"/>
        <w:rPr>
          <w:sz w:val="20"/>
          <w:szCs w:val="20"/>
        </w:rPr>
      </w:pPr>
    </w:p>
    <w:p w:rsidR="001F6F55" w:rsidRDefault="00B24D91">
      <w:pPr>
        <w:spacing w:line="237" w:lineRule="auto"/>
        <w:ind w:left="4" w:right="20" w:firstLine="543"/>
        <w:jc w:val="both"/>
        <w:rPr>
          <w:sz w:val="20"/>
          <w:szCs w:val="20"/>
        </w:rPr>
      </w:pPr>
      <w:r>
        <w:rPr>
          <w:rFonts w:eastAsia="Times New Roman"/>
        </w:rPr>
        <w:t>3.1.4. принятия судом акта, в соответствии с которым учреждение утрачивает возможность взыскания задолженности в связи с истечением установленного срока ее взыскания (срока исковой давности), в том числе вынесения судом определения об отказе в восстановлении пропущенного срока подачи заявления в суд о взыскании задолженности.</w:t>
      </w:r>
    </w:p>
    <w:p w:rsidR="001F6F55" w:rsidRDefault="001F6F55">
      <w:pPr>
        <w:spacing w:line="257" w:lineRule="exact"/>
        <w:rPr>
          <w:sz w:val="20"/>
          <w:szCs w:val="20"/>
        </w:rPr>
      </w:pPr>
    </w:p>
    <w:p w:rsidR="001F6F55" w:rsidRDefault="00B24D91">
      <w:pPr>
        <w:ind w:left="544"/>
        <w:rPr>
          <w:sz w:val="20"/>
          <w:szCs w:val="20"/>
        </w:rPr>
      </w:pPr>
      <w:r>
        <w:rPr>
          <w:rFonts w:eastAsia="Times New Roman"/>
        </w:rPr>
        <w:t>Подтверждающие документы:</w:t>
      </w:r>
    </w:p>
    <w:p w:rsidR="001F6F55" w:rsidRDefault="001F6F55">
      <w:pPr>
        <w:spacing w:line="8" w:lineRule="exact"/>
        <w:rPr>
          <w:sz w:val="20"/>
          <w:szCs w:val="20"/>
        </w:rPr>
      </w:pPr>
    </w:p>
    <w:p w:rsidR="001F6F55" w:rsidRDefault="00B24D91" w:rsidP="00596A4D">
      <w:pPr>
        <w:numPr>
          <w:ilvl w:val="1"/>
          <w:numId w:val="126"/>
        </w:numPr>
        <w:tabs>
          <w:tab w:val="left" w:pos="729"/>
        </w:tabs>
        <w:spacing w:line="238" w:lineRule="auto"/>
        <w:ind w:left="4" w:firstLine="539"/>
        <w:jc w:val="both"/>
        <w:rPr>
          <w:rFonts w:eastAsia="Times New Roman"/>
        </w:rPr>
      </w:pPr>
      <w:r>
        <w:rPr>
          <w:rFonts w:eastAsia="Times New Roman"/>
        </w:rPr>
        <w:lastRenderedPageBreak/>
        <w:t>документы (копии), подтверждающие факт возникновения задолженности – первичные документы о совершении хозяйственной операции, соответствующие требованиям Федерального закона от 06.12.2011 N 402-ФЗ "О бухгалтерском учете" в результате которых образовалась задолженность (накладные на передачу ценностей, акты приемки-сдачи работ (услуг), платежные документы и др.);</w:t>
      </w:r>
    </w:p>
    <w:p w:rsidR="001F6F55" w:rsidRDefault="001F6F55">
      <w:pPr>
        <w:spacing w:line="13" w:lineRule="exact"/>
        <w:rPr>
          <w:rFonts w:eastAsia="Times New Roman"/>
        </w:rPr>
      </w:pPr>
    </w:p>
    <w:p w:rsidR="001F6F55" w:rsidRDefault="00B24D91" w:rsidP="00596A4D">
      <w:pPr>
        <w:numPr>
          <w:ilvl w:val="1"/>
          <w:numId w:val="126"/>
        </w:numPr>
        <w:tabs>
          <w:tab w:val="left" w:pos="719"/>
        </w:tabs>
        <w:spacing w:line="235" w:lineRule="auto"/>
        <w:ind w:left="4" w:firstLine="539"/>
        <w:jc w:val="both"/>
        <w:rPr>
          <w:rFonts w:eastAsia="Times New Roman"/>
        </w:rPr>
      </w:pPr>
      <w:r>
        <w:rPr>
          <w:rFonts w:eastAsia="Times New Roman"/>
        </w:rPr>
        <w:t>документы (копии), свидетельствующие о течении срока исковой давности- документы, свидетельствующие о признании долга (частичная оплата задолженности, обращение к кредитору</w:t>
      </w:r>
    </w:p>
    <w:p w:rsidR="001F6F55" w:rsidRDefault="00B24D91" w:rsidP="00596A4D">
      <w:pPr>
        <w:numPr>
          <w:ilvl w:val="0"/>
          <w:numId w:val="126"/>
        </w:numPr>
        <w:tabs>
          <w:tab w:val="left" w:pos="164"/>
        </w:tabs>
        <w:spacing w:line="236" w:lineRule="auto"/>
        <w:ind w:left="164" w:hanging="164"/>
        <w:rPr>
          <w:rFonts w:eastAsia="Times New Roman"/>
        </w:rPr>
      </w:pPr>
      <w:r>
        <w:rPr>
          <w:rFonts w:eastAsia="Times New Roman"/>
        </w:rPr>
        <w:t>просьбой об отсрочке платежа, подписание акта сверки задолженности и др.);</w:t>
      </w:r>
    </w:p>
    <w:p w:rsidR="001F6F55" w:rsidRDefault="001F6F55">
      <w:pPr>
        <w:spacing w:line="14" w:lineRule="exact"/>
        <w:rPr>
          <w:sz w:val="20"/>
          <w:szCs w:val="20"/>
        </w:rPr>
      </w:pPr>
    </w:p>
    <w:p w:rsidR="001F6F55" w:rsidRDefault="00B24D91">
      <w:pPr>
        <w:spacing w:line="235" w:lineRule="auto"/>
        <w:ind w:left="4" w:right="20" w:firstLine="543"/>
        <w:jc w:val="both"/>
        <w:rPr>
          <w:sz w:val="20"/>
          <w:szCs w:val="20"/>
        </w:rPr>
      </w:pPr>
      <w:r>
        <w:rPr>
          <w:rFonts w:eastAsia="Times New Roman"/>
        </w:rPr>
        <w:t>-решение суда (копия) об утрате возможность взыскания задолженности в связи с истечением установленного срока исковой давности, в том числе вынесения судом определения об отказе в восстановлении пропущенного срока подачи заявления в суд о взыскании задолженности.</w:t>
      </w:r>
    </w:p>
    <w:p w:rsidR="001F6F55" w:rsidRDefault="001F6F55">
      <w:pPr>
        <w:spacing w:line="16" w:lineRule="exact"/>
        <w:rPr>
          <w:sz w:val="20"/>
          <w:szCs w:val="20"/>
        </w:rPr>
      </w:pPr>
    </w:p>
    <w:p w:rsidR="001F6F55" w:rsidRDefault="00B24D91" w:rsidP="00596A4D">
      <w:pPr>
        <w:numPr>
          <w:ilvl w:val="0"/>
          <w:numId w:val="127"/>
        </w:numPr>
        <w:tabs>
          <w:tab w:val="left" w:pos="695"/>
        </w:tabs>
        <w:spacing w:line="235" w:lineRule="auto"/>
        <w:ind w:left="4" w:right="20"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13" w:lineRule="exact"/>
        <w:rPr>
          <w:rFonts w:eastAsia="Times New Roman"/>
        </w:rPr>
      </w:pPr>
    </w:p>
    <w:p w:rsidR="001F6F55" w:rsidRDefault="00B24D91" w:rsidP="00596A4D">
      <w:pPr>
        <w:numPr>
          <w:ilvl w:val="0"/>
          <w:numId w:val="127"/>
        </w:numPr>
        <w:tabs>
          <w:tab w:val="left" w:pos="715"/>
        </w:tabs>
        <w:spacing w:line="232"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69" w:lineRule="exact"/>
        <w:rPr>
          <w:sz w:val="20"/>
          <w:szCs w:val="20"/>
        </w:rPr>
      </w:pPr>
    </w:p>
    <w:p w:rsidR="001F6F55" w:rsidRDefault="00B24D91">
      <w:pPr>
        <w:spacing w:line="237" w:lineRule="auto"/>
        <w:ind w:left="4" w:firstLine="543"/>
        <w:jc w:val="both"/>
        <w:rPr>
          <w:sz w:val="20"/>
          <w:szCs w:val="20"/>
        </w:rPr>
      </w:pPr>
      <w:r>
        <w:rPr>
          <w:rFonts w:eastAsia="Times New Roman"/>
        </w:rPr>
        <w:t>3.1.5. вынесения судебным приставом-исполнителем постановления об окончании исполнительного производства, вынесенным в порядке, установленном Федеральным законом от 2 октября 2007 года N 229-ФЗ "Об исполнительном производстве", в случае возврата взыскателю исполнительного документа по следующим основаниям:</w:t>
      </w:r>
    </w:p>
    <w:p w:rsidR="001F6F55" w:rsidRDefault="001F6F55">
      <w:pPr>
        <w:spacing w:line="9" w:lineRule="exact"/>
        <w:rPr>
          <w:sz w:val="20"/>
          <w:szCs w:val="20"/>
        </w:rPr>
      </w:pPr>
    </w:p>
    <w:p w:rsidR="001F6F55" w:rsidRDefault="00B24D91">
      <w:pPr>
        <w:spacing w:line="237" w:lineRule="auto"/>
        <w:ind w:left="4" w:firstLine="543"/>
        <w:jc w:val="both"/>
        <w:rPr>
          <w:sz w:val="20"/>
          <w:szCs w:val="20"/>
        </w:rPr>
      </w:pPr>
      <w:r>
        <w:rPr>
          <w:rFonts w:eastAsia="Times New Roman"/>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1F6F55" w:rsidRDefault="001F6F55">
      <w:pPr>
        <w:spacing w:line="14" w:lineRule="exact"/>
        <w:rPr>
          <w:sz w:val="20"/>
          <w:szCs w:val="20"/>
        </w:rPr>
      </w:pPr>
    </w:p>
    <w:p w:rsidR="001F6F55" w:rsidRDefault="00B24D91" w:rsidP="00596A4D">
      <w:pPr>
        <w:numPr>
          <w:ilvl w:val="0"/>
          <w:numId w:val="128"/>
        </w:numPr>
        <w:tabs>
          <w:tab w:val="left" w:pos="762"/>
        </w:tabs>
        <w:spacing w:line="235" w:lineRule="auto"/>
        <w:ind w:left="4" w:firstLine="539"/>
        <w:jc w:val="both"/>
        <w:rPr>
          <w:rFonts w:eastAsia="Times New Roman"/>
        </w:rPr>
      </w:pPr>
      <w:r>
        <w:rPr>
          <w:rFonts w:eastAsia="Times New Roman"/>
        </w:rPr>
        <w:t>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1F6F55" w:rsidRDefault="001F6F55">
      <w:pPr>
        <w:spacing w:line="254" w:lineRule="exact"/>
        <w:rPr>
          <w:sz w:val="20"/>
          <w:szCs w:val="20"/>
        </w:rPr>
      </w:pPr>
    </w:p>
    <w:p w:rsidR="001F6F55" w:rsidRDefault="00B24D91">
      <w:pPr>
        <w:ind w:left="544"/>
        <w:rPr>
          <w:sz w:val="20"/>
          <w:szCs w:val="20"/>
        </w:rPr>
      </w:pPr>
      <w:r>
        <w:rPr>
          <w:rFonts w:eastAsia="Times New Roman"/>
        </w:rPr>
        <w:t>Подтверждающие документы:</w:t>
      </w:r>
    </w:p>
    <w:p w:rsidR="001F6F55" w:rsidRDefault="001F6F55">
      <w:pPr>
        <w:spacing w:line="13" w:lineRule="exact"/>
        <w:rPr>
          <w:sz w:val="20"/>
          <w:szCs w:val="20"/>
        </w:rPr>
      </w:pPr>
    </w:p>
    <w:p w:rsidR="001F6F55" w:rsidRDefault="00B24D91" w:rsidP="00596A4D">
      <w:pPr>
        <w:numPr>
          <w:ilvl w:val="0"/>
          <w:numId w:val="129"/>
        </w:numPr>
        <w:tabs>
          <w:tab w:val="left" w:pos="748"/>
        </w:tabs>
        <w:spacing w:line="237" w:lineRule="auto"/>
        <w:ind w:left="4" w:right="20" w:firstLine="539"/>
        <w:jc w:val="both"/>
        <w:rPr>
          <w:rFonts w:eastAsia="Times New Roman"/>
        </w:rPr>
      </w:pPr>
      <w:r>
        <w:rPr>
          <w:rFonts w:eastAsia="Times New Roman"/>
        </w:rPr>
        <w:t>копия постановления судебного пристава-исполнителя об окончании исполнительного производства и о возвращении взыскателю исполнительного документа по основаниям, предусмотренным пунктами 3 и 4 части 1 статьи 46 Федерального закона от 02 октября 2007 года N 229-ФЗ "Об исполнительном производстве";</w:t>
      </w:r>
    </w:p>
    <w:p w:rsidR="001F6F55" w:rsidRDefault="001F6F55">
      <w:pPr>
        <w:spacing w:line="13" w:lineRule="exact"/>
        <w:rPr>
          <w:rFonts w:eastAsia="Times New Roman"/>
        </w:rPr>
      </w:pPr>
    </w:p>
    <w:p w:rsidR="001F6F55" w:rsidRDefault="00B24D91" w:rsidP="00596A4D">
      <w:pPr>
        <w:numPr>
          <w:ilvl w:val="0"/>
          <w:numId w:val="129"/>
        </w:numPr>
        <w:tabs>
          <w:tab w:val="left" w:pos="695"/>
        </w:tabs>
        <w:spacing w:line="235" w:lineRule="auto"/>
        <w:ind w:left="4"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8" w:lineRule="exact"/>
        <w:rPr>
          <w:rFonts w:eastAsia="Times New Roman"/>
        </w:rPr>
      </w:pPr>
    </w:p>
    <w:p w:rsidR="001F6F55" w:rsidRDefault="00B24D91" w:rsidP="00596A4D">
      <w:pPr>
        <w:numPr>
          <w:ilvl w:val="0"/>
          <w:numId w:val="129"/>
        </w:numPr>
        <w:tabs>
          <w:tab w:val="left" w:pos="715"/>
        </w:tabs>
        <w:spacing w:line="235"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64" w:lineRule="exact"/>
        <w:rPr>
          <w:sz w:val="20"/>
          <w:szCs w:val="20"/>
        </w:rPr>
      </w:pPr>
    </w:p>
    <w:p w:rsidR="001F6F55" w:rsidRDefault="00B24D91">
      <w:pPr>
        <w:spacing w:line="237" w:lineRule="auto"/>
        <w:ind w:left="4" w:firstLine="543"/>
        <w:jc w:val="both"/>
        <w:rPr>
          <w:sz w:val="20"/>
          <w:szCs w:val="20"/>
        </w:rPr>
      </w:pPr>
      <w:r>
        <w:rPr>
          <w:rFonts w:eastAsia="Times New Roman"/>
        </w:rPr>
        <w:t>3.2. Дебиторская задолженность, учтенная на счете 030300000 "Расчеты по платежам в бюджет" признается безнадежной ко взысканию в случаях пропуска трех лет со дня уплаты указанной суммы.</w:t>
      </w:r>
    </w:p>
    <w:p w:rsidR="001F6F55" w:rsidRDefault="001F6F55">
      <w:pPr>
        <w:spacing w:line="252" w:lineRule="exact"/>
        <w:rPr>
          <w:sz w:val="20"/>
          <w:szCs w:val="20"/>
        </w:rPr>
      </w:pPr>
    </w:p>
    <w:p w:rsidR="001F6F55" w:rsidRDefault="00B24D91">
      <w:pPr>
        <w:ind w:left="544"/>
        <w:rPr>
          <w:sz w:val="20"/>
          <w:szCs w:val="20"/>
        </w:rPr>
      </w:pPr>
      <w:r>
        <w:rPr>
          <w:rFonts w:eastAsia="Times New Roman"/>
        </w:rPr>
        <w:t>Подтверждающие документы:</w:t>
      </w:r>
    </w:p>
    <w:p w:rsidR="001F6F55" w:rsidRDefault="001F6F55">
      <w:pPr>
        <w:spacing w:line="1" w:lineRule="exact"/>
        <w:rPr>
          <w:sz w:val="20"/>
          <w:szCs w:val="20"/>
        </w:rPr>
      </w:pPr>
    </w:p>
    <w:p w:rsidR="001F6F55" w:rsidRDefault="00B24D91" w:rsidP="000902CB">
      <w:pPr>
        <w:ind w:left="544"/>
        <w:rPr>
          <w:sz w:val="20"/>
          <w:szCs w:val="20"/>
        </w:rPr>
      </w:pPr>
      <w:r>
        <w:rPr>
          <w:rFonts w:eastAsia="Times New Roman"/>
        </w:rPr>
        <w:t>-распорядительный документ (акт) органа государственной власти, должностного лица или</w:t>
      </w:r>
    </w:p>
    <w:p w:rsidR="001F6F55" w:rsidRDefault="00B24D91">
      <w:pPr>
        <w:spacing w:line="235" w:lineRule="auto"/>
        <w:ind w:left="4" w:right="20"/>
        <w:rPr>
          <w:sz w:val="20"/>
          <w:szCs w:val="20"/>
        </w:rPr>
      </w:pPr>
      <w:r>
        <w:rPr>
          <w:rFonts w:eastAsia="Times New Roman"/>
        </w:rPr>
        <w:t>другого уполномоченного органа (решение руководителя (заместителя руководителя) налогового органа);</w:t>
      </w:r>
    </w:p>
    <w:p w:rsidR="001F6F55" w:rsidRDefault="001F6F55">
      <w:pPr>
        <w:spacing w:line="13" w:lineRule="exact"/>
        <w:rPr>
          <w:sz w:val="20"/>
          <w:szCs w:val="20"/>
        </w:rPr>
      </w:pPr>
    </w:p>
    <w:p w:rsidR="001F6F55" w:rsidRDefault="00B24D91" w:rsidP="00596A4D">
      <w:pPr>
        <w:numPr>
          <w:ilvl w:val="1"/>
          <w:numId w:val="130"/>
        </w:numPr>
        <w:tabs>
          <w:tab w:val="left" w:pos="695"/>
        </w:tabs>
        <w:spacing w:line="232" w:lineRule="auto"/>
        <w:ind w:left="4" w:right="20" w:firstLine="539"/>
        <w:rPr>
          <w:rFonts w:eastAsia="Times New Roman"/>
        </w:rPr>
      </w:pPr>
      <w:r>
        <w:rPr>
          <w:rFonts w:eastAsia="Times New Roman"/>
        </w:rPr>
        <w:t>выписка из отчетности учреждения о сумме задолженности по форме (Приложение № 1 к Порядку);</w:t>
      </w:r>
    </w:p>
    <w:p w:rsidR="001F6F55" w:rsidRDefault="001F6F55">
      <w:pPr>
        <w:spacing w:line="14" w:lineRule="exact"/>
        <w:rPr>
          <w:rFonts w:eastAsia="Times New Roman"/>
        </w:rPr>
      </w:pPr>
    </w:p>
    <w:p w:rsidR="001F6F55" w:rsidRDefault="00B24D91" w:rsidP="00596A4D">
      <w:pPr>
        <w:numPr>
          <w:ilvl w:val="1"/>
          <w:numId w:val="130"/>
        </w:numPr>
        <w:tabs>
          <w:tab w:val="left" w:pos="715"/>
        </w:tabs>
        <w:spacing w:line="235" w:lineRule="auto"/>
        <w:ind w:left="4" w:right="20" w:firstLine="539"/>
        <w:rPr>
          <w:rFonts w:eastAsia="Times New Roman"/>
        </w:rPr>
      </w:pPr>
      <w:r>
        <w:rPr>
          <w:rFonts w:eastAsia="Times New Roman"/>
        </w:rPr>
        <w:t>справка юридического (правового отдела) о принятых мерах по обеспечению взыскания задолженности по форме (Приложение № 2 к Порядку).</w:t>
      </w:r>
    </w:p>
    <w:p w:rsidR="001F6F55" w:rsidRDefault="001F6F55">
      <w:pPr>
        <w:spacing w:line="268" w:lineRule="exact"/>
        <w:rPr>
          <w:rFonts w:eastAsia="Times New Roman"/>
        </w:rPr>
      </w:pPr>
    </w:p>
    <w:p w:rsidR="001F6F55" w:rsidRDefault="00B24D91" w:rsidP="00596A4D">
      <w:pPr>
        <w:numPr>
          <w:ilvl w:val="0"/>
          <w:numId w:val="130"/>
        </w:numPr>
        <w:tabs>
          <w:tab w:val="left" w:pos="267"/>
        </w:tabs>
        <w:spacing w:line="237" w:lineRule="auto"/>
        <w:ind w:left="4" w:right="20" w:hanging="4"/>
        <w:jc w:val="both"/>
        <w:rPr>
          <w:rFonts w:eastAsia="Times New Roman"/>
          <w:b/>
          <w:bCs/>
        </w:rPr>
      </w:pPr>
      <w:r>
        <w:rPr>
          <w:rFonts w:eastAsia="Times New Roman"/>
          <w:b/>
          <w:bCs/>
        </w:rPr>
        <w:t>Порядок действий комиссии учреждения по поступлению и выбытию активов в целях подготовки решений о признании дебиторской задолженности нереальной ко взысканию, безнадежной к взысканию.</w:t>
      </w:r>
    </w:p>
    <w:p w:rsidR="001F6F55" w:rsidRDefault="001F6F55">
      <w:pPr>
        <w:spacing w:line="259" w:lineRule="exact"/>
        <w:rPr>
          <w:sz w:val="20"/>
          <w:szCs w:val="20"/>
        </w:rPr>
      </w:pPr>
    </w:p>
    <w:p w:rsidR="001F6F55" w:rsidRDefault="00B24D91">
      <w:pPr>
        <w:spacing w:line="235" w:lineRule="auto"/>
        <w:ind w:left="4" w:right="20" w:firstLine="543"/>
        <w:jc w:val="both"/>
        <w:rPr>
          <w:sz w:val="20"/>
          <w:szCs w:val="20"/>
        </w:rPr>
      </w:pPr>
      <w:r>
        <w:rPr>
          <w:rFonts w:eastAsia="Times New Roman"/>
        </w:rPr>
        <w:t>4.1. Инициатором списания задолженности выступают бухгалтерский (экономический), правовой (юридический) отдел учреждения.</w:t>
      </w:r>
    </w:p>
    <w:p w:rsidR="001F6F55" w:rsidRDefault="001F6F55">
      <w:pPr>
        <w:spacing w:line="9" w:lineRule="exact"/>
        <w:rPr>
          <w:sz w:val="20"/>
          <w:szCs w:val="20"/>
        </w:rPr>
      </w:pPr>
    </w:p>
    <w:p w:rsidR="001F6F55" w:rsidRDefault="00B24D91">
      <w:pPr>
        <w:spacing w:line="237" w:lineRule="auto"/>
        <w:ind w:left="4" w:right="20" w:firstLine="543"/>
        <w:jc w:val="both"/>
        <w:rPr>
          <w:sz w:val="20"/>
          <w:szCs w:val="20"/>
        </w:rPr>
      </w:pPr>
      <w:r>
        <w:rPr>
          <w:rFonts w:eastAsia="Times New Roman"/>
        </w:rPr>
        <w:t>Обстоятельства признания задолженности нереальной ко взысканию (безнадежной ко взысканию) устанавливаются в ходе поведения инвентаризации активов и обязательств на основании подтверждающих документов.</w:t>
      </w:r>
    </w:p>
    <w:p w:rsidR="001F6F55" w:rsidRDefault="001F6F55">
      <w:pPr>
        <w:spacing w:line="14" w:lineRule="exact"/>
        <w:rPr>
          <w:sz w:val="20"/>
          <w:szCs w:val="20"/>
        </w:rPr>
      </w:pPr>
    </w:p>
    <w:p w:rsidR="001F6F55" w:rsidRDefault="00B24D91">
      <w:pPr>
        <w:spacing w:line="235" w:lineRule="auto"/>
        <w:ind w:left="4" w:right="20" w:firstLine="543"/>
        <w:jc w:val="both"/>
        <w:rPr>
          <w:sz w:val="20"/>
          <w:szCs w:val="20"/>
        </w:rPr>
      </w:pPr>
      <w:r>
        <w:rPr>
          <w:rFonts w:eastAsia="Times New Roman"/>
        </w:rPr>
        <w:lastRenderedPageBreak/>
        <w:t>Результаты инвентаризации дебиторской задолженности оформляются инвентаризационной описью расчетов с покупателями, поставщиками и прочими дебиторами, и кредиторами (ф.№ 0504089).</w:t>
      </w:r>
    </w:p>
    <w:p w:rsidR="001F6F55" w:rsidRDefault="001F6F55">
      <w:pPr>
        <w:spacing w:line="265" w:lineRule="exact"/>
        <w:rPr>
          <w:sz w:val="20"/>
          <w:szCs w:val="20"/>
        </w:rPr>
      </w:pPr>
    </w:p>
    <w:p w:rsidR="001F6F55" w:rsidRDefault="00B24D91">
      <w:pPr>
        <w:spacing w:line="238" w:lineRule="auto"/>
        <w:ind w:left="4" w:firstLine="543"/>
        <w:jc w:val="both"/>
        <w:rPr>
          <w:sz w:val="20"/>
          <w:szCs w:val="20"/>
        </w:rPr>
      </w:pPr>
      <w:r>
        <w:rPr>
          <w:rFonts w:eastAsia="Times New Roman"/>
        </w:rPr>
        <w:t>4.2.Проект решения о признании дебиторской задолженности нереальной ко взысканию (безнадежной ко взысканию) и ее списании подготавливается комиссией учреждения по поступлению и выбытию активов по итогам рассмотрения результатов инвентаризации и документов, подтверждающих обстоятельства признания задолженности нереальной ко взысканию (безнадежной ко взысканию) в срок, не превышающий 10 рабочих дней с момента получения документов.</w:t>
      </w:r>
    </w:p>
    <w:p w:rsidR="001F6F55" w:rsidRDefault="001F6F55">
      <w:pPr>
        <w:spacing w:line="17" w:lineRule="exact"/>
        <w:rPr>
          <w:sz w:val="20"/>
          <w:szCs w:val="20"/>
        </w:rPr>
      </w:pPr>
    </w:p>
    <w:p w:rsidR="001F6F55" w:rsidRDefault="00B24D91">
      <w:pPr>
        <w:spacing w:line="232" w:lineRule="auto"/>
        <w:ind w:left="4" w:right="20" w:firstLine="601"/>
        <w:jc w:val="both"/>
        <w:rPr>
          <w:sz w:val="20"/>
          <w:szCs w:val="20"/>
        </w:rPr>
      </w:pPr>
      <w:r>
        <w:rPr>
          <w:rFonts w:eastAsia="Times New Roman"/>
        </w:rPr>
        <w:t>Списание задолженности является правомерным при соблюдении всех процедур, установленных для ее взыскания, и наличии документов, предусмотренных данным Порядком.</w:t>
      </w:r>
    </w:p>
    <w:p w:rsidR="001F6F55" w:rsidRDefault="001F6F55">
      <w:pPr>
        <w:spacing w:line="258" w:lineRule="exact"/>
        <w:rPr>
          <w:sz w:val="20"/>
          <w:szCs w:val="20"/>
        </w:rPr>
      </w:pPr>
    </w:p>
    <w:p w:rsidR="001F6F55" w:rsidRDefault="00B24D91">
      <w:pPr>
        <w:ind w:left="544"/>
        <w:rPr>
          <w:sz w:val="20"/>
          <w:szCs w:val="20"/>
        </w:rPr>
      </w:pPr>
      <w:r>
        <w:rPr>
          <w:rFonts w:eastAsia="Times New Roman"/>
        </w:rPr>
        <w:t>4.3.Функциями Комиссии по поступлению и выбытию активов являются:</w:t>
      </w:r>
    </w:p>
    <w:p w:rsidR="001F6F55" w:rsidRDefault="00B24D91" w:rsidP="00596A4D">
      <w:pPr>
        <w:numPr>
          <w:ilvl w:val="0"/>
          <w:numId w:val="131"/>
        </w:numPr>
        <w:tabs>
          <w:tab w:val="left" w:pos="664"/>
        </w:tabs>
        <w:spacing w:line="237" w:lineRule="auto"/>
        <w:ind w:left="664" w:hanging="121"/>
        <w:rPr>
          <w:rFonts w:eastAsia="Times New Roman"/>
        </w:rPr>
      </w:pPr>
      <w:r>
        <w:rPr>
          <w:rFonts w:eastAsia="Times New Roman"/>
        </w:rPr>
        <w:t>рассмотрение документов, предусмотренных настоящим Порядком,</w:t>
      </w:r>
    </w:p>
    <w:p w:rsidR="001F6F55" w:rsidRDefault="001F6F55">
      <w:pPr>
        <w:spacing w:line="13" w:lineRule="exact"/>
        <w:rPr>
          <w:rFonts w:eastAsia="Times New Roman"/>
        </w:rPr>
      </w:pPr>
    </w:p>
    <w:p w:rsidR="001F6F55" w:rsidRDefault="00B24D91" w:rsidP="00596A4D">
      <w:pPr>
        <w:numPr>
          <w:ilvl w:val="0"/>
          <w:numId w:val="131"/>
        </w:numPr>
        <w:tabs>
          <w:tab w:val="left" w:pos="729"/>
        </w:tabs>
        <w:spacing w:line="235" w:lineRule="auto"/>
        <w:ind w:left="4" w:right="20" w:firstLine="539"/>
        <w:rPr>
          <w:rFonts w:eastAsia="Times New Roman"/>
        </w:rPr>
      </w:pPr>
      <w:r>
        <w:rPr>
          <w:rFonts w:eastAsia="Times New Roman"/>
        </w:rPr>
        <w:t>принятие решений о признании дебиторской задолженности нереальной ко взысканию (безнадежной к взысканию) либо об отказе в списании задолженности,</w:t>
      </w:r>
    </w:p>
    <w:p w:rsidR="001F6F55" w:rsidRDefault="001F6F55">
      <w:pPr>
        <w:spacing w:line="8" w:lineRule="exact"/>
        <w:rPr>
          <w:rFonts w:eastAsia="Times New Roman"/>
        </w:rPr>
      </w:pPr>
    </w:p>
    <w:p w:rsidR="001F6F55" w:rsidRDefault="00B24D91">
      <w:pPr>
        <w:spacing w:line="235" w:lineRule="auto"/>
        <w:ind w:left="4" w:right="20" w:firstLine="543"/>
        <w:rPr>
          <w:rFonts w:eastAsia="Times New Roman"/>
        </w:rPr>
      </w:pPr>
      <w:r>
        <w:rPr>
          <w:rFonts w:eastAsia="Times New Roman"/>
        </w:rPr>
        <w:t>-подготовка проектов решений о признании дебиторской задолженности нереальной ко взысканию (безнадежной к взысканию)</w:t>
      </w:r>
    </w:p>
    <w:p w:rsidR="001F6F55" w:rsidRDefault="001F6F55">
      <w:pPr>
        <w:spacing w:line="13" w:lineRule="exact"/>
        <w:rPr>
          <w:rFonts w:eastAsia="Times New Roman"/>
        </w:rPr>
      </w:pPr>
    </w:p>
    <w:p w:rsidR="001F6F55" w:rsidRDefault="00B24D91">
      <w:pPr>
        <w:spacing w:line="235" w:lineRule="auto"/>
        <w:ind w:left="4" w:firstLine="601"/>
        <w:rPr>
          <w:rFonts w:eastAsia="Times New Roman"/>
        </w:rPr>
      </w:pPr>
      <w:r>
        <w:rPr>
          <w:rFonts w:eastAsia="Times New Roman"/>
        </w:rPr>
        <w:t>Заседание Комиссии проводится по мере необходимости. Заседание Комиссии считается правомочным, если на нем присутствует не менее __ членов Комиссии.</w:t>
      </w:r>
    </w:p>
    <w:p w:rsidR="001F6F55" w:rsidRDefault="001F6F55">
      <w:pPr>
        <w:spacing w:line="9" w:lineRule="exact"/>
        <w:rPr>
          <w:rFonts w:eastAsia="Times New Roman"/>
        </w:rPr>
      </w:pPr>
    </w:p>
    <w:p w:rsidR="001F6F55" w:rsidRDefault="00B24D91">
      <w:pPr>
        <w:spacing w:line="235" w:lineRule="auto"/>
        <w:ind w:left="4" w:right="20" w:firstLine="543"/>
        <w:rPr>
          <w:rFonts w:eastAsia="Times New Roman"/>
        </w:rPr>
      </w:pPr>
      <w:r>
        <w:rPr>
          <w:rFonts w:eastAsia="Times New Roman"/>
        </w:rPr>
        <w:t>Решение Комиссии принимается простым большинством голосов присутствующих членов путем открытого голосования. При равенстве голосов голос председателя является решающим.</w:t>
      </w:r>
    </w:p>
    <w:p w:rsidR="001F6F55" w:rsidRDefault="001F6F55">
      <w:pPr>
        <w:spacing w:line="263" w:lineRule="exact"/>
        <w:rPr>
          <w:sz w:val="20"/>
          <w:szCs w:val="20"/>
        </w:rPr>
      </w:pPr>
    </w:p>
    <w:p w:rsidR="001F6F55" w:rsidRDefault="00B24D91">
      <w:pPr>
        <w:spacing w:line="235" w:lineRule="auto"/>
        <w:ind w:left="4" w:right="20" w:firstLine="543"/>
        <w:jc w:val="both"/>
        <w:rPr>
          <w:sz w:val="20"/>
          <w:szCs w:val="20"/>
        </w:rPr>
      </w:pPr>
      <w:r>
        <w:rPr>
          <w:rFonts w:eastAsia="Times New Roman"/>
        </w:rPr>
        <w:t>4.4. Решение о невозможности признания дебиторской задолженности нереальной ко взысканию (безнадежной к взысканию) принимается Комиссией в случае:</w:t>
      </w:r>
    </w:p>
    <w:p w:rsidR="001F6F55" w:rsidRDefault="001F6F55">
      <w:pPr>
        <w:spacing w:line="13" w:lineRule="exact"/>
        <w:rPr>
          <w:sz w:val="20"/>
          <w:szCs w:val="20"/>
        </w:rPr>
      </w:pPr>
    </w:p>
    <w:p w:rsidR="001F6F55" w:rsidRDefault="00B24D91">
      <w:pPr>
        <w:spacing w:line="235" w:lineRule="auto"/>
        <w:ind w:left="4" w:firstLine="543"/>
        <w:jc w:val="both"/>
        <w:rPr>
          <w:sz w:val="20"/>
          <w:szCs w:val="20"/>
        </w:rPr>
      </w:pPr>
      <w:r>
        <w:rPr>
          <w:rFonts w:eastAsia="Times New Roman"/>
        </w:rPr>
        <w:t>а) отсутствия предусмотренных разделами 2 и 3 настоящего Порядка случаев для принятия решения о признании дебиторской задолженности нереальной ко взысканию (безнадежной к взысканию);</w:t>
      </w:r>
    </w:p>
    <w:p w:rsidR="001F6F55" w:rsidRDefault="001F6F55">
      <w:pPr>
        <w:spacing w:line="16" w:lineRule="exact"/>
        <w:rPr>
          <w:sz w:val="20"/>
          <w:szCs w:val="20"/>
        </w:rPr>
      </w:pPr>
    </w:p>
    <w:p w:rsidR="001F6F55" w:rsidRDefault="00B24D91">
      <w:pPr>
        <w:spacing w:line="235" w:lineRule="auto"/>
        <w:ind w:left="4" w:right="20" w:firstLine="543"/>
        <w:jc w:val="both"/>
        <w:rPr>
          <w:sz w:val="20"/>
          <w:szCs w:val="20"/>
        </w:rPr>
      </w:pPr>
      <w:r>
        <w:rPr>
          <w:rFonts w:eastAsia="Times New Roman"/>
        </w:rPr>
        <w:t>б) непредставления документов, необходимых в соответствии с разделами 2 и 3 настоящего Порядка для принятия решения о признании дебиторской задолженности нереальной ко взысканию (безнадежной к взысканию);</w:t>
      </w:r>
    </w:p>
    <w:p w:rsidR="001F6F55" w:rsidRDefault="001F6F55">
      <w:pPr>
        <w:spacing w:line="15" w:lineRule="exact"/>
        <w:rPr>
          <w:sz w:val="20"/>
          <w:szCs w:val="20"/>
        </w:rPr>
      </w:pPr>
    </w:p>
    <w:p w:rsidR="001F6F55" w:rsidRDefault="00B24D91">
      <w:pPr>
        <w:spacing w:line="235" w:lineRule="auto"/>
        <w:ind w:left="4" w:right="20" w:firstLine="543"/>
        <w:jc w:val="both"/>
        <w:rPr>
          <w:sz w:val="20"/>
          <w:szCs w:val="20"/>
        </w:rPr>
      </w:pPr>
      <w:r>
        <w:rPr>
          <w:rFonts w:eastAsia="Times New Roman"/>
        </w:rPr>
        <w:t>в) несоответствия представленных документов требованиям, установленным разделами 2 и 3 настоящего Порядка.</w:t>
      </w:r>
    </w:p>
    <w:p w:rsidR="001F6F55" w:rsidRDefault="001F6F55">
      <w:pPr>
        <w:spacing w:line="264" w:lineRule="exact"/>
        <w:rPr>
          <w:sz w:val="20"/>
          <w:szCs w:val="20"/>
        </w:rPr>
      </w:pPr>
    </w:p>
    <w:p w:rsidR="001F6F55" w:rsidRDefault="00B24D91">
      <w:pPr>
        <w:spacing w:line="237" w:lineRule="auto"/>
        <w:ind w:left="4" w:right="20" w:firstLine="543"/>
        <w:jc w:val="both"/>
        <w:rPr>
          <w:sz w:val="20"/>
          <w:szCs w:val="20"/>
        </w:rPr>
      </w:pPr>
      <w:r>
        <w:rPr>
          <w:rFonts w:eastAsia="Times New Roman"/>
        </w:rPr>
        <w:t>4.5.Решение комиссии учреждения по поступлению и выбытию активов о признании дебиторской задолженности нереальной ко взысканию (безнадежной ко взысканию) оформляется актом по форме (Приложение № 3 к Порядку) содержащим следующую информацию:</w:t>
      </w:r>
    </w:p>
    <w:p w:rsidR="001F6F55" w:rsidRDefault="00B24D91">
      <w:pPr>
        <w:spacing w:line="237" w:lineRule="auto"/>
        <w:ind w:left="544"/>
        <w:rPr>
          <w:sz w:val="20"/>
          <w:szCs w:val="20"/>
        </w:rPr>
      </w:pPr>
      <w:r>
        <w:rPr>
          <w:rFonts w:eastAsia="Times New Roman"/>
        </w:rPr>
        <w:t>а) полное наименование организации (фамилия, имя, отчество физического лица);</w:t>
      </w:r>
    </w:p>
    <w:p w:rsidR="001F6F55" w:rsidRDefault="001F6F55">
      <w:pPr>
        <w:spacing w:line="200" w:lineRule="exact"/>
        <w:rPr>
          <w:sz w:val="20"/>
          <w:szCs w:val="20"/>
        </w:rPr>
      </w:pPr>
    </w:p>
    <w:p w:rsidR="001F6F55" w:rsidRDefault="001F6F55">
      <w:pPr>
        <w:spacing w:line="216" w:lineRule="exact"/>
        <w:rPr>
          <w:sz w:val="20"/>
          <w:szCs w:val="20"/>
        </w:rPr>
      </w:pPr>
    </w:p>
    <w:p w:rsidR="001F6F55" w:rsidRDefault="00B24D91">
      <w:pPr>
        <w:ind w:left="5980"/>
        <w:rPr>
          <w:sz w:val="20"/>
          <w:szCs w:val="20"/>
        </w:rPr>
      </w:pPr>
      <w:r>
        <w:rPr>
          <w:rFonts w:eastAsia="Times New Roman"/>
          <w:i/>
          <w:iCs/>
          <w:color w:val="404040"/>
          <w:sz w:val="24"/>
          <w:szCs w:val="24"/>
          <w:u w:val="single"/>
        </w:rPr>
        <w:t>Положение об учетной политике</w:t>
      </w:r>
    </w:p>
    <w:p w:rsidR="001F6F55" w:rsidRDefault="001F6F55">
      <w:pPr>
        <w:spacing w:line="148" w:lineRule="exact"/>
        <w:rPr>
          <w:sz w:val="20"/>
          <w:szCs w:val="20"/>
        </w:rPr>
      </w:pPr>
    </w:p>
    <w:p w:rsidR="001F6F55" w:rsidRDefault="00B24D91">
      <w:pPr>
        <w:spacing w:line="237" w:lineRule="auto"/>
        <w:ind w:left="80" w:right="460" w:firstLine="543"/>
        <w:jc w:val="both"/>
        <w:rPr>
          <w:sz w:val="20"/>
          <w:szCs w:val="20"/>
        </w:rPr>
      </w:pPr>
      <w:r>
        <w:rPr>
          <w:rFonts w:eastAsia="Times New Roman"/>
        </w:rPr>
        <w:t>б) идентификационный номер налогоплательщика, основной государственный регистрационный номер, код причины постановки на учет налогоплательщика организации (идентификационный номер налогоплательщика физического лица);</w:t>
      </w:r>
    </w:p>
    <w:p w:rsidR="001F6F55" w:rsidRDefault="00B24D91">
      <w:pPr>
        <w:spacing w:line="237" w:lineRule="auto"/>
        <w:ind w:left="620"/>
        <w:rPr>
          <w:sz w:val="20"/>
          <w:szCs w:val="20"/>
        </w:rPr>
      </w:pPr>
      <w:r>
        <w:rPr>
          <w:rFonts w:eastAsia="Times New Roman"/>
        </w:rPr>
        <w:t>в) сведения о платеже, по которому возникла задолженность;</w:t>
      </w:r>
    </w:p>
    <w:p w:rsidR="001F6F55" w:rsidRDefault="001F6F55">
      <w:pPr>
        <w:spacing w:line="14" w:lineRule="exact"/>
        <w:rPr>
          <w:sz w:val="20"/>
          <w:szCs w:val="20"/>
        </w:rPr>
      </w:pPr>
    </w:p>
    <w:p w:rsidR="001F6F55" w:rsidRDefault="00B24D91">
      <w:pPr>
        <w:spacing w:line="235" w:lineRule="auto"/>
        <w:ind w:left="80" w:right="480" w:firstLine="543"/>
        <w:jc w:val="both"/>
        <w:rPr>
          <w:sz w:val="20"/>
          <w:szCs w:val="20"/>
        </w:rPr>
      </w:pPr>
      <w:r>
        <w:rPr>
          <w:rFonts w:eastAsia="Times New Roman"/>
        </w:rPr>
        <w:t>г) код классификации доходов (расходов) бюджетов Российской Федерации, по которому учитывается задолженность;</w:t>
      </w:r>
    </w:p>
    <w:p w:rsidR="001F6F55" w:rsidRDefault="00B24D91">
      <w:pPr>
        <w:spacing w:line="237" w:lineRule="auto"/>
        <w:ind w:left="620"/>
        <w:rPr>
          <w:sz w:val="20"/>
          <w:szCs w:val="20"/>
        </w:rPr>
      </w:pPr>
      <w:r>
        <w:rPr>
          <w:rFonts w:eastAsia="Times New Roman"/>
        </w:rPr>
        <w:t>д) сумма задолженности;</w:t>
      </w:r>
    </w:p>
    <w:p w:rsidR="001F6F55" w:rsidRDefault="001F6F55">
      <w:pPr>
        <w:spacing w:line="14" w:lineRule="exact"/>
        <w:rPr>
          <w:sz w:val="20"/>
          <w:szCs w:val="20"/>
        </w:rPr>
      </w:pPr>
    </w:p>
    <w:p w:rsidR="001F6F55" w:rsidRDefault="00B24D91">
      <w:pPr>
        <w:spacing w:line="235" w:lineRule="auto"/>
        <w:ind w:left="80" w:right="460" w:firstLine="543"/>
        <w:jc w:val="both"/>
        <w:rPr>
          <w:sz w:val="20"/>
          <w:szCs w:val="20"/>
        </w:rPr>
      </w:pPr>
      <w:r>
        <w:rPr>
          <w:rFonts w:eastAsia="Times New Roman"/>
        </w:rPr>
        <w:t>е) дата принятия решения о признании дебиторской задолженности нереальной ко взысканию (безнадежной ко взысканию);</w:t>
      </w:r>
    </w:p>
    <w:p w:rsidR="001F6F55" w:rsidRDefault="001F6F55">
      <w:pPr>
        <w:spacing w:line="2" w:lineRule="exact"/>
        <w:rPr>
          <w:sz w:val="20"/>
          <w:szCs w:val="20"/>
        </w:rPr>
      </w:pPr>
    </w:p>
    <w:p w:rsidR="001F6F55" w:rsidRDefault="00B24D91">
      <w:pPr>
        <w:ind w:left="620"/>
        <w:rPr>
          <w:sz w:val="20"/>
          <w:szCs w:val="20"/>
        </w:rPr>
      </w:pPr>
      <w:r>
        <w:rPr>
          <w:rFonts w:eastAsia="Times New Roman"/>
        </w:rPr>
        <w:t>ж) подписи членов Комиссии.</w:t>
      </w:r>
    </w:p>
    <w:p w:rsidR="001F6F55" w:rsidRDefault="001F6F55">
      <w:pPr>
        <w:spacing w:line="263" w:lineRule="exact"/>
        <w:rPr>
          <w:sz w:val="20"/>
          <w:szCs w:val="20"/>
        </w:rPr>
      </w:pPr>
    </w:p>
    <w:p w:rsidR="001F6F55" w:rsidRDefault="00B24D91">
      <w:pPr>
        <w:spacing w:line="235" w:lineRule="auto"/>
        <w:ind w:left="80" w:right="480" w:firstLine="543"/>
        <w:jc w:val="both"/>
        <w:rPr>
          <w:sz w:val="20"/>
          <w:szCs w:val="20"/>
        </w:rPr>
      </w:pPr>
      <w:r>
        <w:rPr>
          <w:rFonts w:eastAsia="Times New Roman"/>
        </w:rPr>
        <w:t>4.6. Оформленный комиссией учреждения акт о признании дебиторской задолженности нереальной ко взысканию (безнадежной ко взысканию) утверждается руководителем учреждения.</w:t>
      </w:r>
    </w:p>
    <w:p w:rsidR="001F6F55" w:rsidRDefault="001F6F55">
      <w:pPr>
        <w:spacing w:line="263" w:lineRule="exact"/>
        <w:rPr>
          <w:sz w:val="20"/>
          <w:szCs w:val="20"/>
        </w:rPr>
      </w:pPr>
    </w:p>
    <w:p w:rsidR="001F6F55" w:rsidRDefault="00B24D91">
      <w:pPr>
        <w:spacing w:line="237" w:lineRule="auto"/>
        <w:ind w:left="80" w:right="480" w:firstLine="543"/>
        <w:jc w:val="both"/>
        <w:rPr>
          <w:sz w:val="20"/>
          <w:szCs w:val="20"/>
        </w:rPr>
      </w:pPr>
      <w:r>
        <w:rPr>
          <w:rFonts w:eastAsia="Times New Roman"/>
        </w:rPr>
        <w:t xml:space="preserve">4.7.На основании утвержденного акта о признании дебиторской задолженности нереальной ко взысканию (безнадежной ко взысканию) издается Приказ руководителя </w:t>
      </w:r>
      <w:r>
        <w:rPr>
          <w:rFonts w:eastAsia="Times New Roman"/>
        </w:rPr>
        <w:lastRenderedPageBreak/>
        <w:t>учреждения о списании дебиторской задолженности с учетом особенностей установленных п.1.3 данного Порядка.</w:t>
      </w:r>
    </w:p>
    <w:p w:rsidR="001F6F55" w:rsidRDefault="001F6F55">
      <w:pPr>
        <w:spacing w:line="264" w:lineRule="exact"/>
        <w:rPr>
          <w:sz w:val="20"/>
          <w:szCs w:val="20"/>
        </w:rPr>
      </w:pPr>
    </w:p>
    <w:p w:rsidR="001F6F55" w:rsidRDefault="00B24D91">
      <w:pPr>
        <w:spacing w:line="235" w:lineRule="auto"/>
        <w:ind w:left="80" w:right="480" w:firstLine="543"/>
        <w:jc w:val="both"/>
        <w:rPr>
          <w:sz w:val="20"/>
          <w:szCs w:val="20"/>
        </w:rPr>
      </w:pPr>
      <w:r>
        <w:rPr>
          <w:rFonts w:eastAsia="Times New Roman"/>
        </w:rPr>
        <w:t>4.8. В соответствии с Приказом руководителя учреждения на основании Бухгалтерской справки (ф.0504833) и с учетом особенностей, установленных п.1.3 данного Порядка производится списание задолженности в учете.</w:t>
      </w:r>
    </w:p>
    <w:p w:rsidR="001F6F55" w:rsidRDefault="001F6F55">
      <w:pPr>
        <w:spacing w:line="15" w:lineRule="exact"/>
        <w:rPr>
          <w:sz w:val="20"/>
          <w:szCs w:val="20"/>
        </w:rPr>
      </w:pPr>
    </w:p>
    <w:p w:rsidR="001F6F55" w:rsidRDefault="00B24D91" w:rsidP="00596A4D">
      <w:pPr>
        <w:numPr>
          <w:ilvl w:val="0"/>
          <w:numId w:val="132"/>
        </w:numPr>
        <w:tabs>
          <w:tab w:val="left" w:pos="826"/>
        </w:tabs>
        <w:spacing w:line="235" w:lineRule="auto"/>
        <w:ind w:left="620" w:right="460" w:hanging="1"/>
        <w:rPr>
          <w:rFonts w:eastAsia="Times New Roman"/>
        </w:rPr>
      </w:pPr>
      <w:r>
        <w:rPr>
          <w:rFonts w:eastAsia="Times New Roman"/>
        </w:rPr>
        <w:t>бухгалтерской справке (ф.0504833) прикладываются оправдательные документы. Списание с балансового учета дебиторской задолженности нереальной ко взысканию</w:t>
      </w:r>
    </w:p>
    <w:p w:rsidR="001F6F55" w:rsidRDefault="00B24D91">
      <w:pPr>
        <w:spacing w:line="237" w:lineRule="auto"/>
        <w:ind w:left="80"/>
        <w:rPr>
          <w:sz w:val="20"/>
          <w:szCs w:val="20"/>
        </w:rPr>
      </w:pPr>
      <w:r>
        <w:rPr>
          <w:rFonts w:eastAsia="Times New Roman"/>
        </w:rPr>
        <w:t>(безнадежной ко взысканию) производится по каждой задолженности отдельно.</w:t>
      </w:r>
    </w:p>
    <w:p w:rsidR="001F6F55" w:rsidRDefault="001F6F55">
      <w:pPr>
        <w:spacing w:line="256" w:lineRule="exact"/>
        <w:rPr>
          <w:sz w:val="20"/>
          <w:szCs w:val="20"/>
        </w:rPr>
      </w:pPr>
    </w:p>
    <w:p w:rsidR="000902CB" w:rsidRDefault="000902CB">
      <w:pPr>
        <w:spacing w:line="256" w:lineRule="exact"/>
        <w:rPr>
          <w:sz w:val="20"/>
          <w:szCs w:val="20"/>
        </w:rPr>
      </w:pPr>
    </w:p>
    <w:p w:rsidR="000902CB" w:rsidRDefault="000902CB">
      <w:pPr>
        <w:spacing w:line="256" w:lineRule="exact"/>
        <w:rPr>
          <w:sz w:val="20"/>
          <w:szCs w:val="20"/>
        </w:rPr>
      </w:pPr>
    </w:p>
    <w:p w:rsidR="000902CB" w:rsidRDefault="000902CB">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3B2FF4" w:rsidRDefault="003B2FF4">
      <w:pPr>
        <w:spacing w:line="256" w:lineRule="exact"/>
        <w:rPr>
          <w:sz w:val="20"/>
          <w:szCs w:val="20"/>
        </w:rPr>
      </w:pPr>
    </w:p>
    <w:p w:rsidR="000902CB" w:rsidRDefault="000902CB">
      <w:pPr>
        <w:spacing w:line="256" w:lineRule="exact"/>
        <w:rPr>
          <w:sz w:val="20"/>
          <w:szCs w:val="20"/>
        </w:rPr>
      </w:pPr>
    </w:p>
    <w:p w:rsidR="000902CB" w:rsidRDefault="000902CB">
      <w:pPr>
        <w:spacing w:line="256" w:lineRule="exact"/>
        <w:rPr>
          <w:sz w:val="20"/>
          <w:szCs w:val="20"/>
        </w:rPr>
      </w:pPr>
    </w:p>
    <w:p w:rsidR="000902CB" w:rsidRDefault="000902CB">
      <w:pPr>
        <w:spacing w:line="256" w:lineRule="exact"/>
        <w:rPr>
          <w:sz w:val="20"/>
          <w:szCs w:val="20"/>
        </w:rPr>
      </w:pPr>
    </w:p>
    <w:p w:rsidR="001F6F55" w:rsidRDefault="00B24D91">
      <w:pPr>
        <w:ind w:right="460"/>
        <w:jc w:val="right"/>
        <w:rPr>
          <w:sz w:val="20"/>
          <w:szCs w:val="20"/>
        </w:rPr>
      </w:pPr>
      <w:r>
        <w:rPr>
          <w:rFonts w:eastAsia="Times New Roman"/>
        </w:rPr>
        <w:t>Приложение № 1</w:t>
      </w:r>
    </w:p>
    <w:p w:rsidR="001F6F55" w:rsidRDefault="001F6F55">
      <w:pPr>
        <w:spacing w:line="1" w:lineRule="exact"/>
        <w:rPr>
          <w:sz w:val="20"/>
          <w:szCs w:val="20"/>
        </w:rPr>
      </w:pPr>
    </w:p>
    <w:p w:rsidR="001F6F55" w:rsidRDefault="00B24D91">
      <w:pPr>
        <w:ind w:right="460"/>
        <w:jc w:val="right"/>
        <w:rPr>
          <w:sz w:val="20"/>
          <w:szCs w:val="20"/>
        </w:rPr>
      </w:pPr>
      <w:r>
        <w:rPr>
          <w:rFonts w:eastAsia="Times New Roman"/>
        </w:rPr>
        <w:t>к Порядку</w:t>
      </w:r>
    </w:p>
    <w:p w:rsidR="001F6F55" w:rsidRDefault="00B24D91">
      <w:pPr>
        <w:spacing w:line="236" w:lineRule="auto"/>
        <w:ind w:right="480"/>
        <w:jc w:val="right"/>
        <w:rPr>
          <w:sz w:val="20"/>
          <w:szCs w:val="20"/>
        </w:rPr>
      </w:pPr>
      <w:r>
        <w:rPr>
          <w:rFonts w:eastAsia="Times New Roman"/>
        </w:rPr>
        <w:t>списания дебиторской задолженности</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61" w:lineRule="exact"/>
        <w:rPr>
          <w:sz w:val="20"/>
          <w:szCs w:val="20"/>
        </w:rPr>
      </w:pPr>
    </w:p>
    <w:p w:rsidR="001F6F55" w:rsidRDefault="00B24D91">
      <w:pPr>
        <w:ind w:left="4580"/>
        <w:rPr>
          <w:sz w:val="20"/>
          <w:szCs w:val="20"/>
        </w:rPr>
      </w:pPr>
      <w:r>
        <w:rPr>
          <w:rFonts w:eastAsia="Times New Roman"/>
        </w:rPr>
        <w:t>Выписка из отчетности</w:t>
      </w:r>
    </w:p>
    <w:p w:rsidR="001F6F55" w:rsidRDefault="001F6F55">
      <w:pPr>
        <w:spacing w:line="1" w:lineRule="exact"/>
        <w:rPr>
          <w:sz w:val="20"/>
          <w:szCs w:val="20"/>
        </w:rPr>
      </w:pPr>
    </w:p>
    <w:p w:rsidR="001F6F55" w:rsidRDefault="00B24D91">
      <w:pPr>
        <w:ind w:left="80"/>
        <w:rPr>
          <w:sz w:val="20"/>
          <w:szCs w:val="20"/>
        </w:rPr>
      </w:pPr>
      <w:r>
        <w:rPr>
          <w:rFonts w:eastAsia="Times New Roman"/>
        </w:rPr>
        <w:t>_____________________________________________________________________________________</w:t>
      </w:r>
    </w:p>
    <w:p w:rsidR="001F6F55" w:rsidRDefault="001F6F55">
      <w:pPr>
        <w:spacing w:line="1" w:lineRule="exact"/>
        <w:rPr>
          <w:sz w:val="20"/>
          <w:szCs w:val="20"/>
        </w:rPr>
      </w:pPr>
    </w:p>
    <w:p w:rsidR="001F6F55" w:rsidRDefault="00B24D91">
      <w:pPr>
        <w:ind w:left="3360"/>
        <w:rPr>
          <w:sz w:val="20"/>
          <w:szCs w:val="20"/>
        </w:rPr>
      </w:pPr>
      <w:r>
        <w:rPr>
          <w:rFonts w:eastAsia="Times New Roman"/>
          <w:b/>
          <w:bCs/>
          <w:i/>
          <w:iCs/>
        </w:rPr>
        <w:t>(наименование учреждения)</w:t>
      </w:r>
    </w:p>
    <w:p w:rsidR="001F6F55" w:rsidRDefault="001F6F55">
      <w:pPr>
        <w:spacing w:line="251" w:lineRule="exact"/>
        <w:rPr>
          <w:sz w:val="20"/>
          <w:szCs w:val="20"/>
        </w:rPr>
      </w:pPr>
    </w:p>
    <w:p w:rsidR="001F6F55" w:rsidRDefault="00B24D91">
      <w:pPr>
        <w:ind w:left="1180"/>
        <w:rPr>
          <w:sz w:val="20"/>
          <w:szCs w:val="20"/>
        </w:rPr>
      </w:pPr>
      <w:r>
        <w:rPr>
          <w:rFonts w:eastAsia="Times New Roman"/>
        </w:rPr>
        <w:t>об учитываемых суммах дебиторской задолженности</w:t>
      </w:r>
    </w:p>
    <w:p w:rsidR="001F6F55" w:rsidRDefault="001F6F55">
      <w:pPr>
        <w:spacing w:line="252" w:lineRule="exact"/>
        <w:rPr>
          <w:sz w:val="20"/>
          <w:szCs w:val="20"/>
        </w:rPr>
      </w:pPr>
    </w:p>
    <w:p w:rsidR="001F6F55" w:rsidRDefault="00B24D91">
      <w:pPr>
        <w:ind w:left="80"/>
        <w:rPr>
          <w:sz w:val="20"/>
          <w:szCs w:val="20"/>
        </w:rPr>
      </w:pPr>
      <w:r>
        <w:rPr>
          <w:rFonts w:eastAsia="Times New Roman"/>
        </w:rPr>
        <w:t>___________________________________________________________________________</w:t>
      </w:r>
    </w:p>
    <w:p w:rsidR="001F6F55" w:rsidRDefault="001F6F55">
      <w:pPr>
        <w:spacing w:line="1" w:lineRule="exact"/>
        <w:rPr>
          <w:sz w:val="20"/>
          <w:szCs w:val="20"/>
        </w:rPr>
      </w:pPr>
    </w:p>
    <w:p w:rsidR="001F6F55" w:rsidRDefault="00B24D91">
      <w:pPr>
        <w:ind w:left="360"/>
        <w:rPr>
          <w:sz w:val="20"/>
          <w:szCs w:val="20"/>
        </w:rPr>
      </w:pPr>
      <w:r>
        <w:rPr>
          <w:rFonts w:eastAsia="Times New Roman"/>
        </w:rPr>
        <w:t>(</w:t>
      </w:r>
      <w:r>
        <w:rPr>
          <w:rFonts w:eastAsia="Times New Roman"/>
          <w:b/>
          <w:bCs/>
          <w:i/>
          <w:iCs/>
        </w:rPr>
        <w:t>организационно-правовая форма,</w:t>
      </w:r>
      <w:r>
        <w:rPr>
          <w:rFonts w:eastAsia="Times New Roman"/>
        </w:rPr>
        <w:t xml:space="preserve"> </w:t>
      </w:r>
      <w:r>
        <w:rPr>
          <w:rFonts w:eastAsia="Times New Roman"/>
          <w:b/>
          <w:bCs/>
          <w:i/>
          <w:iCs/>
        </w:rPr>
        <w:t>полное наименование организации должника)</w:t>
      </w:r>
    </w:p>
    <w:p w:rsidR="001F6F55" w:rsidRDefault="001F6F55">
      <w:pPr>
        <w:spacing w:line="1" w:lineRule="exact"/>
        <w:rPr>
          <w:sz w:val="20"/>
          <w:szCs w:val="20"/>
        </w:rPr>
      </w:pPr>
    </w:p>
    <w:p w:rsidR="001F6F55" w:rsidRDefault="00B24D91">
      <w:pPr>
        <w:ind w:left="80"/>
        <w:rPr>
          <w:sz w:val="20"/>
          <w:szCs w:val="20"/>
        </w:rPr>
      </w:pPr>
      <w:r>
        <w:rPr>
          <w:rFonts w:eastAsia="Times New Roman"/>
        </w:rPr>
        <w:t>___________________________________________________________________________</w:t>
      </w:r>
    </w:p>
    <w:p w:rsidR="001F6F55" w:rsidRDefault="001F6F55">
      <w:pPr>
        <w:spacing w:line="1" w:lineRule="exact"/>
        <w:rPr>
          <w:sz w:val="20"/>
          <w:szCs w:val="20"/>
        </w:rPr>
      </w:pPr>
    </w:p>
    <w:p w:rsidR="001F6F55" w:rsidRDefault="00B24D91">
      <w:pPr>
        <w:ind w:left="740"/>
        <w:rPr>
          <w:sz w:val="20"/>
          <w:szCs w:val="20"/>
        </w:rPr>
      </w:pPr>
      <w:r>
        <w:rPr>
          <w:rFonts w:eastAsia="Times New Roman"/>
          <w:b/>
          <w:bCs/>
          <w:i/>
          <w:iCs/>
        </w:rPr>
        <w:t>(ФИО, дата рождения физического лица), ИНН/ОГРН/КПП)</w:t>
      </w:r>
    </w:p>
    <w:p w:rsidR="001F6F55" w:rsidRDefault="001F6F55">
      <w:pPr>
        <w:spacing w:line="251" w:lineRule="exact"/>
        <w:rPr>
          <w:sz w:val="20"/>
          <w:szCs w:val="20"/>
        </w:rPr>
      </w:pPr>
    </w:p>
    <w:p w:rsidR="001F6F55" w:rsidRDefault="00B24D91">
      <w:pPr>
        <w:ind w:left="300"/>
        <w:rPr>
          <w:sz w:val="20"/>
          <w:szCs w:val="20"/>
        </w:rPr>
      </w:pPr>
      <w:r>
        <w:rPr>
          <w:rFonts w:eastAsia="Times New Roman"/>
        </w:rPr>
        <w:t>по состоянию на ___ ___________ ____ года.</w:t>
      </w:r>
    </w:p>
    <w:p w:rsidR="001F6F55" w:rsidRDefault="001F6F55">
      <w:pPr>
        <w:spacing w:line="251" w:lineRule="exact"/>
        <w:rPr>
          <w:sz w:val="20"/>
          <w:szCs w:val="20"/>
        </w:rPr>
      </w:pPr>
    </w:p>
    <w:tbl>
      <w:tblPr>
        <w:tblW w:w="9974" w:type="dxa"/>
        <w:tblInd w:w="-142" w:type="dxa"/>
        <w:tblLayout w:type="fixed"/>
        <w:tblCellMar>
          <w:left w:w="0" w:type="dxa"/>
          <w:right w:w="0" w:type="dxa"/>
        </w:tblCellMar>
        <w:tblLook w:val="04A0" w:firstRow="1" w:lastRow="0" w:firstColumn="1" w:lastColumn="0" w:noHBand="0" w:noVBand="1"/>
      </w:tblPr>
      <w:tblGrid>
        <w:gridCol w:w="745"/>
        <w:gridCol w:w="1247"/>
        <w:gridCol w:w="1622"/>
        <w:gridCol w:w="1286"/>
        <w:gridCol w:w="475"/>
        <w:gridCol w:w="79"/>
        <w:gridCol w:w="1147"/>
        <w:gridCol w:w="495"/>
        <w:gridCol w:w="613"/>
        <w:gridCol w:w="376"/>
        <w:gridCol w:w="178"/>
        <w:gridCol w:w="79"/>
        <w:gridCol w:w="1602"/>
        <w:gridCol w:w="30"/>
      </w:tblGrid>
      <w:tr w:rsidR="001F6F55" w:rsidTr="003B2FF4">
        <w:trPr>
          <w:trHeight w:val="273"/>
        </w:trPr>
        <w:tc>
          <w:tcPr>
            <w:tcW w:w="1992" w:type="dxa"/>
            <w:gridSpan w:val="2"/>
            <w:vAlign w:val="bottom"/>
          </w:tcPr>
          <w:p w:rsidR="001F6F55" w:rsidRDefault="00B24D91">
            <w:pPr>
              <w:ind w:left="80"/>
              <w:rPr>
                <w:sz w:val="20"/>
                <w:szCs w:val="20"/>
              </w:rPr>
            </w:pPr>
            <w:r>
              <w:rPr>
                <w:rFonts w:eastAsia="Times New Roman"/>
              </w:rPr>
              <w:t>Задолженность</w:t>
            </w:r>
          </w:p>
        </w:tc>
        <w:tc>
          <w:tcPr>
            <w:tcW w:w="1622" w:type="dxa"/>
            <w:vAlign w:val="bottom"/>
          </w:tcPr>
          <w:p w:rsidR="001F6F55" w:rsidRDefault="00B24D91">
            <w:pPr>
              <w:ind w:left="320"/>
              <w:rPr>
                <w:sz w:val="20"/>
                <w:szCs w:val="20"/>
              </w:rPr>
            </w:pPr>
            <w:r>
              <w:rPr>
                <w:rFonts w:eastAsia="Times New Roman"/>
              </w:rPr>
              <w:t>учитывается</w:t>
            </w:r>
          </w:p>
        </w:tc>
        <w:tc>
          <w:tcPr>
            <w:tcW w:w="1286" w:type="dxa"/>
            <w:vAlign w:val="bottom"/>
          </w:tcPr>
          <w:p w:rsidR="001F6F55" w:rsidRDefault="00B24D91">
            <w:pPr>
              <w:ind w:left="520"/>
              <w:rPr>
                <w:sz w:val="20"/>
                <w:szCs w:val="20"/>
              </w:rPr>
            </w:pPr>
            <w:r>
              <w:rPr>
                <w:rFonts w:eastAsia="Times New Roman"/>
              </w:rPr>
              <w:t>в</w:t>
            </w:r>
          </w:p>
        </w:tc>
        <w:tc>
          <w:tcPr>
            <w:tcW w:w="1701" w:type="dxa"/>
            <w:gridSpan w:val="3"/>
            <w:vAlign w:val="bottom"/>
          </w:tcPr>
          <w:p w:rsidR="001F6F55" w:rsidRDefault="00B24D91">
            <w:pPr>
              <w:rPr>
                <w:sz w:val="20"/>
                <w:szCs w:val="20"/>
              </w:rPr>
            </w:pPr>
            <w:r>
              <w:rPr>
                <w:rFonts w:eastAsia="Times New Roman"/>
              </w:rPr>
              <w:t>бухгалтерском</w:t>
            </w:r>
          </w:p>
        </w:tc>
        <w:tc>
          <w:tcPr>
            <w:tcW w:w="1484" w:type="dxa"/>
            <w:gridSpan w:val="3"/>
            <w:vAlign w:val="bottom"/>
          </w:tcPr>
          <w:p w:rsidR="001F6F55" w:rsidRDefault="00B24D91">
            <w:pPr>
              <w:ind w:left="340"/>
              <w:rPr>
                <w:sz w:val="20"/>
                <w:szCs w:val="20"/>
              </w:rPr>
            </w:pPr>
            <w:r>
              <w:rPr>
                <w:rFonts w:eastAsia="Times New Roman"/>
              </w:rPr>
              <w:t>учете</w:t>
            </w:r>
          </w:p>
        </w:tc>
        <w:tc>
          <w:tcPr>
            <w:tcW w:w="257" w:type="dxa"/>
            <w:gridSpan w:val="2"/>
            <w:vAlign w:val="bottom"/>
          </w:tcPr>
          <w:p w:rsidR="001F6F55" w:rsidRDefault="00B24D91">
            <w:pPr>
              <w:ind w:left="20"/>
              <w:rPr>
                <w:sz w:val="20"/>
                <w:szCs w:val="20"/>
              </w:rPr>
            </w:pPr>
            <w:r>
              <w:rPr>
                <w:rFonts w:eastAsia="Times New Roman"/>
              </w:rPr>
              <w:t>на</w:t>
            </w:r>
          </w:p>
        </w:tc>
        <w:tc>
          <w:tcPr>
            <w:tcW w:w="1602" w:type="dxa"/>
            <w:vAlign w:val="bottom"/>
          </w:tcPr>
          <w:p w:rsidR="001F6F55" w:rsidRDefault="00B24D91">
            <w:pPr>
              <w:ind w:right="348"/>
              <w:jc w:val="right"/>
              <w:rPr>
                <w:sz w:val="20"/>
                <w:szCs w:val="20"/>
              </w:rPr>
            </w:pPr>
            <w:r>
              <w:rPr>
                <w:rFonts w:eastAsia="Times New Roman"/>
              </w:rPr>
              <w:t>счете</w:t>
            </w:r>
          </w:p>
        </w:tc>
        <w:tc>
          <w:tcPr>
            <w:tcW w:w="30" w:type="dxa"/>
            <w:vAlign w:val="bottom"/>
          </w:tcPr>
          <w:p w:rsidR="001F6F55" w:rsidRDefault="001F6F55">
            <w:pPr>
              <w:rPr>
                <w:sz w:val="1"/>
                <w:szCs w:val="1"/>
              </w:rPr>
            </w:pPr>
          </w:p>
        </w:tc>
      </w:tr>
      <w:tr w:rsidR="001F6F55" w:rsidTr="003B2FF4">
        <w:trPr>
          <w:trHeight w:val="274"/>
        </w:trPr>
        <w:tc>
          <w:tcPr>
            <w:tcW w:w="4900" w:type="dxa"/>
            <w:gridSpan w:val="4"/>
            <w:vAlign w:val="bottom"/>
          </w:tcPr>
          <w:p w:rsidR="001F6F55" w:rsidRDefault="00B24D91">
            <w:pPr>
              <w:ind w:left="80"/>
              <w:rPr>
                <w:sz w:val="20"/>
                <w:szCs w:val="20"/>
              </w:rPr>
            </w:pPr>
            <w:r>
              <w:rPr>
                <w:rFonts w:eastAsia="Times New Roman"/>
              </w:rPr>
              <w:t>__________________________________________</w:t>
            </w:r>
          </w:p>
        </w:tc>
        <w:tc>
          <w:tcPr>
            <w:tcW w:w="475" w:type="dxa"/>
            <w:vAlign w:val="bottom"/>
          </w:tcPr>
          <w:p w:rsidR="001F6F55" w:rsidRDefault="001F6F55"/>
        </w:tc>
        <w:tc>
          <w:tcPr>
            <w:tcW w:w="79" w:type="dxa"/>
            <w:vAlign w:val="bottom"/>
          </w:tcPr>
          <w:p w:rsidR="001F6F55" w:rsidRDefault="001F6F55"/>
        </w:tc>
        <w:tc>
          <w:tcPr>
            <w:tcW w:w="1147" w:type="dxa"/>
            <w:vAlign w:val="bottom"/>
          </w:tcPr>
          <w:p w:rsidR="001F6F55" w:rsidRDefault="001F6F55"/>
        </w:tc>
        <w:tc>
          <w:tcPr>
            <w:tcW w:w="495" w:type="dxa"/>
            <w:vAlign w:val="bottom"/>
          </w:tcPr>
          <w:p w:rsidR="001F6F55" w:rsidRDefault="001F6F55"/>
        </w:tc>
        <w:tc>
          <w:tcPr>
            <w:tcW w:w="613" w:type="dxa"/>
            <w:vAlign w:val="bottom"/>
          </w:tcPr>
          <w:p w:rsidR="001F6F55" w:rsidRDefault="001F6F55"/>
        </w:tc>
        <w:tc>
          <w:tcPr>
            <w:tcW w:w="376" w:type="dxa"/>
            <w:vAlign w:val="bottom"/>
          </w:tcPr>
          <w:p w:rsidR="001F6F55" w:rsidRDefault="001F6F55"/>
        </w:tc>
        <w:tc>
          <w:tcPr>
            <w:tcW w:w="178" w:type="dxa"/>
            <w:vAlign w:val="bottom"/>
          </w:tcPr>
          <w:p w:rsidR="001F6F55" w:rsidRDefault="001F6F55"/>
        </w:tc>
        <w:tc>
          <w:tcPr>
            <w:tcW w:w="79" w:type="dxa"/>
            <w:vAlign w:val="bottom"/>
          </w:tcPr>
          <w:p w:rsidR="001F6F55" w:rsidRDefault="001F6F55"/>
        </w:tc>
        <w:tc>
          <w:tcPr>
            <w:tcW w:w="1602" w:type="dxa"/>
            <w:vAlign w:val="bottom"/>
          </w:tcPr>
          <w:p w:rsidR="001F6F55" w:rsidRDefault="001F6F55"/>
        </w:tc>
        <w:tc>
          <w:tcPr>
            <w:tcW w:w="30" w:type="dxa"/>
            <w:vAlign w:val="bottom"/>
          </w:tcPr>
          <w:p w:rsidR="001F6F55" w:rsidRDefault="001F6F55">
            <w:pPr>
              <w:rPr>
                <w:sz w:val="1"/>
                <w:szCs w:val="1"/>
              </w:rPr>
            </w:pPr>
          </w:p>
        </w:tc>
      </w:tr>
      <w:tr w:rsidR="001F6F55" w:rsidTr="003B2FF4">
        <w:trPr>
          <w:trHeight w:val="279"/>
        </w:trPr>
        <w:tc>
          <w:tcPr>
            <w:tcW w:w="745" w:type="dxa"/>
            <w:vAlign w:val="bottom"/>
          </w:tcPr>
          <w:p w:rsidR="001F6F55" w:rsidRDefault="001F6F55"/>
        </w:tc>
        <w:tc>
          <w:tcPr>
            <w:tcW w:w="1247" w:type="dxa"/>
            <w:vAlign w:val="bottom"/>
          </w:tcPr>
          <w:p w:rsidR="001F6F55" w:rsidRDefault="001F6F55"/>
        </w:tc>
        <w:tc>
          <w:tcPr>
            <w:tcW w:w="1622" w:type="dxa"/>
            <w:vAlign w:val="bottom"/>
          </w:tcPr>
          <w:p w:rsidR="001F6F55" w:rsidRDefault="001F6F55"/>
        </w:tc>
        <w:tc>
          <w:tcPr>
            <w:tcW w:w="1286" w:type="dxa"/>
            <w:vAlign w:val="bottom"/>
          </w:tcPr>
          <w:p w:rsidR="001F6F55" w:rsidRDefault="001F6F55"/>
        </w:tc>
        <w:tc>
          <w:tcPr>
            <w:tcW w:w="475" w:type="dxa"/>
            <w:vAlign w:val="bottom"/>
          </w:tcPr>
          <w:p w:rsidR="001F6F55" w:rsidRDefault="001F6F55"/>
        </w:tc>
        <w:tc>
          <w:tcPr>
            <w:tcW w:w="4569" w:type="dxa"/>
            <w:gridSpan w:val="8"/>
            <w:vAlign w:val="bottom"/>
          </w:tcPr>
          <w:p w:rsidR="001F6F55" w:rsidRDefault="00B24D91">
            <w:pPr>
              <w:ind w:right="368"/>
              <w:jc w:val="right"/>
              <w:rPr>
                <w:sz w:val="20"/>
                <w:szCs w:val="20"/>
              </w:rPr>
            </w:pPr>
            <w:r>
              <w:rPr>
                <w:rFonts w:eastAsia="Times New Roman"/>
                <w:b/>
                <w:bCs/>
                <w:i/>
                <w:iCs/>
              </w:rPr>
              <w:t>(номер балансового, забалансового счета)</w:t>
            </w:r>
          </w:p>
        </w:tc>
        <w:tc>
          <w:tcPr>
            <w:tcW w:w="30" w:type="dxa"/>
            <w:vAlign w:val="bottom"/>
          </w:tcPr>
          <w:p w:rsidR="001F6F55" w:rsidRDefault="001F6F55">
            <w:pPr>
              <w:rPr>
                <w:sz w:val="1"/>
                <w:szCs w:val="1"/>
              </w:rPr>
            </w:pPr>
          </w:p>
        </w:tc>
      </w:tr>
      <w:tr w:rsidR="001F6F55" w:rsidTr="003B2FF4">
        <w:trPr>
          <w:trHeight w:val="276"/>
        </w:trPr>
        <w:tc>
          <w:tcPr>
            <w:tcW w:w="745" w:type="dxa"/>
            <w:tcBorders>
              <w:bottom w:val="single" w:sz="8" w:space="0" w:color="auto"/>
            </w:tcBorders>
            <w:vAlign w:val="bottom"/>
          </w:tcPr>
          <w:p w:rsidR="001F6F55" w:rsidRDefault="001F6F55"/>
        </w:tc>
        <w:tc>
          <w:tcPr>
            <w:tcW w:w="1247" w:type="dxa"/>
            <w:tcBorders>
              <w:bottom w:val="single" w:sz="8" w:space="0" w:color="auto"/>
            </w:tcBorders>
            <w:vAlign w:val="bottom"/>
          </w:tcPr>
          <w:p w:rsidR="001F6F55" w:rsidRDefault="001F6F55"/>
        </w:tc>
        <w:tc>
          <w:tcPr>
            <w:tcW w:w="1622" w:type="dxa"/>
            <w:tcBorders>
              <w:bottom w:val="single" w:sz="8" w:space="0" w:color="auto"/>
            </w:tcBorders>
            <w:vAlign w:val="bottom"/>
          </w:tcPr>
          <w:p w:rsidR="001F6F55" w:rsidRDefault="001F6F55"/>
        </w:tc>
        <w:tc>
          <w:tcPr>
            <w:tcW w:w="1761" w:type="dxa"/>
            <w:gridSpan w:val="2"/>
            <w:tcBorders>
              <w:bottom w:val="single" w:sz="8" w:space="0" w:color="auto"/>
            </w:tcBorders>
            <w:vAlign w:val="bottom"/>
          </w:tcPr>
          <w:p w:rsidR="001F6F55" w:rsidRDefault="001F6F55"/>
        </w:tc>
        <w:tc>
          <w:tcPr>
            <w:tcW w:w="79" w:type="dxa"/>
            <w:tcBorders>
              <w:bottom w:val="single" w:sz="8" w:space="0" w:color="auto"/>
            </w:tcBorders>
            <w:vAlign w:val="bottom"/>
          </w:tcPr>
          <w:p w:rsidR="001F6F55" w:rsidRDefault="001F6F55"/>
        </w:tc>
        <w:tc>
          <w:tcPr>
            <w:tcW w:w="1642" w:type="dxa"/>
            <w:gridSpan w:val="2"/>
            <w:tcBorders>
              <w:bottom w:val="single" w:sz="8" w:space="0" w:color="auto"/>
            </w:tcBorders>
            <w:vAlign w:val="bottom"/>
          </w:tcPr>
          <w:p w:rsidR="001F6F55" w:rsidRDefault="001F6F55"/>
        </w:tc>
        <w:tc>
          <w:tcPr>
            <w:tcW w:w="613" w:type="dxa"/>
            <w:tcBorders>
              <w:bottom w:val="single" w:sz="8" w:space="0" w:color="auto"/>
            </w:tcBorders>
            <w:vAlign w:val="bottom"/>
          </w:tcPr>
          <w:p w:rsidR="001F6F55" w:rsidRDefault="001F6F55"/>
        </w:tc>
        <w:tc>
          <w:tcPr>
            <w:tcW w:w="376" w:type="dxa"/>
            <w:tcBorders>
              <w:bottom w:val="single" w:sz="8" w:space="0" w:color="auto"/>
            </w:tcBorders>
            <w:vAlign w:val="bottom"/>
          </w:tcPr>
          <w:p w:rsidR="001F6F55" w:rsidRDefault="001F6F55"/>
        </w:tc>
        <w:tc>
          <w:tcPr>
            <w:tcW w:w="178" w:type="dxa"/>
            <w:tcBorders>
              <w:bottom w:val="single" w:sz="8" w:space="0" w:color="auto"/>
            </w:tcBorders>
            <w:vAlign w:val="bottom"/>
          </w:tcPr>
          <w:p w:rsidR="001F6F55" w:rsidRDefault="001F6F55"/>
        </w:tc>
        <w:tc>
          <w:tcPr>
            <w:tcW w:w="79" w:type="dxa"/>
            <w:tcBorders>
              <w:bottom w:val="single" w:sz="8" w:space="0" w:color="auto"/>
            </w:tcBorders>
            <w:vAlign w:val="bottom"/>
          </w:tcPr>
          <w:p w:rsidR="001F6F55" w:rsidRDefault="001F6F55"/>
        </w:tc>
        <w:tc>
          <w:tcPr>
            <w:tcW w:w="1602" w:type="dxa"/>
            <w:tcBorders>
              <w:bottom w:val="single" w:sz="8" w:space="0" w:color="auto"/>
            </w:tcBorders>
            <w:vAlign w:val="bottom"/>
          </w:tcPr>
          <w:p w:rsidR="001F6F55" w:rsidRDefault="001F6F55"/>
        </w:tc>
        <w:tc>
          <w:tcPr>
            <w:tcW w:w="30" w:type="dxa"/>
            <w:vAlign w:val="bottom"/>
          </w:tcPr>
          <w:p w:rsidR="001F6F55" w:rsidRDefault="001F6F55">
            <w:pPr>
              <w:rPr>
                <w:sz w:val="1"/>
                <w:szCs w:val="1"/>
              </w:rPr>
            </w:pPr>
          </w:p>
        </w:tc>
      </w:tr>
      <w:tr w:rsidR="001F6F55" w:rsidTr="003B2FF4">
        <w:trPr>
          <w:trHeight w:val="365"/>
        </w:trPr>
        <w:tc>
          <w:tcPr>
            <w:tcW w:w="745"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b/>
                <w:bCs/>
              </w:rPr>
              <w:t>N</w:t>
            </w:r>
          </w:p>
        </w:tc>
        <w:tc>
          <w:tcPr>
            <w:tcW w:w="1247" w:type="dxa"/>
            <w:tcBorders>
              <w:right w:val="single" w:sz="8" w:space="0" w:color="auto"/>
            </w:tcBorders>
            <w:vAlign w:val="bottom"/>
          </w:tcPr>
          <w:p w:rsidR="001F6F55" w:rsidRDefault="00B24D91">
            <w:pPr>
              <w:jc w:val="center"/>
              <w:rPr>
                <w:sz w:val="20"/>
                <w:szCs w:val="20"/>
              </w:rPr>
            </w:pPr>
            <w:r>
              <w:rPr>
                <w:rFonts w:eastAsia="Times New Roman"/>
                <w:b/>
                <w:bCs/>
                <w:w w:val="98"/>
              </w:rPr>
              <w:t>КБК</w:t>
            </w:r>
          </w:p>
        </w:tc>
        <w:tc>
          <w:tcPr>
            <w:tcW w:w="1622" w:type="dxa"/>
            <w:tcBorders>
              <w:right w:val="single" w:sz="8" w:space="0" w:color="auto"/>
            </w:tcBorders>
            <w:vAlign w:val="bottom"/>
          </w:tcPr>
          <w:p w:rsidR="001F6F55" w:rsidRDefault="00B24D91">
            <w:pPr>
              <w:jc w:val="center"/>
              <w:rPr>
                <w:sz w:val="20"/>
                <w:szCs w:val="20"/>
              </w:rPr>
            </w:pPr>
            <w:r>
              <w:rPr>
                <w:rFonts w:eastAsia="Times New Roman"/>
                <w:b/>
                <w:bCs/>
              </w:rPr>
              <w:t>Наименование</w:t>
            </w:r>
          </w:p>
        </w:tc>
        <w:tc>
          <w:tcPr>
            <w:tcW w:w="1761" w:type="dxa"/>
            <w:gridSpan w:val="2"/>
            <w:vAlign w:val="bottom"/>
          </w:tcPr>
          <w:p w:rsidR="001F6F55" w:rsidRDefault="00B24D91">
            <w:pPr>
              <w:jc w:val="center"/>
              <w:rPr>
                <w:sz w:val="20"/>
                <w:szCs w:val="20"/>
              </w:rPr>
            </w:pPr>
            <w:r>
              <w:rPr>
                <w:rFonts w:eastAsia="Times New Roman"/>
                <w:b/>
                <w:bCs/>
                <w:w w:val="99"/>
              </w:rPr>
              <w:t>Дата начала и</w:t>
            </w:r>
          </w:p>
        </w:tc>
        <w:tc>
          <w:tcPr>
            <w:tcW w:w="79" w:type="dxa"/>
            <w:tcBorders>
              <w:right w:val="single" w:sz="8" w:space="0" w:color="auto"/>
            </w:tcBorders>
            <w:vAlign w:val="bottom"/>
          </w:tcPr>
          <w:p w:rsidR="001F6F55" w:rsidRDefault="001F6F55">
            <w:pPr>
              <w:rPr>
                <w:sz w:val="24"/>
                <w:szCs w:val="24"/>
              </w:rPr>
            </w:pPr>
          </w:p>
        </w:tc>
        <w:tc>
          <w:tcPr>
            <w:tcW w:w="2631" w:type="dxa"/>
            <w:gridSpan w:val="4"/>
            <w:vAlign w:val="bottom"/>
          </w:tcPr>
          <w:p w:rsidR="001F6F55" w:rsidRDefault="00B24D91">
            <w:pPr>
              <w:ind w:left="70"/>
              <w:jc w:val="center"/>
              <w:rPr>
                <w:sz w:val="20"/>
                <w:szCs w:val="20"/>
              </w:rPr>
            </w:pPr>
            <w:r>
              <w:rPr>
                <w:rFonts w:eastAsia="Times New Roman"/>
                <w:b/>
                <w:bCs/>
                <w:w w:val="99"/>
              </w:rPr>
              <w:t>Сведения (реквизиты)</w:t>
            </w:r>
          </w:p>
        </w:tc>
        <w:tc>
          <w:tcPr>
            <w:tcW w:w="178" w:type="dxa"/>
            <w:tcBorders>
              <w:right w:val="single" w:sz="8" w:space="0" w:color="auto"/>
            </w:tcBorders>
            <w:vAlign w:val="bottom"/>
          </w:tcPr>
          <w:p w:rsidR="001F6F55" w:rsidRDefault="001F6F55">
            <w:pPr>
              <w:rPr>
                <w:sz w:val="24"/>
                <w:szCs w:val="24"/>
              </w:rPr>
            </w:pPr>
          </w:p>
        </w:tc>
        <w:tc>
          <w:tcPr>
            <w:tcW w:w="79" w:type="dxa"/>
            <w:vAlign w:val="bottom"/>
          </w:tcPr>
          <w:p w:rsidR="001F6F55" w:rsidRDefault="001F6F55">
            <w:pPr>
              <w:rPr>
                <w:sz w:val="24"/>
                <w:szCs w:val="24"/>
              </w:rPr>
            </w:pPr>
          </w:p>
        </w:tc>
        <w:tc>
          <w:tcPr>
            <w:tcW w:w="1602" w:type="dxa"/>
            <w:tcBorders>
              <w:right w:val="single" w:sz="8" w:space="0" w:color="auto"/>
            </w:tcBorders>
            <w:vAlign w:val="bottom"/>
          </w:tcPr>
          <w:p w:rsidR="001F6F55" w:rsidRDefault="00B24D91">
            <w:pPr>
              <w:jc w:val="center"/>
              <w:rPr>
                <w:sz w:val="20"/>
                <w:szCs w:val="20"/>
              </w:rPr>
            </w:pPr>
            <w:r>
              <w:rPr>
                <w:rFonts w:eastAsia="Times New Roman"/>
                <w:b/>
                <w:bCs/>
              </w:rPr>
              <w:t>Сумма</w:t>
            </w:r>
          </w:p>
        </w:tc>
        <w:tc>
          <w:tcPr>
            <w:tcW w:w="30" w:type="dxa"/>
            <w:vAlign w:val="bottom"/>
          </w:tcPr>
          <w:p w:rsidR="001F6F55" w:rsidRDefault="001F6F55">
            <w:pPr>
              <w:rPr>
                <w:sz w:val="1"/>
                <w:szCs w:val="1"/>
              </w:rPr>
            </w:pPr>
          </w:p>
        </w:tc>
      </w:tr>
      <w:tr w:rsidR="001F6F55" w:rsidTr="003B2FF4">
        <w:trPr>
          <w:trHeight w:val="275"/>
        </w:trPr>
        <w:tc>
          <w:tcPr>
            <w:tcW w:w="745" w:type="dxa"/>
            <w:tcBorders>
              <w:left w:val="single" w:sz="8" w:space="0" w:color="auto"/>
              <w:right w:val="single" w:sz="8" w:space="0" w:color="auto"/>
            </w:tcBorders>
            <w:vAlign w:val="bottom"/>
          </w:tcPr>
          <w:p w:rsidR="001F6F55" w:rsidRDefault="00B24D91">
            <w:pPr>
              <w:jc w:val="center"/>
              <w:rPr>
                <w:sz w:val="20"/>
                <w:szCs w:val="20"/>
              </w:rPr>
            </w:pPr>
            <w:r>
              <w:rPr>
                <w:rFonts w:eastAsia="Times New Roman"/>
                <w:b/>
                <w:bCs/>
              </w:rPr>
              <w:t>п/п</w:t>
            </w:r>
          </w:p>
        </w:tc>
        <w:tc>
          <w:tcPr>
            <w:tcW w:w="1247" w:type="dxa"/>
            <w:tcBorders>
              <w:right w:val="single" w:sz="8" w:space="0" w:color="auto"/>
            </w:tcBorders>
            <w:vAlign w:val="bottom"/>
          </w:tcPr>
          <w:p w:rsidR="001F6F55" w:rsidRDefault="00B24D91">
            <w:pPr>
              <w:jc w:val="center"/>
              <w:rPr>
                <w:sz w:val="20"/>
                <w:szCs w:val="20"/>
              </w:rPr>
            </w:pPr>
            <w:r>
              <w:rPr>
                <w:rFonts w:eastAsia="Times New Roman"/>
                <w:b/>
                <w:bCs/>
                <w:w w:val="99"/>
              </w:rPr>
              <w:t>доходов</w:t>
            </w:r>
          </w:p>
        </w:tc>
        <w:tc>
          <w:tcPr>
            <w:tcW w:w="1622" w:type="dxa"/>
            <w:tcBorders>
              <w:right w:val="single" w:sz="8" w:space="0" w:color="auto"/>
            </w:tcBorders>
            <w:vAlign w:val="bottom"/>
          </w:tcPr>
          <w:p w:rsidR="001F6F55" w:rsidRDefault="00B24D91">
            <w:pPr>
              <w:jc w:val="center"/>
              <w:rPr>
                <w:sz w:val="20"/>
                <w:szCs w:val="20"/>
              </w:rPr>
            </w:pPr>
            <w:r>
              <w:rPr>
                <w:rFonts w:eastAsia="Times New Roman"/>
                <w:b/>
                <w:bCs/>
                <w:w w:val="99"/>
              </w:rPr>
              <w:t>КБК доходов</w:t>
            </w:r>
          </w:p>
        </w:tc>
        <w:tc>
          <w:tcPr>
            <w:tcW w:w="1761" w:type="dxa"/>
            <w:gridSpan w:val="2"/>
            <w:vAlign w:val="bottom"/>
          </w:tcPr>
          <w:p w:rsidR="001F6F55" w:rsidRDefault="00B24D91">
            <w:pPr>
              <w:jc w:val="center"/>
              <w:rPr>
                <w:sz w:val="20"/>
                <w:szCs w:val="20"/>
              </w:rPr>
            </w:pPr>
            <w:r>
              <w:rPr>
                <w:rFonts w:eastAsia="Times New Roman"/>
                <w:b/>
                <w:bCs/>
                <w:w w:val="99"/>
              </w:rPr>
              <w:t>дата окончания</w:t>
            </w:r>
          </w:p>
        </w:tc>
        <w:tc>
          <w:tcPr>
            <w:tcW w:w="79" w:type="dxa"/>
            <w:tcBorders>
              <w:right w:val="single" w:sz="8" w:space="0" w:color="auto"/>
            </w:tcBorders>
            <w:vAlign w:val="bottom"/>
          </w:tcPr>
          <w:p w:rsidR="001F6F55" w:rsidRDefault="001F6F55"/>
        </w:tc>
        <w:tc>
          <w:tcPr>
            <w:tcW w:w="2631" w:type="dxa"/>
            <w:gridSpan w:val="4"/>
            <w:vAlign w:val="bottom"/>
          </w:tcPr>
          <w:p w:rsidR="001F6F55" w:rsidRDefault="00B24D91">
            <w:pPr>
              <w:ind w:left="50"/>
              <w:jc w:val="center"/>
              <w:rPr>
                <w:sz w:val="20"/>
                <w:szCs w:val="20"/>
              </w:rPr>
            </w:pPr>
            <w:r>
              <w:rPr>
                <w:rFonts w:eastAsia="Times New Roman"/>
                <w:b/>
                <w:bCs/>
              </w:rPr>
              <w:t>документа-основания</w:t>
            </w:r>
          </w:p>
        </w:tc>
        <w:tc>
          <w:tcPr>
            <w:tcW w:w="178" w:type="dxa"/>
            <w:tcBorders>
              <w:right w:val="single" w:sz="8" w:space="0" w:color="auto"/>
            </w:tcBorders>
            <w:vAlign w:val="bottom"/>
          </w:tcPr>
          <w:p w:rsidR="001F6F55" w:rsidRDefault="001F6F55"/>
        </w:tc>
        <w:tc>
          <w:tcPr>
            <w:tcW w:w="79" w:type="dxa"/>
            <w:vAlign w:val="bottom"/>
          </w:tcPr>
          <w:p w:rsidR="001F6F55" w:rsidRDefault="001F6F55"/>
        </w:tc>
        <w:tc>
          <w:tcPr>
            <w:tcW w:w="1602" w:type="dxa"/>
            <w:tcBorders>
              <w:right w:val="single" w:sz="8" w:space="0" w:color="auto"/>
            </w:tcBorders>
            <w:vAlign w:val="bottom"/>
          </w:tcPr>
          <w:p w:rsidR="001F6F55" w:rsidRDefault="00B24D91">
            <w:pPr>
              <w:jc w:val="center"/>
              <w:rPr>
                <w:sz w:val="20"/>
                <w:szCs w:val="20"/>
              </w:rPr>
            </w:pPr>
            <w:r>
              <w:rPr>
                <w:rFonts w:eastAsia="Times New Roman"/>
                <w:b/>
                <w:bCs/>
                <w:w w:val="98"/>
              </w:rPr>
              <w:t>задолженности</w:t>
            </w:r>
          </w:p>
        </w:tc>
        <w:tc>
          <w:tcPr>
            <w:tcW w:w="30" w:type="dxa"/>
            <w:vAlign w:val="bottom"/>
          </w:tcPr>
          <w:p w:rsidR="001F6F55" w:rsidRDefault="001F6F55">
            <w:pPr>
              <w:rPr>
                <w:sz w:val="1"/>
                <w:szCs w:val="1"/>
              </w:rPr>
            </w:pPr>
          </w:p>
        </w:tc>
      </w:tr>
      <w:tr w:rsidR="001F6F55" w:rsidTr="003B2FF4">
        <w:trPr>
          <w:trHeight w:val="274"/>
        </w:trPr>
        <w:tc>
          <w:tcPr>
            <w:tcW w:w="745" w:type="dxa"/>
            <w:tcBorders>
              <w:left w:val="single" w:sz="8" w:space="0" w:color="auto"/>
              <w:right w:val="single" w:sz="8" w:space="0" w:color="auto"/>
            </w:tcBorders>
            <w:vAlign w:val="bottom"/>
          </w:tcPr>
          <w:p w:rsidR="001F6F55" w:rsidRDefault="001F6F55"/>
        </w:tc>
        <w:tc>
          <w:tcPr>
            <w:tcW w:w="1247" w:type="dxa"/>
            <w:tcBorders>
              <w:right w:val="single" w:sz="8" w:space="0" w:color="auto"/>
            </w:tcBorders>
            <w:vAlign w:val="bottom"/>
          </w:tcPr>
          <w:p w:rsidR="001F6F55" w:rsidRDefault="00B24D91">
            <w:pPr>
              <w:jc w:val="center"/>
              <w:rPr>
                <w:sz w:val="20"/>
                <w:szCs w:val="20"/>
              </w:rPr>
            </w:pPr>
            <w:r>
              <w:rPr>
                <w:rFonts w:eastAsia="Times New Roman"/>
                <w:b/>
                <w:bCs/>
                <w:w w:val="98"/>
              </w:rPr>
              <w:t>(расходов)</w:t>
            </w:r>
          </w:p>
        </w:tc>
        <w:tc>
          <w:tcPr>
            <w:tcW w:w="1622" w:type="dxa"/>
            <w:tcBorders>
              <w:right w:val="single" w:sz="8" w:space="0" w:color="auto"/>
            </w:tcBorders>
            <w:vAlign w:val="bottom"/>
          </w:tcPr>
          <w:p w:rsidR="001F6F55" w:rsidRDefault="00B24D91">
            <w:pPr>
              <w:jc w:val="center"/>
              <w:rPr>
                <w:sz w:val="20"/>
                <w:szCs w:val="20"/>
              </w:rPr>
            </w:pPr>
            <w:r>
              <w:rPr>
                <w:rFonts w:eastAsia="Times New Roman"/>
                <w:b/>
                <w:bCs/>
              </w:rPr>
              <w:t>(расходов)</w:t>
            </w:r>
          </w:p>
        </w:tc>
        <w:tc>
          <w:tcPr>
            <w:tcW w:w="1761" w:type="dxa"/>
            <w:gridSpan w:val="2"/>
            <w:vAlign w:val="bottom"/>
          </w:tcPr>
          <w:p w:rsidR="001F6F55" w:rsidRDefault="00B24D91">
            <w:pPr>
              <w:jc w:val="center"/>
              <w:rPr>
                <w:sz w:val="20"/>
                <w:szCs w:val="20"/>
              </w:rPr>
            </w:pPr>
            <w:r>
              <w:rPr>
                <w:rFonts w:eastAsia="Times New Roman"/>
                <w:b/>
                <w:bCs/>
              </w:rPr>
              <w:t>образования</w:t>
            </w:r>
          </w:p>
        </w:tc>
        <w:tc>
          <w:tcPr>
            <w:tcW w:w="79" w:type="dxa"/>
            <w:tcBorders>
              <w:right w:val="single" w:sz="8" w:space="0" w:color="auto"/>
            </w:tcBorders>
            <w:vAlign w:val="bottom"/>
          </w:tcPr>
          <w:p w:rsidR="001F6F55" w:rsidRDefault="001F6F55"/>
        </w:tc>
        <w:tc>
          <w:tcPr>
            <w:tcW w:w="2631" w:type="dxa"/>
            <w:gridSpan w:val="4"/>
            <w:vAlign w:val="bottom"/>
          </w:tcPr>
          <w:p w:rsidR="001F6F55" w:rsidRDefault="00B24D91">
            <w:pPr>
              <w:ind w:left="50"/>
              <w:jc w:val="center"/>
              <w:rPr>
                <w:sz w:val="20"/>
                <w:szCs w:val="20"/>
              </w:rPr>
            </w:pPr>
            <w:r>
              <w:rPr>
                <w:rFonts w:eastAsia="Times New Roman"/>
                <w:b/>
                <w:bCs/>
              </w:rPr>
              <w:t>возникновения</w:t>
            </w:r>
          </w:p>
        </w:tc>
        <w:tc>
          <w:tcPr>
            <w:tcW w:w="178" w:type="dxa"/>
            <w:tcBorders>
              <w:right w:val="single" w:sz="8" w:space="0" w:color="auto"/>
            </w:tcBorders>
            <w:vAlign w:val="bottom"/>
          </w:tcPr>
          <w:p w:rsidR="001F6F55" w:rsidRDefault="001F6F55"/>
        </w:tc>
        <w:tc>
          <w:tcPr>
            <w:tcW w:w="79" w:type="dxa"/>
            <w:vAlign w:val="bottom"/>
          </w:tcPr>
          <w:p w:rsidR="001F6F55" w:rsidRDefault="001F6F55"/>
        </w:tc>
        <w:tc>
          <w:tcPr>
            <w:tcW w:w="1602" w:type="dxa"/>
            <w:tcBorders>
              <w:right w:val="single" w:sz="8" w:space="0" w:color="auto"/>
            </w:tcBorders>
            <w:vAlign w:val="bottom"/>
          </w:tcPr>
          <w:p w:rsidR="001F6F55" w:rsidRDefault="00B24D91">
            <w:pPr>
              <w:jc w:val="center"/>
              <w:rPr>
                <w:sz w:val="20"/>
                <w:szCs w:val="20"/>
              </w:rPr>
            </w:pPr>
            <w:r>
              <w:rPr>
                <w:rFonts w:eastAsia="Times New Roman"/>
                <w:b/>
                <w:bCs/>
                <w:w w:val="99"/>
              </w:rPr>
              <w:t>(руб.)</w:t>
            </w:r>
          </w:p>
        </w:tc>
        <w:tc>
          <w:tcPr>
            <w:tcW w:w="30" w:type="dxa"/>
            <w:vAlign w:val="bottom"/>
          </w:tcPr>
          <w:p w:rsidR="001F6F55" w:rsidRDefault="001F6F55">
            <w:pPr>
              <w:rPr>
                <w:sz w:val="1"/>
                <w:szCs w:val="1"/>
              </w:rPr>
            </w:pPr>
          </w:p>
        </w:tc>
      </w:tr>
      <w:tr w:rsidR="001F6F55" w:rsidTr="003B2FF4">
        <w:trPr>
          <w:trHeight w:val="270"/>
        </w:trPr>
        <w:tc>
          <w:tcPr>
            <w:tcW w:w="745" w:type="dxa"/>
            <w:tcBorders>
              <w:left w:val="single" w:sz="8" w:space="0" w:color="auto"/>
              <w:right w:val="single" w:sz="8" w:space="0" w:color="auto"/>
            </w:tcBorders>
            <w:vAlign w:val="bottom"/>
          </w:tcPr>
          <w:p w:rsidR="001F6F55" w:rsidRDefault="001F6F55">
            <w:pPr>
              <w:rPr>
                <w:sz w:val="21"/>
                <w:szCs w:val="21"/>
              </w:rPr>
            </w:pPr>
          </w:p>
        </w:tc>
        <w:tc>
          <w:tcPr>
            <w:tcW w:w="1247" w:type="dxa"/>
            <w:tcBorders>
              <w:right w:val="single" w:sz="8" w:space="0" w:color="auto"/>
            </w:tcBorders>
            <w:vAlign w:val="bottom"/>
          </w:tcPr>
          <w:p w:rsidR="001F6F55" w:rsidRDefault="001F6F55">
            <w:pPr>
              <w:rPr>
                <w:sz w:val="21"/>
                <w:szCs w:val="21"/>
              </w:rPr>
            </w:pPr>
          </w:p>
        </w:tc>
        <w:tc>
          <w:tcPr>
            <w:tcW w:w="1622" w:type="dxa"/>
            <w:tcBorders>
              <w:right w:val="single" w:sz="8" w:space="0" w:color="auto"/>
            </w:tcBorders>
            <w:vAlign w:val="bottom"/>
          </w:tcPr>
          <w:p w:rsidR="001F6F55" w:rsidRDefault="001F6F55">
            <w:pPr>
              <w:rPr>
                <w:sz w:val="21"/>
                <w:szCs w:val="21"/>
              </w:rPr>
            </w:pPr>
          </w:p>
        </w:tc>
        <w:tc>
          <w:tcPr>
            <w:tcW w:w="1761" w:type="dxa"/>
            <w:gridSpan w:val="2"/>
            <w:vAlign w:val="bottom"/>
          </w:tcPr>
          <w:p w:rsidR="001F6F55" w:rsidRDefault="00B24D91">
            <w:pPr>
              <w:spacing w:line="249" w:lineRule="exact"/>
              <w:jc w:val="center"/>
              <w:rPr>
                <w:sz w:val="20"/>
                <w:szCs w:val="20"/>
              </w:rPr>
            </w:pPr>
            <w:r>
              <w:rPr>
                <w:rFonts w:eastAsia="Times New Roman"/>
                <w:b/>
                <w:bCs/>
              </w:rPr>
              <w:t>задолженности</w:t>
            </w:r>
          </w:p>
        </w:tc>
        <w:tc>
          <w:tcPr>
            <w:tcW w:w="79" w:type="dxa"/>
            <w:tcBorders>
              <w:right w:val="single" w:sz="8" w:space="0" w:color="auto"/>
            </w:tcBorders>
            <w:vAlign w:val="bottom"/>
          </w:tcPr>
          <w:p w:rsidR="001F6F55" w:rsidRDefault="001F6F55">
            <w:pPr>
              <w:rPr>
                <w:sz w:val="21"/>
                <w:szCs w:val="21"/>
              </w:rPr>
            </w:pPr>
          </w:p>
        </w:tc>
        <w:tc>
          <w:tcPr>
            <w:tcW w:w="2631" w:type="dxa"/>
            <w:gridSpan w:val="4"/>
            <w:vAlign w:val="bottom"/>
          </w:tcPr>
          <w:p w:rsidR="001F6F55" w:rsidRDefault="00B24D91">
            <w:pPr>
              <w:spacing w:line="249" w:lineRule="exact"/>
              <w:ind w:left="50"/>
              <w:jc w:val="center"/>
              <w:rPr>
                <w:sz w:val="20"/>
                <w:szCs w:val="20"/>
              </w:rPr>
            </w:pPr>
            <w:r>
              <w:rPr>
                <w:rFonts w:eastAsia="Times New Roman"/>
                <w:b/>
                <w:bCs/>
              </w:rPr>
              <w:t>задолженности</w:t>
            </w:r>
          </w:p>
        </w:tc>
        <w:tc>
          <w:tcPr>
            <w:tcW w:w="178" w:type="dxa"/>
            <w:tcBorders>
              <w:right w:val="single" w:sz="8" w:space="0" w:color="auto"/>
            </w:tcBorders>
            <w:vAlign w:val="bottom"/>
          </w:tcPr>
          <w:p w:rsidR="001F6F55" w:rsidRDefault="001F6F55">
            <w:pPr>
              <w:rPr>
                <w:sz w:val="21"/>
                <w:szCs w:val="21"/>
              </w:rPr>
            </w:pPr>
          </w:p>
        </w:tc>
        <w:tc>
          <w:tcPr>
            <w:tcW w:w="79" w:type="dxa"/>
            <w:vAlign w:val="bottom"/>
          </w:tcPr>
          <w:p w:rsidR="001F6F55" w:rsidRDefault="001F6F55">
            <w:pPr>
              <w:rPr>
                <w:sz w:val="21"/>
                <w:szCs w:val="21"/>
              </w:rPr>
            </w:pPr>
          </w:p>
        </w:tc>
        <w:tc>
          <w:tcPr>
            <w:tcW w:w="1602" w:type="dxa"/>
            <w:tcBorders>
              <w:right w:val="single" w:sz="8" w:space="0" w:color="auto"/>
            </w:tcBorders>
            <w:vAlign w:val="bottom"/>
          </w:tcPr>
          <w:p w:rsidR="001F6F55" w:rsidRDefault="001F6F55">
            <w:pPr>
              <w:rPr>
                <w:sz w:val="21"/>
                <w:szCs w:val="21"/>
              </w:rPr>
            </w:pPr>
          </w:p>
        </w:tc>
        <w:tc>
          <w:tcPr>
            <w:tcW w:w="30" w:type="dxa"/>
            <w:vAlign w:val="bottom"/>
          </w:tcPr>
          <w:p w:rsidR="001F6F55" w:rsidRDefault="001F6F55">
            <w:pPr>
              <w:rPr>
                <w:sz w:val="1"/>
                <w:szCs w:val="1"/>
              </w:rPr>
            </w:pPr>
          </w:p>
        </w:tc>
      </w:tr>
      <w:tr w:rsidR="001F6F55" w:rsidTr="003B2FF4">
        <w:trPr>
          <w:trHeight w:val="117"/>
        </w:trPr>
        <w:tc>
          <w:tcPr>
            <w:tcW w:w="745" w:type="dxa"/>
            <w:tcBorders>
              <w:left w:val="single" w:sz="8" w:space="0" w:color="auto"/>
              <w:right w:val="single" w:sz="8" w:space="0" w:color="auto"/>
            </w:tcBorders>
            <w:vAlign w:val="bottom"/>
          </w:tcPr>
          <w:p w:rsidR="001F6F55" w:rsidRDefault="001F6F55">
            <w:pPr>
              <w:rPr>
                <w:sz w:val="9"/>
                <w:szCs w:val="9"/>
              </w:rPr>
            </w:pPr>
          </w:p>
        </w:tc>
        <w:tc>
          <w:tcPr>
            <w:tcW w:w="1247" w:type="dxa"/>
            <w:tcBorders>
              <w:right w:val="single" w:sz="8" w:space="0" w:color="auto"/>
            </w:tcBorders>
            <w:vAlign w:val="bottom"/>
          </w:tcPr>
          <w:p w:rsidR="001F6F55" w:rsidRDefault="001F6F55">
            <w:pPr>
              <w:rPr>
                <w:sz w:val="9"/>
                <w:szCs w:val="9"/>
              </w:rPr>
            </w:pPr>
          </w:p>
        </w:tc>
        <w:tc>
          <w:tcPr>
            <w:tcW w:w="1622" w:type="dxa"/>
            <w:tcBorders>
              <w:right w:val="single" w:sz="8" w:space="0" w:color="auto"/>
            </w:tcBorders>
            <w:vAlign w:val="bottom"/>
          </w:tcPr>
          <w:p w:rsidR="001F6F55" w:rsidRDefault="001F6F55">
            <w:pPr>
              <w:rPr>
                <w:sz w:val="9"/>
                <w:szCs w:val="9"/>
              </w:rPr>
            </w:pPr>
          </w:p>
        </w:tc>
        <w:tc>
          <w:tcPr>
            <w:tcW w:w="1286" w:type="dxa"/>
            <w:vMerge w:val="restart"/>
            <w:vAlign w:val="bottom"/>
          </w:tcPr>
          <w:p w:rsidR="001F6F55" w:rsidRDefault="00B24D91">
            <w:pPr>
              <w:ind w:left="430"/>
              <w:jc w:val="center"/>
              <w:rPr>
                <w:sz w:val="20"/>
                <w:szCs w:val="20"/>
              </w:rPr>
            </w:pPr>
            <w:r>
              <w:rPr>
                <w:rFonts w:eastAsia="Times New Roman"/>
                <w:b/>
                <w:bCs/>
                <w:w w:val="98"/>
              </w:rPr>
              <w:t>(период</w:t>
            </w:r>
          </w:p>
        </w:tc>
        <w:tc>
          <w:tcPr>
            <w:tcW w:w="475" w:type="dxa"/>
            <w:vAlign w:val="bottom"/>
          </w:tcPr>
          <w:p w:rsidR="001F6F55" w:rsidRDefault="001F6F55">
            <w:pPr>
              <w:rPr>
                <w:sz w:val="9"/>
                <w:szCs w:val="9"/>
              </w:rPr>
            </w:pPr>
          </w:p>
        </w:tc>
        <w:tc>
          <w:tcPr>
            <w:tcW w:w="79" w:type="dxa"/>
            <w:tcBorders>
              <w:right w:val="single" w:sz="8" w:space="0" w:color="auto"/>
            </w:tcBorders>
            <w:vAlign w:val="bottom"/>
          </w:tcPr>
          <w:p w:rsidR="001F6F55" w:rsidRDefault="001F6F55">
            <w:pPr>
              <w:rPr>
                <w:sz w:val="9"/>
                <w:szCs w:val="9"/>
              </w:rPr>
            </w:pPr>
          </w:p>
        </w:tc>
        <w:tc>
          <w:tcPr>
            <w:tcW w:w="1147" w:type="dxa"/>
            <w:tcBorders>
              <w:bottom w:val="single" w:sz="8" w:space="0" w:color="auto"/>
            </w:tcBorders>
            <w:vAlign w:val="bottom"/>
          </w:tcPr>
          <w:p w:rsidR="001F6F55" w:rsidRDefault="001F6F55">
            <w:pPr>
              <w:rPr>
                <w:sz w:val="9"/>
                <w:szCs w:val="9"/>
              </w:rPr>
            </w:pPr>
          </w:p>
        </w:tc>
        <w:tc>
          <w:tcPr>
            <w:tcW w:w="495" w:type="dxa"/>
            <w:tcBorders>
              <w:bottom w:val="single" w:sz="8" w:space="0" w:color="auto"/>
            </w:tcBorders>
            <w:vAlign w:val="bottom"/>
          </w:tcPr>
          <w:p w:rsidR="001F6F55" w:rsidRDefault="001F6F55">
            <w:pPr>
              <w:rPr>
                <w:sz w:val="9"/>
                <w:szCs w:val="9"/>
              </w:rPr>
            </w:pPr>
          </w:p>
        </w:tc>
        <w:tc>
          <w:tcPr>
            <w:tcW w:w="613" w:type="dxa"/>
            <w:tcBorders>
              <w:bottom w:val="single" w:sz="8" w:space="0" w:color="auto"/>
            </w:tcBorders>
            <w:vAlign w:val="bottom"/>
          </w:tcPr>
          <w:p w:rsidR="001F6F55" w:rsidRDefault="001F6F55">
            <w:pPr>
              <w:rPr>
                <w:sz w:val="9"/>
                <w:szCs w:val="9"/>
              </w:rPr>
            </w:pPr>
          </w:p>
        </w:tc>
        <w:tc>
          <w:tcPr>
            <w:tcW w:w="376" w:type="dxa"/>
            <w:tcBorders>
              <w:bottom w:val="single" w:sz="8" w:space="0" w:color="auto"/>
            </w:tcBorders>
            <w:vAlign w:val="bottom"/>
          </w:tcPr>
          <w:p w:rsidR="001F6F55" w:rsidRDefault="001F6F55">
            <w:pPr>
              <w:rPr>
                <w:sz w:val="9"/>
                <w:szCs w:val="9"/>
              </w:rPr>
            </w:pPr>
          </w:p>
        </w:tc>
        <w:tc>
          <w:tcPr>
            <w:tcW w:w="178" w:type="dxa"/>
            <w:tcBorders>
              <w:bottom w:val="single" w:sz="8" w:space="0" w:color="auto"/>
              <w:right w:val="single" w:sz="8" w:space="0" w:color="auto"/>
            </w:tcBorders>
            <w:vAlign w:val="bottom"/>
          </w:tcPr>
          <w:p w:rsidR="001F6F55" w:rsidRDefault="001F6F55">
            <w:pPr>
              <w:rPr>
                <w:sz w:val="9"/>
                <w:szCs w:val="9"/>
              </w:rPr>
            </w:pPr>
          </w:p>
        </w:tc>
        <w:tc>
          <w:tcPr>
            <w:tcW w:w="79" w:type="dxa"/>
            <w:vAlign w:val="bottom"/>
          </w:tcPr>
          <w:p w:rsidR="001F6F55" w:rsidRDefault="001F6F55">
            <w:pPr>
              <w:rPr>
                <w:sz w:val="9"/>
                <w:szCs w:val="9"/>
              </w:rPr>
            </w:pPr>
          </w:p>
        </w:tc>
        <w:tc>
          <w:tcPr>
            <w:tcW w:w="1602" w:type="dxa"/>
            <w:tcBorders>
              <w:right w:val="single" w:sz="8" w:space="0" w:color="auto"/>
            </w:tcBorders>
            <w:vAlign w:val="bottom"/>
          </w:tcPr>
          <w:p w:rsidR="001F6F55" w:rsidRDefault="001F6F55">
            <w:pPr>
              <w:rPr>
                <w:sz w:val="9"/>
                <w:szCs w:val="9"/>
              </w:rPr>
            </w:pPr>
          </w:p>
        </w:tc>
        <w:tc>
          <w:tcPr>
            <w:tcW w:w="30" w:type="dxa"/>
            <w:vAlign w:val="bottom"/>
          </w:tcPr>
          <w:p w:rsidR="001F6F55" w:rsidRDefault="001F6F55">
            <w:pPr>
              <w:rPr>
                <w:sz w:val="1"/>
                <w:szCs w:val="1"/>
              </w:rPr>
            </w:pPr>
          </w:p>
        </w:tc>
      </w:tr>
      <w:tr w:rsidR="001F6F55" w:rsidTr="003B2FF4">
        <w:trPr>
          <w:trHeight w:val="137"/>
        </w:trPr>
        <w:tc>
          <w:tcPr>
            <w:tcW w:w="745" w:type="dxa"/>
            <w:tcBorders>
              <w:left w:val="single" w:sz="8" w:space="0" w:color="auto"/>
              <w:right w:val="single" w:sz="8" w:space="0" w:color="auto"/>
            </w:tcBorders>
            <w:vAlign w:val="bottom"/>
          </w:tcPr>
          <w:p w:rsidR="001F6F55" w:rsidRDefault="001F6F55">
            <w:pPr>
              <w:rPr>
                <w:sz w:val="11"/>
                <w:szCs w:val="11"/>
              </w:rPr>
            </w:pPr>
          </w:p>
        </w:tc>
        <w:tc>
          <w:tcPr>
            <w:tcW w:w="1247" w:type="dxa"/>
            <w:vMerge w:val="restart"/>
            <w:tcBorders>
              <w:right w:val="single" w:sz="8" w:space="0" w:color="auto"/>
            </w:tcBorders>
            <w:vAlign w:val="bottom"/>
          </w:tcPr>
          <w:p w:rsidR="001F6F55" w:rsidRDefault="00B24D91">
            <w:pPr>
              <w:jc w:val="center"/>
              <w:rPr>
                <w:sz w:val="20"/>
                <w:szCs w:val="20"/>
              </w:rPr>
            </w:pPr>
            <w:r>
              <w:rPr>
                <w:rFonts w:eastAsia="Times New Roman"/>
                <w:i/>
                <w:iCs/>
              </w:rPr>
              <w:t>Прим.1</w:t>
            </w:r>
          </w:p>
        </w:tc>
        <w:tc>
          <w:tcPr>
            <w:tcW w:w="1622" w:type="dxa"/>
            <w:vMerge w:val="restart"/>
            <w:tcBorders>
              <w:right w:val="single" w:sz="8" w:space="0" w:color="auto"/>
            </w:tcBorders>
            <w:vAlign w:val="bottom"/>
          </w:tcPr>
          <w:p w:rsidR="001F6F55" w:rsidRDefault="00B24D91">
            <w:pPr>
              <w:jc w:val="center"/>
              <w:rPr>
                <w:sz w:val="20"/>
                <w:szCs w:val="20"/>
              </w:rPr>
            </w:pPr>
            <w:r>
              <w:rPr>
                <w:rFonts w:eastAsia="Times New Roman"/>
                <w:i/>
                <w:iCs/>
                <w:w w:val="99"/>
              </w:rPr>
              <w:t>Прим.1</w:t>
            </w:r>
          </w:p>
        </w:tc>
        <w:tc>
          <w:tcPr>
            <w:tcW w:w="1286" w:type="dxa"/>
            <w:vMerge/>
            <w:vAlign w:val="bottom"/>
          </w:tcPr>
          <w:p w:rsidR="001F6F55" w:rsidRDefault="001F6F55">
            <w:pPr>
              <w:rPr>
                <w:sz w:val="11"/>
                <w:szCs w:val="11"/>
              </w:rPr>
            </w:pPr>
          </w:p>
        </w:tc>
        <w:tc>
          <w:tcPr>
            <w:tcW w:w="475" w:type="dxa"/>
            <w:vAlign w:val="bottom"/>
          </w:tcPr>
          <w:p w:rsidR="001F6F55" w:rsidRDefault="001F6F55">
            <w:pPr>
              <w:rPr>
                <w:sz w:val="11"/>
                <w:szCs w:val="11"/>
              </w:rPr>
            </w:pPr>
          </w:p>
        </w:tc>
        <w:tc>
          <w:tcPr>
            <w:tcW w:w="79" w:type="dxa"/>
            <w:tcBorders>
              <w:right w:val="single" w:sz="8" w:space="0" w:color="auto"/>
            </w:tcBorders>
            <w:vAlign w:val="bottom"/>
          </w:tcPr>
          <w:p w:rsidR="001F6F55" w:rsidRDefault="001F6F55">
            <w:pPr>
              <w:rPr>
                <w:sz w:val="11"/>
                <w:szCs w:val="11"/>
              </w:rPr>
            </w:pPr>
          </w:p>
        </w:tc>
        <w:tc>
          <w:tcPr>
            <w:tcW w:w="1642" w:type="dxa"/>
            <w:gridSpan w:val="2"/>
            <w:vMerge w:val="restart"/>
            <w:tcBorders>
              <w:right w:val="single" w:sz="8" w:space="0" w:color="auto"/>
            </w:tcBorders>
            <w:vAlign w:val="bottom"/>
          </w:tcPr>
          <w:p w:rsidR="001F6F55" w:rsidRDefault="00B24D91">
            <w:pPr>
              <w:ind w:left="80"/>
              <w:rPr>
                <w:sz w:val="20"/>
                <w:szCs w:val="20"/>
              </w:rPr>
            </w:pPr>
            <w:r>
              <w:rPr>
                <w:rFonts w:eastAsia="Times New Roman"/>
                <w:b/>
                <w:bCs/>
              </w:rPr>
              <w:t>Наименование</w:t>
            </w:r>
          </w:p>
        </w:tc>
        <w:tc>
          <w:tcPr>
            <w:tcW w:w="613" w:type="dxa"/>
            <w:vMerge w:val="restart"/>
            <w:tcBorders>
              <w:right w:val="single" w:sz="8" w:space="0" w:color="auto"/>
            </w:tcBorders>
            <w:vAlign w:val="bottom"/>
          </w:tcPr>
          <w:p w:rsidR="001F6F55" w:rsidRDefault="00B24D91">
            <w:pPr>
              <w:ind w:left="60"/>
              <w:rPr>
                <w:sz w:val="20"/>
                <w:szCs w:val="20"/>
              </w:rPr>
            </w:pPr>
            <w:r>
              <w:rPr>
                <w:rFonts w:eastAsia="Times New Roman"/>
                <w:b/>
                <w:bCs/>
              </w:rPr>
              <w:t>Дата</w:t>
            </w:r>
          </w:p>
        </w:tc>
        <w:tc>
          <w:tcPr>
            <w:tcW w:w="376" w:type="dxa"/>
            <w:vMerge w:val="restart"/>
            <w:vAlign w:val="bottom"/>
          </w:tcPr>
          <w:p w:rsidR="001F6F55" w:rsidRDefault="00B24D91">
            <w:pPr>
              <w:ind w:left="180"/>
              <w:rPr>
                <w:sz w:val="20"/>
                <w:szCs w:val="20"/>
              </w:rPr>
            </w:pPr>
            <w:r>
              <w:rPr>
                <w:rFonts w:eastAsia="Times New Roman"/>
                <w:b/>
                <w:bCs/>
              </w:rPr>
              <w:t>N</w:t>
            </w:r>
          </w:p>
        </w:tc>
        <w:tc>
          <w:tcPr>
            <w:tcW w:w="178" w:type="dxa"/>
            <w:tcBorders>
              <w:right w:val="single" w:sz="8" w:space="0" w:color="auto"/>
            </w:tcBorders>
            <w:vAlign w:val="bottom"/>
          </w:tcPr>
          <w:p w:rsidR="001F6F55" w:rsidRDefault="001F6F55">
            <w:pPr>
              <w:rPr>
                <w:sz w:val="11"/>
                <w:szCs w:val="11"/>
              </w:rPr>
            </w:pPr>
          </w:p>
        </w:tc>
        <w:tc>
          <w:tcPr>
            <w:tcW w:w="79" w:type="dxa"/>
            <w:vAlign w:val="bottom"/>
          </w:tcPr>
          <w:p w:rsidR="001F6F55" w:rsidRDefault="001F6F55">
            <w:pPr>
              <w:rPr>
                <w:sz w:val="11"/>
                <w:szCs w:val="11"/>
              </w:rPr>
            </w:pPr>
          </w:p>
        </w:tc>
        <w:tc>
          <w:tcPr>
            <w:tcW w:w="1602" w:type="dxa"/>
            <w:tcBorders>
              <w:right w:val="single" w:sz="8" w:space="0" w:color="auto"/>
            </w:tcBorders>
            <w:vAlign w:val="bottom"/>
          </w:tcPr>
          <w:p w:rsidR="001F6F55" w:rsidRDefault="001F6F55">
            <w:pPr>
              <w:rPr>
                <w:sz w:val="11"/>
                <w:szCs w:val="11"/>
              </w:rPr>
            </w:pPr>
          </w:p>
        </w:tc>
        <w:tc>
          <w:tcPr>
            <w:tcW w:w="30" w:type="dxa"/>
            <w:vAlign w:val="bottom"/>
          </w:tcPr>
          <w:p w:rsidR="001F6F55" w:rsidRDefault="001F6F55">
            <w:pPr>
              <w:rPr>
                <w:sz w:val="1"/>
                <w:szCs w:val="1"/>
              </w:rPr>
            </w:pPr>
          </w:p>
        </w:tc>
      </w:tr>
      <w:tr w:rsidR="001F6F55" w:rsidTr="003B2FF4">
        <w:trPr>
          <w:trHeight w:val="274"/>
        </w:trPr>
        <w:tc>
          <w:tcPr>
            <w:tcW w:w="745" w:type="dxa"/>
            <w:tcBorders>
              <w:left w:val="single" w:sz="8" w:space="0" w:color="auto"/>
              <w:right w:val="single" w:sz="8" w:space="0" w:color="auto"/>
            </w:tcBorders>
            <w:vAlign w:val="bottom"/>
          </w:tcPr>
          <w:p w:rsidR="001F6F55" w:rsidRDefault="001F6F55"/>
        </w:tc>
        <w:tc>
          <w:tcPr>
            <w:tcW w:w="1247" w:type="dxa"/>
            <w:vMerge/>
            <w:tcBorders>
              <w:right w:val="single" w:sz="8" w:space="0" w:color="auto"/>
            </w:tcBorders>
            <w:vAlign w:val="bottom"/>
          </w:tcPr>
          <w:p w:rsidR="001F6F55" w:rsidRDefault="001F6F55"/>
        </w:tc>
        <w:tc>
          <w:tcPr>
            <w:tcW w:w="1622" w:type="dxa"/>
            <w:vMerge/>
            <w:tcBorders>
              <w:right w:val="single" w:sz="8" w:space="0" w:color="auto"/>
            </w:tcBorders>
            <w:vAlign w:val="bottom"/>
          </w:tcPr>
          <w:p w:rsidR="001F6F55" w:rsidRDefault="001F6F55"/>
        </w:tc>
        <w:tc>
          <w:tcPr>
            <w:tcW w:w="1761" w:type="dxa"/>
            <w:gridSpan w:val="2"/>
            <w:vAlign w:val="bottom"/>
          </w:tcPr>
          <w:p w:rsidR="001F6F55" w:rsidRDefault="00B24D91">
            <w:pPr>
              <w:jc w:val="center"/>
              <w:rPr>
                <w:sz w:val="20"/>
                <w:szCs w:val="20"/>
              </w:rPr>
            </w:pPr>
            <w:r>
              <w:rPr>
                <w:rFonts w:eastAsia="Times New Roman"/>
                <w:b/>
                <w:bCs/>
              </w:rPr>
              <w:t>образования</w:t>
            </w:r>
          </w:p>
        </w:tc>
        <w:tc>
          <w:tcPr>
            <w:tcW w:w="79" w:type="dxa"/>
            <w:tcBorders>
              <w:right w:val="single" w:sz="8" w:space="0" w:color="auto"/>
            </w:tcBorders>
            <w:vAlign w:val="bottom"/>
          </w:tcPr>
          <w:p w:rsidR="001F6F55" w:rsidRDefault="001F6F55"/>
        </w:tc>
        <w:tc>
          <w:tcPr>
            <w:tcW w:w="1642" w:type="dxa"/>
            <w:gridSpan w:val="2"/>
            <w:vMerge/>
            <w:tcBorders>
              <w:right w:val="single" w:sz="8" w:space="0" w:color="auto"/>
            </w:tcBorders>
            <w:vAlign w:val="bottom"/>
          </w:tcPr>
          <w:p w:rsidR="001F6F55" w:rsidRDefault="001F6F55"/>
        </w:tc>
        <w:tc>
          <w:tcPr>
            <w:tcW w:w="613" w:type="dxa"/>
            <w:vMerge/>
            <w:tcBorders>
              <w:right w:val="single" w:sz="8" w:space="0" w:color="auto"/>
            </w:tcBorders>
            <w:vAlign w:val="bottom"/>
          </w:tcPr>
          <w:p w:rsidR="001F6F55" w:rsidRDefault="001F6F55"/>
        </w:tc>
        <w:tc>
          <w:tcPr>
            <w:tcW w:w="376" w:type="dxa"/>
            <w:vMerge/>
            <w:vAlign w:val="bottom"/>
          </w:tcPr>
          <w:p w:rsidR="001F6F55" w:rsidRDefault="001F6F55"/>
        </w:tc>
        <w:tc>
          <w:tcPr>
            <w:tcW w:w="178" w:type="dxa"/>
            <w:tcBorders>
              <w:right w:val="single" w:sz="8" w:space="0" w:color="auto"/>
            </w:tcBorders>
            <w:vAlign w:val="bottom"/>
          </w:tcPr>
          <w:p w:rsidR="001F6F55" w:rsidRDefault="001F6F55"/>
        </w:tc>
        <w:tc>
          <w:tcPr>
            <w:tcW w:w="79" w:type="dxa"/>
            <w:vAlign w:val="bottom"/>
          </w:tcPr>
          <w:p w:rsidR="001F6F55" w:rsidRDefault="001F6F55"/>
        </w:tc>
        <w:tc>
          <w:tcPr>
            <w:tcW w:w="1602" w:type="dxa"/>
            <w:tcBorders>
              <w:right w:val="single" w:sz="8" w:space="0" w:color="auto"/>
            </w:tcBorders>
            <w:vAlign w:val="bottom"/>
          </w:tcPr>
          <w:p w:rsidR="001F6F55" w:rsidRDefault="001F6F55"/>
        </w:tc>
        <w:tc>
          <w:tcPr>
            <w:tcW w:w="30" w:type="dxa"/>
            <w:vAlign w:val="bottom"/>
          </w:tcPr>
          <w:p w:rsidR="001F6F55" w:rsidRDefault="001F6F55">
            <w:pPr>
              <w:rPr>
                <w:sz w:val="1"/>
                <w:szCs w:val="1"/>
              </w:rPr>
            </w:pPr>
          </w:p>
        </w:tc>
      </w:tr>
      <w:tr w:rsidR="001F6F55" w:rsidTr="003B2FF4">
        <w:trPr>
          <w:trHeight w:val="274"/>
        </w:trPr>
        <w:tc>
          <w:tcPr>
            <w:tcW w:w="745" w:type="dxa"/>
            <w:tcBorders>
              <w:left w:val="single" w:sz="8" w:space="0" w:color="auto"/>
              <w:right w:val="single" w:sz="8" w:space="0" w:color="auto"/>
            </w:tcBorders>
            <w:vAlign w:val="bottom"/>
          </w:tcPr>
          <w:p w:rsidR="001F6F55" w:rsidRDefault="001F6F55"/>
        </w:tc>
        <w:tc>
          <w:tcPr>
            <w:tcW w:w="1247" w:type="dxa"/>
            <w:tcBorders>
              <w:right w:val="single" w:sz="8" w:space="0" w:color="auto"/>
            </w:tcBorders>
            <w:vAlign w:val="bottom"/>
          </w:tcPr>
          <w:p w:rsidR="001F6F55" w:rsidRDefault="001F6F55"/>
        </w:tc>
        <w:tc>
          <w:tcPr>
            <w:tcW w:w="1622" w:type="dxa"/>
            <w:tcBorders>
              <w:right w:val="single" w:sz="8" w:space="0" w:color="auto"/>
            </w:tcBorders>
            <w:vAlign w:val="bottom"/>
          </w:tcPr>
          <w:p w:rsidR="001F6F55" w:rsidRDefault="001F6F55"/>
        </w:tc>
        <w:tc>
          <w:tcPr>
            <w:tcW w:w="1761" w:type="dxa"/>
            <w:gridSpan w:val="2"/>
            <w:vAlign w:val="bottom"/>
          </w:tcPr>
          <w:p w:rsidR="001F6F55" w:rsidRDefault="00B24D91">
            <w:pPr>
              <w:jc w:val="center"/>
              <w:rPr>
                <w:sz w:val="20"/>
                <w:szCs w:val="20"/>
              </w:rPr>
            </w:pPr>
            <w:r>
              <w:rPr>
                <w:rFonts w:eastAsia="Times New Roman"/>
                <w:b/>
                <w:bCs/>
                <w:w w:val="99"/>
              </w:rPr>
              <w:t>задолженности)</w:t>
            </w:r>
          </w:p>
        </w:tc>
        <w:tc>
          <w:tcPr>
            <w:tcW w:w="79" w:type="dxa"/>
            <w:tcBorders>
              <w:right w:val="single" w:sz="8" w:space="0" w:color="auto"/>
            </w:tcBorders>
            <w:vAlign w:val="bottom"/>
          </w:tcPr>
          <w:p w:rsidR="001F6F55" w:rsidRDefault="001F6F55"/>
        </w:tc>
        <w:tc>
          <w:tcPr>
            <w:tcW w:w="1147" w:type="dxa"/>
            <w:vAlign w:val="bottom"/>
          </w:tcPr>
          <w:p w:rsidR="001F6F55" w:rsidRDefault="001F6F55"/>
        </w:tc>
        <w:tc>
          <w:tcPr>
            <w:tcW w:w="495" w:type="dxa"/>
            <w:tcBorders>
              <w:right w:val="single" w:sz="8" w:space="0" w:color="auto"/>
            </w:tcBorders>
            <w:vAlign w:val="bottom"/>
          </w:tcPr>
          <w:p w:rsidR="001F6F55" w:rsidRDefault="001F6F55"/>
        </w:tc>
        <w:tc>
          <w:tcPr>
            <w:tcW w:w="613" w:type="dxa"/>
            <w:tcBorders>
              <w:right w:val="single" w:sz="8" w:space="0" w:color="auto"/>
            </w:tcBorders>
            <w:vAlign w:val="bottom"/>
          </w:tcPr>
          <w:p w:rsidR="001F6F55" w:rsidRDefault="001F6F55"/>
        </w:tc>
        <w:tc>
          <w:tcPr>
            <w:tcW w:w="376" w:type="dxa"/>
            <w:vAlign w:val="bottom"/>
          </w:tcPr>
          <w:p w:rsidR="001F6F55" w:rsidRDefault="001F6F55"/>
        </w:tc>
        <w:tc>
          <w:tcPr>
            <w:tcW w:w="178" w:type="dxa"/>
            <w:tcBorders>
              <w:right w:val="single" w:sz="8" w:space="0" w:color="auto"/>
            </w:tcBorders>
            <w:vAlign w:val="bottom"/>
          </w:tcPr>
          <w:p w:rsidR="001F6F55" w:rsidRDefault="001F6F55"/>
        </w:tc>
        <w:tc>
          <w:tcPr>
            <w:tcW w:w="79" w:type="dxa"/>
            <w:vAlign w:val="bottom"/>
          </w:tcPr>
          <w:p w:rsidR="001F6F55" w:rsidRDefault="001F6F55"/>
        </w:tc>
        <w:tc>
          <w:tcPr>
            <w:tcW w:w="1602" w:type="dxa"/>
            <w:tcBorders>
              <w:right w:val="single" w:sz="8" w:space="0" w:color="auto"/>
            </w:tcBorders>
            <w:vAlign w:val="bottom"/>
          </w:tcPr>
          <w:p w:rsidR="001F6F55" w:rsidRDefault="001F6F55"/>
        </w:tc>
        <w:tc>
          <w:tcPr>
            <w:tcW w:w="30" w:type="dxa"/>
            <w:vAlign w:val="bottom"/>
          </w:tcPr>
          <w:p w:rsidR="001F6F55" w:rsidRDefault="001F6F55">
            <w:pPr>
              <w:rPr>
                <w:sz w:val="1"/>
                <w:szCs w:val="1"/>
              </w:rPr>
            </w:pPr>
          </w:p>
        </w:tc>
      </w:tr>
      <w:tr w:rsidR="001F6F55" w:rsidTr="003B2FF4">
        <w:trPr>
          <w:trHeight w:val="117"/>
        </w:trPr>
        <w:tc>
          <w:tcPr>
            <w:tcW w:w="745" w:type="dxa"/>
            <w:tcBorders>
              <w:left w:val="single" w:sz="8" w:space="0" w:color="auto"/>
              <w:bottom w:val="single" w:sz="8" w:space="0" w:color="auto"/>
              <w:right w:val="single" w:sz="8" w:space="0" w:color="auto"/>
            </w:tcBorders>
            <w:vAlign w:val="bottom"/>
          </w:tcPr>
          <w:p w:rsidR="001F6F55" w:rsidRDefault="003B2FF4">
            <w:pPr>
              <w:rPr>
                <w:sz w:val="9"/>
                <w:szCs w:val="9"/>
              </w:rPr>
            </w:pPr>
            <w:r>
              <w:rPr>
                <w:sz w:val="20"/>
                <w:szCs w:val="20"/>
              </w:rPr>
              <w:pict>
                <v:line id="Shape 79" o:spid="_x0000_s1104" style="position:absolute;z-index:251659264;visibility:visible;mso-wrap-distance-left:0;mso-wrap-distance-right:0;mso-position-horizontal-relative:text;mso-position-vertical-relative:text" from="-3.95pt,6.35pt" to="490.6pt,6.35pt" o:allowincell="f" strokeweight=".16931mm"/>
              </w:pict>
            </w:r>
          </w:p>
        </w:tc>
        <w:tc>
          <w:tcPr>
            <w:tcW w:w="1247" w:type="dxa"/>
            <w:tcBorders>
              <w:bottom w:val="single" w:sz="8" w:space="0" w:color="auto"/>
              <w:right w:val="single" w:sz="8" w:space="0" w:color="auto"/>
            </w:tcBorders>
            <w:vAlign w:val="bottom"/>
          </w:tcPr>
          <w:p w:rsidR="001F6F55" w:rsidRDefault="001F6F55">
            <w:pPr>
              <w:rPr>
                <w:sz w:val="9"/>
                <w:szCs w:val="9"/>
              </w:rPr>
            </w:pPr>
          </w:p>
        </w:tc>
        <w:tc>
          <w:tcPr>
            <w:tcW w:w="1622" w:type="dxa"/>
            <w:tcBorders>
              <w:bottom w:val="single" w:sz="8" w:space="0" w:color="auto"/>
              <w:right w:val="single" w:sz="8" w:space="0" w:color="auto"/>
            </w:tcBorders>
            <w:vAlign w:val="bottom"/>
          </w:tcPr>
          <w:p w:rsidR="001F6F55" w:rsidRDefault="001F6F55">
            <w:pPr>
              <w:rPr>
                <w:sz w:val="9"/>
                <w:szCs w:val="9"/>
              </w:rPr>
            </w:pPr>
          </w:p>
        </w:tc>
        <w:tc>
          <w:tcPr>
            <w:tcW w:w="1286" w:type="dxa"/>
            <w:tcBorders>
              <w:bottom w:val="single" w:sz="8" w:space="0" w:color="auto"/>
            </w:tcBorders>
            <w:vAlign w:val="bottom"/>
          </w:tcPr>
          <w:p w:rsidR="001F6F55" w:rsidRDefault="001F6F55">
            <w:pPr>
              <w:rPr>
                <w:sz w:val="9"/>
                <w:szCs w:val="9"/>
              </w:rPr>
            </w:pPr>
          </w:p>
        </w:tc>
        <w:tc>
          <w:tcPr>
            <w:tcW w:w="475" w:type="dxa"/>
            <w:tcBorders>
              <w:bottom w:val="single" w:sz="8" w:space="0" w:color="auto"/>
            </w:tcBorders>
            <w:vAlign w:val="bottom"/>
          </w:tcPr>
          <w:p w:rsidR="001F6F55" w:rsidRDefault="001F6F55">
            <w:pPr>
              <w:rPr>
                <w:sz w:val="9"/>
                <w:szCs w:val="9"/>
              </w:rPr>
            </w:pPr>
          </w:p>
        </w:tc>
        <w:tc>
          <w:tcPr>
            <w:tcW w:w="79" w:type="dxa"/>
            <w:tcBorders>
              <w:bottom w:val="single" w:sz="8" w:space="0" w:color="auto"/>
              <w:right w:val="single" w:sz="8" w:space="0" w:color="auto"/>
            </w:tcBorders>
            <w:vAlign w:val="bottom"/>
          </w:tcPr>
          <w:p w:rsidR="001F6F55" w:rsidRDefault="001F6F55">
            <w:pPr>
              <w:rPr>
                <w:sz w:val="9"/>
                <w:szCs w:val="9"/>
              </w:rPr>
            </w:pPr>
          </w:p>
        </w:tc>
        <w:tc>
          <w:tcPr>
            <w:tcW w:w="1147" w:type="dxa"/>
            <w:tcBorders>
              <w:bottom w:val="single" w:sz="8" w:space="0" w:color="auto"/>
            </w:tcBorders>
            <w:vAlign w:val="bottom"/>
          </w:tcPr>
          <w:p w:rsidR="001F6F55" w:rsidRDefault="001F6F55">
            <w:pPr>
              <w:rPr>
                <w:sz w:val="9"/>
                <w:szCs w:val="9"/>
              </w:rPr>
            </w:pPr>
          </w:p>
        </w:tc>
        <w:tc>
          <w:tcPr>
            <w:tcW w:w="495" w:type="dxa"/>
            <w:tcBorders>
              <w:bottom w:val="single" w:sz="8" w:space="0" w:color="auto"/>
              <w:right w:val="single" w:sz="8" w:space="0" w:color="auto"/>
            </w:tcBorders>
            <w:vAlign w:val="bottom"/>
          </w:tcPr>
          <w:p w:rsidR="001F6F55" w:rsidRDefault="001F6F55">
            <w:pPr>
              <w:rPr>
                <w:sz w:val="9"/>
                <w:szCs w:val="9"/>
              </w:rPr>
            </w:pPr>
          </w:p>
        </w:tc>
        <w:tc>
          <w:tcPr>
            <w:tcW w:w="613" w:type="dxa"/>
            <w:tcBorders>
              <w:bottom w:val="single" w:sz="8" w:space="0" w:color="auto"/>
              <w:right w:val="single" w:sz="8" w:space="0" w:color="auto"/>
            </w:tcBorders>
            <w:vAlign w:val="bottom"/>
          </w:tcPr>
          <w:p w:rsidR="001F6F55" w:rsidRDefault="001F6F55">
            <w:pPr>
              <w:rPr>
                <w:sz w:val="9"/>
                <w:szCs w:val="9"/>
              </w:rPr>
            </w:pPr>
          </w:p>
        </w:tc>
        <w:tc>
          <w:tcPr>
            <w:tcW w:w="376" w:type="dxa"/>
            <w:tcBorders>
              <w:bottom w:val="single" w:sz="8" w:space="0" w:color="auto"/>
            </w:tcBorders>
            <w:vAlign w:val="bottom"/>
          </w:tcPr>
          <w:p w:rsidR="001F6F55" w:rsidRDefault="001F6F55">
            <w:pPr>
              <w:rPr>
                <w:sz w:val="9"/>
                <w:szCs w:val="9"/>
              </w:rPr>
            </w:pPr>
          </w:p>
        </w:tc>
        <w:tc>
          <w:tcPr>
            <w:tcW w:w="178" w:type="dxa"/>
            <w:tcBorders>
              <w:bottom w:val="single" w:sz="8" w:space="0" w:color="auto"/>
              <w:right w:val="single" w:sz="8" w:space="0" w:color="auto"/>
            </w:tcBorders>
            <w:vAlign w:val="bottom"/>
          </w:tcPr>
          <w:p w:rsidR="001F6F55" w:rsidRDefault="001F6F55">
            <w:pPr>
              <w:rPr>
                <w:sz w:val="9"/>
                <w:szCs w:val="9"/>
              </w:rPr>
            </w:pPr>
          </w:p>
        </w:tc>
        <w:tc>
          <w:tcPr>
            <w:tcW w:w="79" w:type="dxa"/>
            <w:tcBorders>
              <w:bottom w:val="single" w:sz="8" w:space="0" w:color="auto"/>
            </w:tcBorders>
            <w:vAlign w:val="bottom"/>
          </w:tcPr>
          <w:p w:rsidR="001F6F55" w:rsidRDefault="001F6F55">
            <w:pPr>
              <w:rPr>
                <w:sz w:val="9"/>
                <w:szCs w:val="9"/>
              </w:rPr>
            </w:pPr>
          </w:p>
        </w:tc>
        <w:tc>
          <w:tcPr>
            <w:tcW w:w="1602" w:type="dxa"/>
            <w:tcBorders>
              <w:bottom w:val="single" w:sz="8" w:space="0" w:color="auto"/>
              <w:right w:val="single" w:sz="8" w:space="0" w:color="auto"/>
            </w:tcBorders>
            <w:vAlign w:val="bottom"/>
          </w:tcPr>
          <w:p w:rsidR="001F6F55" w:rsidRDefault="001F6F55">
            <w:pPr>
              <w:rPr>
                <w:sz w:val="9"/>
                <w:szCs w:val="9"/>
              </w:rPr>
            </w:pPr>
          </w:p>
        </w:tc>
        <w:tc>
          <w:tcPr>
            <w:tcW w:w="30" w:type="dxa"/>
            <w:vAlign w:val="bottom"/>
          </w:tcPr>
          <w:p w:rsidR="001F6F55" w:rsidRDefault="001F6F55">
            <w:pPr>
              <w:rPr>
                <w:sz w:val="1"/>
                <w:szCs w:val="1"/>
              </w:rPr>
            </w:pPr>
          </w:p>
        </w:tc>
      </w:tr>
    </w:tbl>
    <w:p w:rsidR="001F6F55" w:rsidRDefault="004F4FD6">
      <w:pPr>
        <w:spacing w:line="20" w:lineRule="exact"/>
        <w:rPr>
          <w:sz w:val="20"/>
          <w:szCs w:val="20"/>
        </w:rPr>
      </w:pPr>
      <w:r>
        <w:rPr>
          <w:sz w:val="20"/>
          <w:szCs w:val="20"/>
        </w:rPr>
        <w:pict>
          <v:line id="Shape 80" o:spid="_x0000_s1105" style="position:absolute;z-index:251660288;visibility:visible;mso-wrap-distance-left:0;mso-wrap-distance-right:0;mso-position-horizontal-relative:text;mso-position-vertical-relative:text" from="345.8pt,7.3pt" to="345.8pt,54.6pt" o:allowincell="f" strokeweight=".48pt"/>
        </w:pict>
      </w:r>
      <w:r>
        <w:rPr>
          <w:sz w:val="20"/>
          <w:szCs w:val="20"/>
        </w:rPr>
        <w:pict>
          <v:line id="Shape 81" o:spid="_x0000_s1106" style="position:absolute;z-index:251661312;visibility:visible;mso-wrap-distance-left:0;mso-wrap-distance-right:0;mso-position-horizontal-relative:text;mso-position-vertical-relative:text" from="-3.75pt,31.05pt" to="490.8pt,31.05pt" o:allowincell="f" strokeweight=".16931mm"/>
        </w:pict>
      </w:r>
      <w:r>
        <w:rPr>
          <w:sz w:val="20"/>
          <w:szCs w:val="20"/>
        </w:rPr>
        <w:pict>
          <v:line id="Shape 82" o:spid="_x0000_s1107" style="position:absolute;z-index:251662336;visibility:visible;mso-wrap-distance-left:0;mso-wrap-distance-right:0;mso-position-horizontal-relative:text;mso-position-vertical-relative:text" from="377pt,7.3pt" to="377pt,54.6pt" o:allowincell="f" strokeweight=".48pt"/>
        </w:pict>
      </w:r>
      <w:r>
        <w:rPr>
          <w:sz w:val="20"/>
          <w:szCs w:val="20"/>
        </w:rPr>
        <w:pict>
          <v:line id="Shape 83" o:spid="_x0000_s1108" style="position:absolute;z-index:251663360;visibility:visible;mso-wrap-distance-left:0;mso-wrap-distance-right:0;mso-position-horizontal-relative:text;mso-position-vertical-relative:text" from="405.55pt,7.3pt" to="405.55pt,77.9pt" o:allowincell="f" strokeweight=".48pt"/>
        </w:pict>
      </w:r>
      <w:r>
        <w:rPr>
          <w:sz w:val="20"/>
          <w:szCs w:val="20"/>
        </w:rPr>
        <w:pict>
          <v:line id="Shape 84" o:spid="_x0000_s1109" style="position:absolute;z-index:251664384;visibility:visible;mso-wrap-distance-left:0;mso-wrap-distance-right:0;mso-position-horizontal-relative:text;mso-position-vertical-relative:text" from="-3.5pt,7.3pt" to="-3.5pt,77.9pt" o:allowincell="f" strokeweight=".48pt"/>
        </w:pict>
      </w:r>
      <w:r>
        <w:rPr>
          <w:sz w:val="20"/>
          <w:szCs w:val="20"/>
        </w:rPr>
        <w:pict>
          <v:line id="Shape 85" o:spid="_x0000_s1110" style="position:absolute;z-index:251665408;visibility:visible;mso-wrap-distance-left:0;mso-wrap-distance-right:0;mso-position-horizontal-relative:text;mso-position-vertical-relative:text" from="-3.75pt,54.35pt" to="490.8pt,54.35pt" o:allowincell="f" strokeweight=".48pt"/>
        </w:pict>
      </w:r>
      <w:r>
        <w:rPr>
          <w:sz w:val="20"/>
          <w:szCs w:val="20"/>
        </w:rPr>
        <w:pict>
          <v:line id="Shape 86" o:spid="_x0000_s1111" style="position:absolute;z-index:251666432;visibility:visible;mso-wrap-distance-left:0;mso-wrap-distance-right:0;mso-position-horizontal-relative:text;mso-position-vertical-relative:text" from="25.5pt,7.3pt" to="25.5pt,77.9pt" o:allowincell="f" strokeweight=".16931mm"/>
        </w:pict>
      </w:r>
      <w:r>
        <w:rPr>
          <w:sz w:val="20"/>
          <w:szCs w:val="20"/>
        </w:rPr>
        <w:pict>
          <v:line id="Shape 87" o:spid="_x0000_s1112" style="position:absolute;z-index:251667456;visibility:visible;mso-wrap-distance-left:0;mso-wrap-distance-right:0;mso-position-horizontal-relative:text;mso-position-vertical-relative:text" from="87.95pt,7.3pt" to="87.95pt,54.6pt" o:allowincell="f" strokeweight=".16931mm"/>
        </w:pict>
      </w:r>
      <w:r>
        <w:rPr>
          <w:sz w:val="20"/>
          <w:szCs w:val="20"/>
        </w:rPr>
        <w:pict>
          <v:line id="Shape 88" o:spid="_x0000_s1113" style="position:absolute;z-index:251668480;visibility:visible;mso-wrap-distance-left:0;mso-wrap-distance-right:0;mso-position-horizontal-relative:text;mso-position-vertical-relative:text" from="170.05pt,7.3pt" to="170.05pt,54.6pt" o:allowincell="f" strokeweight=".16931mm"/>
        </w:pict>
      </w:r>
      <w:r>
        <w:rPr>
          <w:sz w:val="20"/>
          <w:szCs w:val="20"/>
        </w:rPr>
        <w:pict>
          <v:line id="Shape 89" o:spid="_x0000_s1114" style="position:absolute;z-index:251669504;visibility:visible;mso-wrap-distance-left:0;mso-wrap-distance-right:0;mso-position-horizontal-relative:text;mso-position-vertical-relative:text" from="263.7pt,7.3pt" to="263.7pt,54.6pt" o:allowincell="f" strokeweight=".48pt"/>
        </w:pict>
      </w:r>
      <w:r>
        <w:rPr>
          <w:sz w:val="20"/>
          <w:szCs w:val="20"/>
        </w:rPr>
        <w:pict>
          <v:line id="Shape 90" o:spid="_x0000_s1115" style="position:absolute;z-index:251670528;visibility:visible;mso-wrap-distance-left:0;mso-wrap-distance-right:0;mso-position-horizontal-relative:text;mso-position-vertical-relative:text" from="490.6pt,7.3pt" to="490.6pt,77.9pt" o:allowincell="f" strokeweight=".48pt"/>
        </w:pic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68" w:lineRule="exact"/>
        <w:rPr>
          <w:sz w:val="20"/>
          <w:szCs w:val="20"/>
        </w:rPr>
      </w:pPr>
    </w:p>
    <w:p w:rsidR="001F6F55" w:rsidRDefault="00B24D91">
      <w:pPr>
        <w:ind w:left="580"/>
        <w:rPr>
          <w:sz w:val="20"/>
          <w:szCs w:val="20"/>
        </w:rPr>
      </w:pPr>
      <w:r>
        <w:rPr>
          <w:rFonts w:eastAsia="Times New Roman"/>
          <w:b/>
          <w:bCs/>
        </w:rPr>
        <w:t>Итого сумма задолженности</w:t>
      </w:r>
    </w:p>
    <w:p w:rsidR="001F6F55" w:rsidRDefault="004F4FD6">
      <w:pPr>
        <w:spacing w:line="20" w:lineRule="exact"/>
        <w:rPr>
          <w:sz w:val="20"/>
          <w:szCs w:val="20"/>
        </w:rPr>
      </w:pPr>
      <w:r>
        <w:rPr>
          <w:sz w:val="20"/>
          <w:szCs w:val="20"/>
        </w:rPr>
        <w:pict>
          <v:line id="Shape 91" o:spid="_x0000_s1116" style="position:absolute;z-index:251671552;visibility:visible;mso-wrap-distance-left:0;mso-wrap-distance-right:0" from="-3.75pt,5.6pt" to="490.8pt,5.6pt" o:allowincell="f" strokeweight=".48pt"/>
        </w:pict>
      </w:r>
    </w:p>
    <w:p w:rsidR="001F6F55" w:rsidRDefault="001F6F55">
      <w:pPr>
        <w:spacing w:line="342" w:lineRule="exact"/>
        <w:rPr>
          <w:sz w:val="20"/>
          <w:szCs w:val="20"/>
        </w:rPr>
      </w:pPr>
    </w:p>
    <w:p w:rsidR="001F6F55" w:rsidRDefault="00B24D91">
      <w:pPr>
        <w:rPr>
          <w:sz w:val="20"/>
          <w:szCs w:val="20"/>
        </w:rPr>
      </w:pPr>
      <w:r>
        <w:rPr>
          <w:rFonts w:eastAsia="Times New Roman"/>
        </w:rPr>
        <w:t>Руководитель</w:t>
      </w:r>
    </w:p>
    <w:p w:rsidR="001F6F55" w:rsidRDefault="001F6F55">
      <w:pPr>
        <w:spacing w:line="1" w:lineRule="exact"/>
        <w:rPr>
          <w:sz w:val="20"/>
          <w:szCs w:val="20"/>
        </w:rPr>
      </w:pPr>
    </w:p>
    <w:p w:rsidR="001F6F55" w:rsidRDefault="00B24D91">
      <w:pPr>
        <w:tabs>
          <w:tab w:val="left" w:pos="1760"/>
        </w:tabs>
        <w:rPr>
          <w:sz w:val="20"/>
          <w:szCs w:val="20"/>
        </w:rPr>
      </w:pPr>
      <w:r>
        <w:rPr>
          <w:rFonts w:eastAsia="Times New Roman"/>
        </w:rPr>
        <w:t>учреждения</w:t>
      </w:r>
      <w:r>
        <w:rPr>
          <w:sz w:val="20"/>
          <w:szCs w:val="20"/>
        </w:rPr>
        <w:tab/>
      </w:r>
      <w:r>
        <w:rPr>
          <w:rFonts w:eastAsia="Times New Roman"/>
        </w:rPr>
        <w:t>__________________/______________________</w:t>
      </w:r>
    </w:p>
    <w:p w:rsidR="001F6F55" w:rsidRDefault="00B24D91">
      <w:pPr>
        <w:tabs>
          <w:tab w:val="left" w:pos="3000"/>
        </w:tabs>
        <w:spacing w:line="236" w:lineRule="auto"/>
        <w:ind w:left="1700"/>
        <w:rPr>
          <w:sz w:val="20"/>
          <w:szCs w:val="20"/>
        </w:rPr>
      </w:pPr>
      <w:r>
        <w:rPr>
          <w:rFonts w:eastAsia="Times New Roman"/>
        </w:rPr>
        <w:t>(подпись)</w:t>
      </w:r>
      <w:r>
        <w:rPr>
          <w:sz w:val="20"/>
          <w:szCs w:val="20"/>
        </w:rPr>
        <w:tab/>
      </w:r>
      <w:r>
        <w:rPr>
          <w:rFonts w:eastAsia="Times New Roman"/>
        </w:rPr>
        <w:t>(фамилия, инициалы)</w:t>
      </w:r>
    </w:p>
    <w:p w:rsidR="001F6F55" w:rsidRDefault="001F6F55">
      <w:pPr>
        <w:spacing w:line="2" w:lineRule="exact"/>
        <w:rPr>
          <w:sz w:val="20"/>
          <w:szCs w:val="20"/>
        </w:rPr>
      </w:pPr>
    </w:p>
    <w:p w:rsidR="001F6F55" w:rsidRDefault="00B24D91">
      <w:pPr>
        <w:rPr>
          <w:sz w:val="20"/>
          <w:szCs w:val="20"/>
        </w:rPr>
      </w:pPr>
      <w:r>
        <w:rPr>
          <w:rFonts w:eastAsia="Times New Roman"/>
        </w:rPr>
        <w:t>"__" ___________ 20__ г.</w:t>
      </w:r>
    </w:p>
    <w:p w:rsidR="001F6F55" w:rsidRDefault="001F6F55">
      <w:pPr>
        <w:spacing w:line="251" w:lineRule="exact"/>
        <w:rPr>
          <w:sz w:val="20"/>
          <w:szCs w:val="20"/>
        </w:rPr>
      </w:pPr>
    </w:p>
    <w:p w:rsidR="001F6F55" w:rsidRDefault="00B24D91">
      <w:pPr>
        <w:rPr>
          <w:sz w:val="20"/>
          <w:szCs w:val="20"/>
        </w:rPr>
      </w:pPr>
      <w:r>
        <w:rPr>
          <w:rFonts w:eastAsia="Times New Roman"/>
        </w:rPr>
        <w:t>М.П.</w:t>
      </w:r>
    </w:p>
    <w:p w:rsidR="001F6F55" w:rsidRDefault="001F6F55">
      <w:pPr>
        <w:sectPr w:rsidR="001F6F55">
          <w:pgSz w:w="11900" w:h="16838"/>
          <w:pgMar w:top="710" w:right="1124" w:bottom="542" w:left="1420" w:header="0" w:footer="0" w:gutter="0"/>
          <w:cols w:space="720" w:equalWidth="0">
            <w:col w:w="9360"/>
          </w:cols>
        </w:sectPr>
      </w:pPr>
    </w:p>
    <w:p w:rsidR="001F6F55" w:rsidRDefault="001F6F55">
      <w:pPr>
        <w:spacing w:line="267" w:lineRule="exact"/>
        <w:rPr>
          <w:sz w:val="20"/>
          <w:szCs w:val="20"/>
        </w:rPr>
      </w:pPr>
    </w:p>
    <w:p w:rsidR="001F6F55" w:rsidRDefault="00B24D91">
      <w:pPr>
        <w:rPr>
          <w:sz w:val="20"/>
          <w:szCs w:val="20"/>
        </w:rPr>
      </w:pPr>
      <w:r>
        <w:rPr>
          <w:rFonts w:eastAsia="Times New Roman"/>
          <w:sz w:val="21"/>
          <w:szCs w:val="21"/>
        </w:rPr>
        <w:t>Исполнитель</w:t>
      </w:r>
    </w:p>
    <w:p w:rsidR="001F6F55" w:rsidRDefault="00B24D91">
      <w:pPr>
        <w:spacing w:line="20" w:lineRule="exact"/>
        <w:rPr>
          <w:sz w:val="20"/>
          <w:szCs w:val="20"/>
        </w:rPr>
      </w:pPr>
      <w:r>
        <w:rPr>
          <w:sz w:val="20"/>
          <w:szCs w:val="20"/>
        </w:rPr>
        <w:br w:type="column"/>
      </w:r>
    </w:p>
    <w:p w:rsidR="001F6F55" w:rsidRDefault="001F6F55">
      <w:pPr>
        <w:spacing w:line="247" w:lineRule="exact"/>
        <w:rPr>
          <w:sz w:val="20"/>
          <w:szCs w:val="20"/>
        </w:rPr>
      </w:pPr>
    </w:p>
    <w:p w:rsidR="001F6F55" w:rsidRDefault="00B24D91">
      <w:pPr>
        <w:spacing w:line="231" w:lineRule="auto"/>
        <w:ind w:right="2780" w:firstLine="404"/>
        <w:rPr>
          <w:sz w:val="20"/>
          <w:szCs w:val="20"/>
        </w:rPr>
      </w:pPr>
      <w:r>
        <w:rPr>
          <w:rFonts w:eastAsia="Times New Roman"/>
        </w:rPr>
        <w:t>__________________/______________________ (подпись) (фамилия, инициалы</w:t>
      </w:r>
      <w:r>
        <w:rPr>
          <w:rFonts w:ascii="Courier New" w:eastAsia="Courier New" w:hAnsi="Courier New" w:cs="Courier New"/>
        </w:rPr>
        <w:t>)</w:t>
      </w:r>
    </w:p>
    <w:p w:rsidR="001F6F55" w:rsidRDefault="001F6F55">
      <w:pPr>
        <w:spacing w:line="200" w:lineRule="exact"/>
        <w:rPr>
          <w:sz w:val="20"/>
          <w:szCs w:val="20"/>
        </w:rPr>
      </w:pPr>
    </w:p>
    <w:p w:rsidR="001F6F55" w:rsidRDefault="001F6F55">
      <w:pPr>
        <w:sectPr w:rsidR="001F6F55">
          <w:type w:val="continuous"/>
          <w:pgSz w:w="11900" w:h="16838"/>
          <w:pgMar w:top="710" w:right="1124" w:bottom="542" w:left="1420" w:header="0" w:footer="0" w:gutter="0"/>
          <w:cols w:num="2" w:space="720" w:equalWidth="0">
            <w:col w:w="1220" w:space="480"/>
            <w:col w:w="7660"/>
          </w:cols>
        </w:sectPr>
      </w:pPr>
    </w:p>
    <w:p w:rsidR="001F6F55" w:rsidRDefault="001F6F55">
      <w:pPr>
        <w:spacing w:line="312" w:lineRule="exact"/>
        <w:rPr>
          <w:sz w:val="20"/>
          <w:szCs w:val="20"/>
        </w:rPr>
      </w:pPr>
    </w:p>
    <w:p w:rsidR="003B2FF4" w:rsidRDefault="003B2FF4">
      <w:pPr>
        <w:jc w:val="right"/>
        <w:rPr>
          <w:rFonts w:eastAsia="Times New Roman"/>
        </w:rPr>
      </w:pPr>
    </w:p>
    <w:p w:rsidR="003B2FF4" w:rsidRDefault="003B2FF4">
      <w:pPr>
        <w:jc w:val="right"/>
        <w:rPr>
          <w:rFonts w:eastAsia="Times New Roman"/>
        </w:rPr>
      </w:pPr>
    </w:p>
    <w:p w:rsidR="003B2FF4" w:rsidRDefault="003B2FF4">
      <w:pPr>
        <w:jc w:val="right"/>
        <w:rPr>
          <w:rFonts w:eastAsia="Times New Roman"/>
        </w:rPr>
      </w:pPr>
    </w:p>
    <w:p w:rsidR="003B2FF4" w:rsidRDefault="003B2FF4">
      <w:pPr>
        <w:jc w:val="right"/>
        <w:rPr>
          <w:rFonts w:eastAsia="Times New Roman"/>
        </w:rPr>
      </w:pPr>
    </w:p>
    <w:p w:rsidR="003B2FF4" w:rsidRDefault="003B2FF4">
      <w:pPr>
        <w:jc w:val="right"/>
        <w:rPr>
          <w:rFonts w:eastAsia="Times New Roman"/>
        </w:rPr>
      </w:pPr>
    </w:p>
    <w:p w:rsidR="003B2FF4" w:rsidRDefault="003B2FF4">
      <w:pPr>
        <w:jc w:val="right"/>
        <w:rPr>
          <w:rFonts w:eastAsia="Times New Roman"/>
        </w:rPr>
      </w:pPr>
    </w:p>
    <w:p w:rsidR="003B2FF4" w:rsidRDefault="003B2FF4">
      <w:pPr>
        <w:jc w:val="right"/>
        <w:rPr>
          <w:rFonts w:eastAsia="Times New Roman"/>
        </w:rPr>
      </w:pPr>
    </w:p>
    <w:p w:rsidR="003B2FF4" w:rsidRDefault="003B2FF4">
      <w:pPr>
        <w:jc w:val="right"/>
        <w:rPr>
          <w:rFonts w:eastAsia="Times New Roman"/>
        </w:rPr>
      </w:pPr>
    </w:p>
    <w:p w:rsidR="003B2FF4" w:rsidRDefault="003B2FF4">
      <w:pPr>
        <w:jc w:val="right"/>
        <w:rPr>
          <w:rFonts w:eastAsia="Times New Roman"/>
        </w:rPr>
      </w:pPr>
    </w:p>
    <w:p w:rsidR="001F6F55" w:rsidRDefault="00B24D91">
      <w:pPr>
        <w:jc w:val="right"/>
        <w:rPr>
          <w:sz w:val="20"/>
          <w:szCs w:val="20"/>
        </w:rPr>
      </w:pPr>
      <w:r>
        <w:rPr>
          <w:rFonts w:eastAsia="Times New Roman"/>
        </w:rPr>
        <w:lastRenderedPageBreak/>
        <w:t>Приложение № 2</w:t>
      </w:r>
    </w:p>
    <w:p w:rsidR="001F6F55" w:rsidRDefault="001F6F55">
      <w:pPr>
        <w:spacing w:line="1" w:lineRule="exact"/>
        <w:rPr>
          <w:sz w:val="20"/>
          <w:szCs w:val="20"/>
        </w:rPr>
      </w:pPr>
    </w:p>
    <w:p w:rsidR="001F6F55" w:rsidRDefault="00B24D91">
      <w:pPr>
        <w:jc w:val="right"/>
        <w:rPr>
          <w:sz w:val="20"/>
          <w:szCs w:val="20"/>
        </w:rPr>
      </w:pPr>
      <w:r>
        <w:rPr>
          <w:rFonts w:eastAsia="Times New Roman"/>
        </w:rPr>
        <w:t>к Порядку</w:t>
      </w:r>
    </w:p>
    <w:p w:rsidR="001F6F55" w:rsidRDefault="001F6F55">
      <w:pPr>
        <w:spacing w:line="1" w:lineRule="exact"/>
        <w:rPr>
          <w:sz w:val="20"/>
          <w:szCs w:val="20"/>
        </w:rPr>
      </w:pPr>
    </w:p>
    <w:p w:rsidR="001F6F55" w:rsidRDefault="00B24D91">
      <w:pPr>
        <w:ind w:right="20"/>
        <w:jc w:val="right"/>
        <w:rPr>
          <w:sz w:val="20"/>
          <w:szCs w:val="20"/>
        </w:rPr>
      </w:pPr>
      <w:r>
        <w:rPr>
          <w:rFonts w:eastAsia="Times New Roman"/>
        </w:rPr>
        <w:t>списания дебиторской задолженности</w:t>
      </w:r>
    </w:p>
    <w:p w:rsidR="001F6F55" w:rsidRDefault="001F6F55">
      <w:pPr>
        <w:spacing w:line="200" w:lineRule="exact"/>
        <w:rPr>
          <w:sz w:val="20"/>
          <w:szCs w:val="20"/>
        </w:rPr>
      </w:pPr>
    </w:p>
    <w:p w:rsidR="001F6F55" w:rsidRDefault="001F6F55">
      <w:pPr>
        <w:spacing w:line="310" w:lineRule="exact"/>
        <w:rPr>
          <w:sz w:val="20"/>
          <w:szCs w:val="20"/>
        </w:rPr>
      </w:pPr>
    </w:p>
    <w:p w:rsidR="001F6F55" w:rsidRDefault="00B24D91">
      <w:pPr>
        <w:ind w:left="5460"/>
        <w:rPr>
          <w:sz w:val="20"/>
          <w:szCs w:val="20"/>
        </w:rPr>
      </w:pPr>
      <w:r>
        <w:rPr>
          <w:rFonts w:eastAsia="Times New Roman"/>
          <w:b/>
          <w:bCs/>
        </w:rPr>
        <w:t>Справка</w:t>
      </w:r>
    </w:p>
    <w:p w:rsidR="001F6F55" w:rsidRDefault="001F6F55">
      <w:pPr>
        <w:spacing w:line="2" w:lineRule="exact"/>
        <w:rPr>
          <w:sz w:val="20"/>
          <w:szCs w:val="20"/>
        </w:rPr>
      </w:pPr>
    </w:p>
    <w:p w:rsidR="001F6F55" w:rsidRDefault="00B24D91">
      <w:pPr>
        <w:ind w:left="4840"/>
        <w:rPr>
          <w:sz w:val="20"/>
          <w:szCs w:val="20"/>
        </w:rPr>
      </w:pPr>
      <w:r>
        <w:rPr>
          <w:rFonts w:eastAsia="Times New Roman"/>
          <w:b/>
          <w:bCs/>
        </w:rPr>
        <w:t>о принятых мерах</w:t>
      </w:r>
    </w:p>
    <w:p w:rsidR="001F6F55" w:rsidRDefault="00B24D91">
      <w:pPr>
        <w:spacing w:line="236" w:lineRule="auto"/>
        <w:ind w:left="2500"/>
        <w:rPr>
          <w:sz w:val="20"/>
          <w:szCs w:val="20"/>
        </w:rPr>
      </w:pPr>
      <w:r>
        <w:rPr>
          <w:rFonts w:eastAsia="Times New Roman"/>
          <w:b/>
          <w:bCs/>
        </w:rPr>
        <w:t>по обеспечению взыскания дебиторской задолженности</w:t>
      </w:r>
    </w:p>
    <w:p w:rsidR="001F6F55" w:rsidRDefault="001F6F55">
      <w:pPr>
        <w:spacing w:line="200" w:lineRule="exact"/>
        <w:rPr>
          <w:sz w:val="20"/>
          <w:szCs w:val="20"/>
        </w:rPr>
      </w:pPr>
    </w:p>
    <w:p w:rsidR="001F6F55" w:rsidRDefault="001F6F55">
      <w:pPr>
        <w:spacing w:line="311" w:lineRule="exact"/>
        <w:rPr>
          <w:sz w:val="20"/>
          <w:szCs w:val="20"/>
        </w:rPr>
      </w:pPr>
    </w:p>
    <w:p w:rsidR="001F6F55" w:rsidRDefault="00B24D91">
      <w:pPr>
        <w:ind w:left="3680"/>
        <w:rPr>
          <w:sz w:val="20"/>
          <w:szCs w:val="20"/>
        </w:rPr>
      </w:pPr>
      <w:r>
        <w:rPr>
          <w:rFonts w:eastAsia="Times New Roman"/>
          <w:b/>
          <w:bCs/>
        </w:rPr>
        <w:t>Наименование должника</w:t>
      </w:r>
    </w:p>
    <w:p w:rsidR="001F6F55" w:rsidRDefault="00B24D91">
      <w:pPr>
        <w:spacing w:line="236" w:lineRule="auto"/>
        <w:ind w:left="440"/>
        <w:rPr>
          <w:sz w:val="20"/>
          <w:szCs w:val="20"/>
        </w:rPr>
      </w:pPr>
      <w:r>
        <w:rPr>
          <w:rFonts w:eastAsia="Times New Roman"/>
          <w:b/>
          <w:bCs/>
        </w:rPr>
        <w:t>_____________________________________________________________________________</w:t>
      </w:r>
    </w:p>
    <w:p w:rsidR="001F6F55" w:rsidRDefault="001F6F55">
      <w:pPr>
        <w:spacing w:line="2" w:lineRule="exact"/>
        <w:rPr>
          <w:sz w:val="20"/>
          <w:szCs w:val="20"/>
        </w:rPr>
      </w:pPr>
    </w:p>
    <w:p w:rsidR="001F6F55" w:rsidRDefault="00B24D91">
      <w:pPr>
        <w:ind w:left="820"/>
        <w:rPr>
          <w:sz w:val="20"/>
          <w:szCs w:val="20"/>
        </w:rPr>
      </w:pPr>
      <w:r>
        <w:rPr>
          <w:rFonts w:eastAsia="Times New Roman"/>
          <w:b/>
          <w:bCs/>
        </w:rPr>
        <w:t>(организационно-правовая форма, полное наименование организации должника)</w:t>
      </w:r>
    </w:p>
    <w:p w:rsidR="001F6F55" w:rsidRDefault="001F6F55">
      <w:pPr>
        <w:spacing w:line="2" w:lineRule="exact"/>
        <w:rPr>
          <w:sz w:val="20"/>
          <w:szCs w:val="20"/>
        </w:rPr>
      </w:pPr>
    </w:p>
    <w:p w:rsidR="001F6F55" w:rsidRDefault="00B24D91">
      <w:pPr>
        <w:ind w:left="540"/>
        <w:rPr>
          <w:sz w:val="20"/>
          <w:szCs w:val="20"/>
        </w:rPr>
      </w:pPr>
      <w:r>
        <w:rPr>
          <w:rFonts w:eastAsia="Times New Roman"/>
          <w:b/>
          <w:bCs/>
        </w:rPr>
        <w:t>_______________________________________________________________________________</w:t>
      </w:r>
    </w:p>
    <w:p w:rsidR="001F6F55" w:rsidRDefault="00B24D91">
      <w:pPr>
        <w:spacing w:line="236" w:lineRule="auto"/>
        <w:ind w:left="1200"/>
        <w:rPr>
          <w:sz w:val="20"/>
          <w:szCs w:val="20"/>
        </w:rPr>
      </w:pPr>
      <w:r>
        <w:rPr>
          <w:rFonts w:eastAsia="Times New Roman"/>
          <w:b/>
          <w:bCs/>
        </w:rPr>
        <w:t>(ФИО, дата рождения физического лица), ИНН/ОГРН/КПП)</w:t>
      </w:r>
    </w:p>
    <w:p w:rsidR="001F6F55" w:rsidRDefault="001F6F55">
      <w:pPr>
        <w:spacing w:line="200" w:lineRule="exact"/>
        <w:rPr>
          <w:sz w:val="20"/>
          <w:szCs w:val="20"/>
        </w:rPr>
      </w:pPr>
    </w:p>
    <w:p w:rsidR="001F6F55" w:rsidRDefault="001F6F55">
      <w:pPr>
        <w:spacing w:line="306" w:lineRule="exact"/>
        <w:rPr>
          <w:sz w:val="20"/>
          <w:szCs w:val="20"/>
        </w:rPr>
      </w:pPr>
    </w:p>
    <w:p w:rsidR="001F6F55" w:rsidRDefault="00B24D91">
      <w:pPr>
        <w:ind w:left="540"/>
        <w:rPr>
          <w:sz w:val="20"/>
          <w:szCs w:val="20"/>
        </w:rPr>
      </w:pPr>
      <w:r>
        <w:rPr>
          <w:rFonts w:eastAsia="Times New Roman"/>
          <w:b/>
          <w:bCs/>
        </w:rPr>
        <w:t>______________________________________________________________</w:t>
      </w:r>
    </w:p>
    <w:p w:rsidR="001F6F55" w:rsidRDefault="001F6F55">
      <w:pPr>
        <w:spacing w:line="1" w:lineRule="exact"/>
        <w:rPr>
          <w:sz w:val="20"/>
          <w:szCs w:val="20"/>
        </w:rPr>
      </w:pPr>
    </w:p>
    <w:p w:rsidR="001F6F55" w:rsidRDefault="00B24D91">
      <w:pPr>
        <w:ind w:left="540"/>
        <w:rPr>
          <w:sz w:val="20"/>
          <w:szCs w:val="20"/>
        </w:rPr>
      </w:pPr>
      <w:r>
        <w:rPr>
          <w:rFonts w:eastAsia="Times New Roman"/>
          <w:b/>
          <w:bCs/>
        </w:rPr>
        <w:t>___________________________________________________________________________</w:t>
      </w:r>
    </w:p>
    <w:p w:rsidR="001F6F55" w:rsidRDefault="001F6F55">
      <w:pPr>
        <w:spacing w:line="2" w:lineRule="exact"/>
        <w:rPr>
          <w:sz w:val="20"/>
          <w:szCs w:val="20"/>
        </w:rPr>
      </w:pPr>
    </w:p>
    <w:p w:rsidR="001F6F55" w:rsidRDefault="00B24D91">
      <w:pPr>
        <w:ind w:left="540"/>
        <w:rPr>
          <w:sz w:val="20"/>
          <w:szCs w:val="20"/>
        </w:rPr>
      </w:pPr>
      <w:r>
        <w:rPr>
          <w:rFonts w:eastAsia="Times New Roman"/>
          <w:b/>
          <w:bCs/>
        </w:rPr>
        <w:t>___________________________________________________________________________</w:t>
      </w:r>
    </w:p>
    <w:p w:rsidR="001F6F55" w:rsidRDefault="00B24D91">
      <w:pPr>
        <w:spacing w:line="236" w:lineRule="auto"/>
        <w:rPr>
          <w:sz w:val="20"/>
          <w:szCs w:val="20"/>
        </w:rPr>
      </w:pPr>
      <w:r>
        <w:rPr>
          <w:rFonts w:eastAsia="Times New Roman"/>
        </w:rPr>
        <w:t>_____________________________________________________________________________________</w:t>
      </w:r>
    </w:p>
    <w:p w:rsidR="001F6F55" w:rsidRDefault="001F6F55">
      <w:pPr>
        <w:spacing w:line="252" w:lineRule="exact"/>
        <w:rPr>
          <w:sz w:val="20"/>
          <w:szCs w:val="20"/>
        </w:rPr>
      </w:pPr>
    </w:p>
    <w:p w:rsidR="001F6F55" w:rsidRDefault="00B24D91">
      <w:pPr>
        <w:ind w:left="540"/>
        <w:rPr>
          <w:sz w:val="20"/>
          <w:szCs w:val="20"/>
        </w:rPr>
      </w:pPr>
      <w:r>
        <w:rPr>
          <w:rFonts w:eastAsia="Times New Roman"/>
        </w:rPr>
        <w:t>Руководитель</w:t>
      </w:r>
    </w:p>
    <w:p w:rsidR="001F6F55" w:rsidRDefault="001F6F55">
      <w:pPr>
        <w:spacing w:line="1" w:lineRule="exact"/>
        <w:rPr>
          <w:sz w:val="20"/>
          <w:szCs w:val="20"/>
        </w:rPr>
      </w:pPr>
    </w:p>
    <w:p w:rsidR="001F6F55" w:rsidRDefault="00B24D91">
      <w:pPr>
        <w:tabs>
          <w:tab w:val="left" w:pos="2300"/>
        </w:tabs>
        <w:ind w:left="540"/>
        <w:rPr>
          <w:sz w:val="20"/>
          <w:szCs w:val="20"/>
        </w:rPr>
      </w:pPr>
      <w:r>
        <w:rPr>
          <w:rFonts w:eastAsia="Times New Roman"/>
        </w:rPr>
        <w:t>учреждения</w:t>
      </w:r>
      <w:r>
        <w:rPr>
          <w:sz w:val="20"/>
          <w:szCs w:val="20"/>
        </w:rPr>
        <w:tab/>
      </w:r>
      <w:r>
        <w:rPr>
          <w:rFonts w:eastAsia="Times New Roman"/>
        </w:rPr>
        <w:t>__________________/______________</w:t>
      </w:r>
    </w:p>
    <w:p w:rsidR="001F6F55" w:rsidRDefault="00B24D91">
      <w:pPr>
        <w:tabs>
          <w:tab w:val="left" w:pos="4140"/>
        </w:tabs>
        <w:spacing w:line="236" w:lineRule="auto"/>
        <w:ind w:left="2860"/>
        <w:rPr>
          <w:sz w:val="20"/>
          <w:szCs w:val="20"/>
        </w:rPr>
      </w:pPr>
      <w:r>
        <w:rPr>
          <w:rFonts w:eastAsia="Times New Roman"/>
        </w:rPr>
        <w:t>(подпись)</w:t>
      </w:r>
      <w:r>
        <w:rPr>
          <w:sz w:val="20"/>
          <w:szCs w:val="20"/>
        </w:rPr>
        <w:tab/>
      </w:r>
      <w:r>
        <w:rPr>
          <w:rFonts w:eastAsia="Times New Roman"/>
        </w:rPr>
        <w:t>(фамилия, инициалы)</w:t>
      </w:r>
    </w:p>
    <w:p w:rsidR="001F6F55" w:rsidRDefault="001F6F55">
      <w:pPr>
        <w:spacing w:line="3" w:lineRule="exact"/>
        <w:rPr>
          <w:sz w:val="20"/>
          <w:szCs w:val="20"/>
        </w:rPr>
      </w:pPr>
    </w:p>
    <w:p w:rsidR="001F6F55" w:rsidRDefault="00B24D91">
      <w:pPr>
        <w:ind w:left="540"/>
        <w:rPr>
          <w:sz w:val="20"/>
          <w:szCs w:val="20"/>
        </w:rPr>
      </w:pPr>
      <w:r>
        <w:rPr>
          <w:rFonts w:eastAsia="Times New Roman"/>
        </w:rPr>
        <w:t>"__" ___________ 20__ г.</w:t>
      </w:r>
    </w:p>
    <w:p w:rsidR="001F6F55" w:rsidRDefault="001F6F55">
      <w:pPr>
        <w:spacing w:line="251" w:lineRule="exact"/>
        <w:rPr>
          <w:sz w:val="20"/>
          <w:szCs w:val="20"/>
        </w:rPr>
      </w:pPr>
    </w:p>
    <w:p w:rsidR="001F6F55" w:rsidRDefault="00B24D91">
      <w:pPr>
        <w:ind w:left="4720"/>
        <w:rPr>
          <w:sz w:val="20"/>
          <w:szCs w:val="20"/>
        </w:rPr>
      </w:pPr>
      <w:r>
        <w:rPr>
          <w:rFonts w:eastAsia="Times New Roman"/>
        </w:rPr>
        <w:t>М.П.</w:t>
      </w:r>
    </w:p>
    <w:p w:rsidR="001F6F55" w:rsidRDefault="001F6F55">
      <w:pPr>
        <w:sectPr w:rsidR="001F6F55">
          <w:type w:val="continuous"/>
          <w:pgSz w:w="11900" w:h="16838"/>
          <w:pgMar w:top="710" w:right="1124" w:bottom="542" w:left="1420" w:header="0" w:footer="0" w:gutter="0"/>
          <w:cols w:space="720" w:equalWidth="0">
            <w:col w:w="9360"/>
          </w:cols>
        </w:sectPr>
      </w:pPr>
    </w:p>
    <w:p w:rsidR="001F6F55" w:rsidRDefault="001F6F55">
      <w:pPr>
        <w:spacing w:line="267" w:lineRule="exact"/>
        <w:rPr>
          <w:sz w:val="20"/>
          <w:szCs w:val="20"/>
        </w:rPr>
      </w:pPr>
    </w:p>
    <w:p w:rsidR="001F6F55" w:rsidRDefault="00B24D91">
      <w:pPr>
        <w:ind w:left="540"/>
        <w:rPr>
          <w:sz w:val="20"/>
          <w:szCs w:val="20"/>
        </w:rPr>
      </w:pPr>
      <w:r>
        <w:rPr>
          <w:rFonts w:eastAsia="Times New Roman"/>
          <w:sz w:val="21"/>
          <w:szCs w:val="21"/>
        </w:rPr>
        <w:t>Исполнитель</w:t>
      </w:r>
    </w:p>
    <w:p w:rsidR="001F6F55" w:rsidRDefault="00B24D91">
      <w:pPr>
        <w:spacing w:line="20" w:lineRule="exact"/>
        <w:rPr>
          <w:sz w:val="20"/>
          <w:szCs w:val="20"/>
        </w:rPr>
      </w:pPr>
      <w:r>
        <w:rPr>
          <w:sz w:val="20"/>
          <w:szCs w:val="20"/>
        </w:rPr>
        <w:br w:type="column"/>
      </w:r>
    </w:p>
    <w:p w:rsidR="001F6F55" w:rsidRDefault="001F6F55">
      <w:pPr>
        <w:spacing w:line="247" w:lineRule="exact"/>
        <w:rPr>
          <w:sz w:val="20"/>
          <w:szCs w:val="20"/>
        </w:rPr>
      </w:pPr>
    </w:p>
    <w:p w:rsidR="001F6F55" w:rsidRDefault="00B24D91">
      <w:pPr>
        <w:rPr>
          <w:sz w:val="20"/>
          <w:szCs w:val="20"/>
        </w:rPr>
      </w:pPr>
      <w:r>
        <w:rPr>
          <w:rFonts w:eastAsia="Times New Roman"/>
          <w:sz w:val="21"/>
          <w:szCs w:val="21"/>
        </w:rPr>
        <w:t>__________________/_______________</w:t>
      </w:r>
    </w:p>
    <w:p w:rsidR="001F6F55" w:rsidRDefault="001F6F55">
      <w:pPr>
        <w:spacing w:line="1" w:lineRule="exact"/>
        <w:rPr>
          <w:sz w:val="20"/>
          <w:szCs w:val="20"/>
        </w:rPr>
      </w:pPr>
    </w:p>
    <w:p w:rsidR="001F6F55" w:rsidRDefault="00B24D91">
      <w:pPr>
        <w:tabs>
          <w:tab w:val="left" w:pos="1320"/>
        </w:tabs>
        <w:ind w:left="40"/>
        <w:rPr>
          <w:sz w:val="20"/>
          <w:szCs w:val="20"/>
        </w:rPr>
      </w:pPr>
      <w:r>
        <w:rPr>
          <w:rFonts w:eastAsia="Times New Roman"/>
        </w:rPr>
        <w:t>(подпись)</w:t>
      </w:r>
      <w:r>
        <w:rPr>
          <w:sz w:val="20"/>
          <w:szCs w:val="20"/>
        </w:rPr>
        <w:tab/>
      </w:r>
      <w:r>
        <w:rPr>
          <w:rFonts w:eastAsia="Times New Roman"/>
        </w:rPr>
        <w:t>(фамилия, инициалы)</w:t>
      </w:r>
    </w:p>
    <w:p w:rsidR="001F6F55" w:rsidRDefault="001F6F55">
      <w:pPr>
        <w:spacing w:line="200" w:lineRule="exact"/>
        <w:rPr>
          <w:sz w:val="20"/>
          <w:szCs w:val="20"/>
        </w:rPr>
      </w:pPr>
    </w:p>
    <w:p w:rsidR="001F6F55" w:rsidRDefault="001F6F55">
      <w:pPr>
        <w:sectPr w:rsidR="001F6F55">
          <w:type w:val="continuous"/>
          <w:pgSz w:w="11900" w:h="16838"/>
          <w:pgMar w:top="710" w:right="1124" w:bottom="542" w:left="1420" w:header="0" w:footer="0" w:gutter="0"/>
          <w:cols w:num="2" w:space="720" w:equalWidth="0">
            <w:col w:w="1940" w:space="720"/>
            <w:col w:w="6700"/>
          </w:cols>
        </w:sectPr>
      </w:pPr>
    </w:p>
    <w:p w:rsidR="001F6F55" w:rsidRDefault="00B24D91">
      <w:pPr>
        <w:jc w:val="right"/>
        <w:rPr>
          <w:sz w:val="20"/>
          <w:szCs w:val="20"/>
        </w:rPr>
      </w:pPr>
      <w:r>
        <w:rPr>
          <w:rFonts w:eastAsia="Times New Roman"/>
        </w:rPr>
        <w:lastRenderedPageBreak/>
        <w:t>Приложение № 3</w:t>
      </w:r>
    </w:p>
    <w:p w:rsidR="001F6F55" w:rsidRDefault="001F6F55">
      <w:pPr>
        <w:spacing w:line="1" w:lineRule="exact"/>
        <w:rPr>
          <w:sz w:val="20"/>
          <w:szCs w:val="20"/>
        </w:rPr>
      </w:pPr>
    </w:p>
    <w:p w:rsidR="001F6F55" w:rsidRDefault="00B24D91">
      <w:pPr>
        <w:jc w:val="right"/>
        <w:rPr>
          <w:sz w:val="20"/>
          <w:szCs w:val="20"/>
        </w:rPr>
      </w:pPr>
      <w:r>
        <w:rPr>
          <w:rFonts w:eastAsia="Times New Roman"/>
        </w:rPr>
        <w:t>к Порядку</w:t>
      </w:r>
    </w:p>
    <w:p w:rsidR="001F6F55" w:rsidRDefault="001F6F55">
      <w:pPr>
        <w:spacing w:line="13" w:lineRule="exact"/>
        <w:rPr>
          <w:sz w:val="20"/>
          <w:szCs w:val="20"/>
        </w:rPr>
      </w:pPr>
    </w:p>
    <w:p w:rsidR="001F6F55" w:rsidRDefault="00B24D91">
      <w:pPr>
        <w:ind w:right="20"/>
        <w:jc w:val="right"/>
        <w:rPr>
          <w:sz w:val="20"/>
          <w:szCs w:val="20"/>
        </w:rPr>
      </w:pPr>
      <w:r>
        <w:rPr>
          <w:rFonts w:eastAsia="Times New Roman"/>
          <w:sz w:val="21"/>
          <w:szCs w:val="21"/>
        </w:rPr>
        <w:t>списания дебиторской задолженности</w:t>
      </w:r>
    </w:p>
    <w:p w:rsidR="003B2FF4" w:rsidRDefault="003B2FF4"/>
    <w:p w:rsidR="003B2FF4" w:rsidRPr="003B2FF4" w:rsidRDefault="003B2FF4" w:rsidP="003B2FF4"/>
    <w:p w:rsidR="001F6F55" w:rsidRDefault="00B24D91">
      <w:pPr>
        <w:jc w:val="right"/>
        <w:rPr>
          <w:sz w:val="20"/>
          <w:szCs w:val="20"/>
        </w:rPr>
      </w:pPr>
      <w:r>
        <w:rPr>
          <w:rFonts w:eastAsia="Times New Roman"/>
        </w:rPr>
        <w:t>ВЕРЖДАЮ________________</w:t>
      </w:r>
    </w:p>
    <w:p w:rsidR="001F6F55" w:rsidRDefault="001F6F55">
      <w:pPr>
        <w:spacing w:line="256" w:lineRule="exact"/>
        <w:rPr>
          <w:sz w:val="20"/>
          <w:szCs w:val="20"/>
        </w:rPr>
      </w:pPr>
    </w:p>
    <w:p w:rsidR="001F6F55" w:rsidRDefault="00B24D91">
      <w:pPr>
        <w:jc w:val="right"/>
        <w:rPr>
          <w:sz w:val="20"/>
          <w:szCs w:val="20"/>
        </w:rPr>
      </w:pPr>
      <w:r>
        <w:rPr>
          <w:rFonts w:eastAsia="Times New Roman"/>
        </w:rPr>
        <w:t>Руководитель учреждения _________________</w:t>
      </w:r>
    </w:p>
    <w:p w:rsidR="001F6F55" w:rsidRDefault="001F6F55">
      <w:pPr>
        <w:spacing w:line="1" w:lineRule="exact"/>
        <w:rPr>
          <w:sz w:val="20"/>
          <w:szCs w:val="20"/>
        </w:rPr>
      </w:pPr>
    </w:p>
    <w:p w:rsidR="001F6F55" w:rsidRDefault="00B24D91">
      <w:pPr>
        <w:ind w:left="4960"/>
        <w:rPr>
          <w:sz w:val="20"/>
          <w:szCs w:val="20"/>
        </w:rPr>
      </w:pPr>
      <w:r>
        <w:rPr>
          <w:rFonts w:eastAsia="Times New Roman"/>
          <w:b/>
          <w:bCs/>
        </w:rPr>
        <w:t>________________________________________</w:t>
      </w:r>
    </w:p>
    <w:p w:rsidR="001F6F55" w:rsidRDefault="00B24D91">
      <w:pPr>
        <w:spacing w:line="236" w:lineRule="auto"/>
        <w:ind w:left="6700"/>
        <w:rPr>
          <w:sz w:val="20"/>
          <w:szCs w:val="20"/>
        </w:rPr>
      </w:pPr>
      <w:r>
        <w:rPr>
          <w:rFonts w:eastAsia="Times New Roman"/>
          <w:i/>
          <w:iCs/>
        </w:rPr>
        <w:t>(наименование учреждения)</w:t>
      </w:r>
    </w:p>
    <w:p w:rsidR="001F6F55" w:rsidRDefault="001F6F55">
      <w:pPr>
        <w:spacing w:line="2" w:lineRule="exact"/>
        <w:rPr>
          <w:sz w:val="20"/>
          <w:szCs w:val="20"/>
        </w:rPr>
      </w:pPr>
    </w:p>
    <w:p w:rsidR="001F6F55" w:rsidRDefault="00B24D91">
      <w:pPr>
        <w:ind w:left="6300"/>
        <w:rPr>
          <w:sz w:val="20"/>
          <w:szCs w:val="20"/>
        </w:rPr>
      </w:pPr>
      <w:r>
        <w:rPr>
          <w:rFonts w:eastAsia="Times New Roman"/>
          <w:i/>
          <w:iCs/>
        </w:rPr>
        <w:t>«___» ________________ 20__ г.</w:t>
      </w:r>
    </w:p>
    <w:p w:rsidR="001F6F55" w:rsidRDefault="001F6F55">
      <w:pPr>
        <w:spacing w:line="200" w:lineRule="exact"/>
        <w:rPr>
          <w:sz w:val="20"/>
          <w:szCs w:val="20"/>
        </w:rPr>
      </w:pPr>
    </w:p>
    <w:p w:rsidR="001F6F55" w:rsidRDefault="001F6F55">
      <w:pPr>
        <w:spacing w:line="311" w:lineRule="exact"/>
        <w:rPr>
          <w:sz w:val="20"/>
          <w:szCs w:val="20"/>
        </w:rPr>
      </w:pPr>
    </w:p>
    <w:p w:rsidR="001F6F55" w:rsidRDefault="00B24D91">
      <w:pPr>
        <w:ind w:left="4720"/>
        <w:rPr>
          <w:sz w:val="20"/>
          <w:szCs w:val="20"/>
        </w:rPr>
      </w:pPr>
      <w:r>
        <w:rPr>
          <w:rFonts w:eastAsia="Times New Roman"/>
          <w:b/>
          <w:bCs/>
        </w:rPr>
        <w:t>АКТ</w:t>
      </w:r>
    </w:p>
    <w:p w:rsidR="001F6F55" w:rsidRDefault="001F6F55">
      <w:pPr>
        <w:spacing w:line="13" w:lineRule="exact"/>
        <w:rPr>
          <w:sz w:val="20"/>
          <w:szCs w:val="20"/>
        </w:rPr>
      </w:pPr>
    </w:p>
    <w:p w:rsidR="001F6F55" w:rsidRDefault="00B24D91" w:rsidP="00596A4D">
      <w:pPr>
        <w:numPr>
          <w:ilvl w:val="0"/>
          <w:numId w:val="133"/>
        </w:numPr>
        <w:tabs>
          <w:tab w:val="left" w:pos="3069"/>
        </w:tabs>
        <w:spacing w:line="248" w:lineRule="auto"/>
        <w:ind w:left="3420" w:right="2360" w:hanging="523"/>
        <w:rPr>
          <w:rFonts w:eastAsia="Times New Roman"/>
          <w:b/>
          <w:bCs/>
          <w:sz w:val="21"/>
          <w:szCs w:val="21"/>
        </w:rPr>
      </w:pPr>
      <w:r>
        <w:rPr>
          <w:rFonts w:eastAsia="Times New Roman"/>
          <w:b/>
          <w:bCs/>
          <w:sz w:val="21"/>
          <w:szCs w:val="21"/>
        </w:rPr>
        <w:t>признании дебиторской задолженности НЕРЕАЛЬНОЙ ко взысканию</w:t>
      </w:r>
    </w:p>
    <w:p w:rsidR="001F6F55" w:rsidRDefault="001F6F55">
      <w:pPr>
        <w:spacing w:line="243" w:lineRule="exact"/>
        <w:rPr>
          <w:sz w:val="20"/>
          <w:szCs w:val="20"/>
        </w:rPr>
      </w:pPr>
    </w:p>
    <w:p w:rsidR="001F6F55" w:rsidRDefault="00B24D91">
      <w:pPr>
        <w:tabs>
          <w:tab w:val="left" w:pos="5560"/>
        </w:tabs>
        <w:ind w:left="540"/>
        <w:rPr>
          <w:sz w:val="20"/>
          <w:szCs w:val="20"/>
        </w:rPr>
      </w:pPr>
      <w:r>
        <w:rPr>
          <w:rFonts w:eastAsia="Times New Roman"/>
        </w:rPr>
        <w:t>от "___" ______________ 20___ г.</w:t>
      </w:r>
      <w:r>
        <w:rPr>
          <w:sz w:val="20"/>
          <w:szCs w:val="20"/>
        </w:rPr>
        <w:tab/>
      </w:r>
      <w:r>
        <w:rPr>
          <w:rFonts w:eastAsia="Times New Roman"/>
        </w:rPr>
        <w:t>№ _______</w:t>
      </w:r>
    </w:p>
    <w:p w:rsidR="001F6F55" w:rsidRDefault="001F6F55">
      <w:pPr>
        <w:spacing w:line="252" w:lineRule="exact"/>
        <w:rPr>
          <w:sz w:val="20"/>
          <w:szCs w:val="20"/>
        </w:rPr>
      </w:pPr>
    </w:p>
    <w:p w:rsidR="001F6F55" w:rsidRDefault="00B24D91" w:rsidP="00596A4D">
      <w:pPr>
        <w:numPr>
          <w:ilvl w:val="0"/>
          <w:numId w:val="134"/>
        </w:numPr>
        <w:tabs>
          <w:tab w:val="left" w:pos="1080"/>
        </w:tabs>
        <w:ind w:left="1080" w:hanging="315"/>
        <w:rPr>
          <w:rFonts w:eastAsia="Times New Roman"/>
        </w:rPr>
      </w:pPr>
      <w:r>
        <w:rPr>
          <w:rFonts w:eastAsia="Times New Roman"/>
        </w:rPr>
        <w:t>соответствии  с  Порядком  списания  дебиторской  задолженности,  утвержденным</w:t>
      </w:r>
    </w:p>
    <w:p w:rsidR="001F6F55" w:rsidRDefault="001F6F55">
      <w:pPr>
        <w:spacing w:line="1" w:lineRule="exact"/>
        <w:rPr>
          <w:rFonts w:eastAsia="Times New Roman"/>
        </w:rPr>
      </w:pPr>
    </w:p>
    <w:p w:rsidR="001F6F55" w:rsidRDefault="00B24D91">
      <w:pPr>
        <w:rPr>
          <w:rFonts w:eastAsia="Times New Roman"/>
        </w:rPr>
      </w:pPr>
      <w:r>
        <w:rPr>
          <w:rFonts w:eastAsia="Times New Roman"/>
        </w:rPr>
        <w:t>_____________________________________________________________________________________</w:t>
      </w:r>
    </w:p>
    <w:p w:rsidR="001F6F55" w:rsidRDefault="001F6F55">
      <w:pPr>
        <w:spacing w:line="1" w:lineRule="exact"/>
        <w:rPr>
          <w:rFonts w:eastAsia="Times New Roman"/>
        </w:rPr>
      </w:pPr>
    </w:p>
    <w:p w:rsidR="001F6F55" w:rsidRDefault="00B24D91">
      <w:pPr>
        <w:rPr>
          <w:rFonts w:eastAsia="Times New Roman"/>
        </w:rPr>
      </w:pPr>
      <w:r>
        <w:rPr>
          <w:rFonts w:eastAsia="Times New Roman"/>
        </w:rPr>
        <w:t>________задолженностьпо</w:t>
      </w:r>
    </w:p>
    <w:p w:rsidR="001F6F55" w:rsidRDefault="00B24D91">
      <w:pPr>
        <w:spacing w:line="236" w:lineRule="auto"/>
        <w:rPr>
          <w:rFonts w:eastAsia="Times New Roman"/>
        </w:rPr>
      </w:pPr>
      <w:r>
        <w:rPr>
          <w:rFonts w:eastAsia="Times New Roman"/>
        </w:rPr>
        <w:t>_____________________________________________________________________________</w:t>
      </w:r>
    </w:p>
    <w:p w:rsidR="001F6F55" w:rsidRDefault="001F6F55">
      <w:pPr>
        <w:spacing w:line="7" w:lineRule="exact"/>
        <w:rPr>
          <w:sz w:val="20"/>
          <w:szCs w:val="20"/>
        </w:rPr>
      </w:pPr>
    </w:p>
    <w:p w:rsidR="001F6F55" w:rsidRDefault="00B24D91">
      <w:pPr>
        <w:ind w:left="2080"/>
        <w:rPr>
          <w:sz w:val="20"/>
          <w:szCs w:val="20"/>
        </w:rPr>
      </w:pPr>
      <w:r>
        <w:rPr>
          <w:rFonts w:eastAsia="Times New Roman"/>
          <w:b/>
          <w:bCs/>
          <w:i/>
          <w:iCs/>
        </w:rPr>
        <w:t>(указать вид задолженности)</w:t>
      </w:r>
    </w:p>
    <w:p w:rsidR="001F6F55" w:rsidRDefault="00B24D91">
      <w:pPr>
        <w:spacing w:line="236" w:lineRule="auto"/>
        <w:ind w:left="540"/>
        <w:rPr>
          <w:sz w:val="20"/>
          <w:szCs w:val="20"/>
        </w:rPr>
      </w:pPr>
      <w:r>
        <w:rPr>
          <w:rFonts w:eastAsia="Times New Roman"/>
        </w:rPr>
        <w:t>________________________________________________________________________________</w:t>
      </w:r>
    </w:p>
    <w:p w:rsidR="001F6F55" w:rsidRDefault="00B24D91">
      <w:pPr>
        <w:spacing w:line="237" w:lineRule="auto"/>
        <w:rPr>
          <w:sz w:val="20"/>
          <w:szCs w:val="20"/>
        </w:rPr>
      </w:pPr>
      <w:r>
        <w:rPr>
          <w:rFonts w:eastAsia="Times New Roman"/>
        </w:rPr>
        <w:t>________</w:t>
      </w:r>
    </w:p>
    <w:p w:rsidR="001F6F55" w:rsidRDefault="001F6F55">
      <w:pPr>
        <w:spacing w:line="12" w:lineRule="exact"/>
        <w:rPr>
          <w:sz w:val="20"/>
          <w:szCs w:val="20"/>
        </w:rPr>
      </w:pPr>
    </w:p>
    <w:p w:rsidR="001F6F55" w:rsidRDefault="00B24D91">
      <w:pPr>
        <w:ind w:left="220"/>
        <w:rPr>
          <w:sz w:val="20"/>
          <w:szCs w:val="20"/>
        </w:rPr>
      </w:pPr>
      <w:r>
        <w:rPr>
          <w:rFonts w:eastAsia="Times New Roman"/>
          <w:b/>
          <w:bCs/>
          <w:i/>
          <w:iCs/>
        </w:rPr>
        <w:t>(наименование организации, Ф.И.О. индивидуального предпринимателя, гражданина)</w:t>
      </w:r>
    </w:p>
    <w:p w:rsidR="001F6F55" w:rsidRDefault="001F6F55">
      <w:pPr>
        <w:spacing w:line="169" w:lineRule="exact"/>
        <w:rPr>
          <w:sz w:val="20"/>
          <w:szCs w:val="20"/>
        </w:rPr>
      </w:pPr>
    </w:p>
    <w:p w:rsidR="001F6F55" w:rsidRDefault="00B24D91">
      <w:pPr>
        <w:ind w:left="540"/>
        <w:rPr>
          <w:sz w:val="20"/>
          <w:szCs w:val="20"/>
        </w:rPr>
      </w:pPr>
      <w:r>
        <w:rPr>
          <w:rFonts w:eastAsia="Times New Roman"/>
        </w:rPr>
        <w:t>___________________________________________________________________________</w:t>
      </w:r>
    </w:p>
    <w:p w:rsidR="001F6F55" w:rsidRDefault="001F6F55">
      <w:pPr>
        <w:spacing w:line="1" w:lineRule="exact"/>
        <w:rPr>
          <w:sz w:val="20"/>
          <w:szCs w:val="20"/>
        </w:rPr>
      </w:pPr>
    </w:p>
    <w:p w:rsidR="001F6F55" w:rsidRDefault="00B24D91">
      <w:pPr>
        <w:ind w:left="540"/>
        <w:rPr>
          <w:sz w:val="20"/>
          <w:szCs w:val="20"/>
        </w:rPr>
      </w:pPr>
      <w:r>
        <w:rPr>
          <w:rFonts w:eastAsia="Times New Roman"/>
        </w:rPr>
        <w:t>ИНН _________________________</w:t>
      </w:r>
    </w:p>
    <w:p w:rsidR="001F6F55" w:rsidRDefault="001F6F55">
      <w:pPr>
        <w:spacing w:line="1" w:lineRule="exact"/>
        <w:rPr>
          <w:sz w:val="20"/>
          <w:szCs w:val="20"/>
        </w:rPr>
      </w:pPr>
    </w:p>
    <w:p w:rsidR="001F6F55" w:rsidRDefault="00B24D91">
      <w:pPr>
        <w:ind w:left="540"/>
        <w:rPr>
          <w:sz w:val="20"/>
          <w:szCs w:val="20"/>
        </w:rPr>
      </w:pPr>
      <w:r>
        <w:rPr>
          <w:rFonts w:eastAsia="Times New Roman"/>
        </w:rPr>
        <w:t>ОГРН ________________________</w:t>
      </w:r>
    </w:p>
    <w:p w:rsidR="001F6F55" w:rsidRDefault="00B24D91">
      <w:pPr>
        <w:spacing w:line="236" w:lineRule="auto"/>
        <w:ind w:left="540"/>
        <w:rPr>
          <w:sz w:val="20"/>
          <w:szCs w:val="20"/>
        </w:rPr>
      </w:pPr>
      <w:r>
        <w:rPr>
          <w:rFonts w:eastAsia="Times New Roman"/>
        </w:rPr>
        <w:t>КПП___________________</w:t>
      </w:r>
    </w:p>
    <w:p w:rsidR="001F6F55" w:rsidRDefault="001F6F55">
      <w:pPr>
        <w:spacing w:line="2" w:lineRule="exact"/>
        <w:rPr>
          <w:sz w:val="20"/>
          <w:szCs w:val="20"/>
        </w:rPr>
      </w:pPr>
    </w:p>
    <w:p w:rsidR="001F6F55" w:rsidRDefault="00B24D91">
      <w:pPr>
        <w:ind w:left="540"/>
        <w:rPr>
          <w:sz w:val="20"/>
          <w:szCs w:val="20"/>
        </w:rPr>
      </w:pPr>
      <w:r>
        <w:rPr>
          <w:rFonts w:eastAsia="Times New Roman"/>
        </w:rPr>
        <w:t>КБК _______________________________</w:t>
      </w:r>
    </w:p>
    <w:p w:rsidR="001F6F55" w:rsidRDefault="001F6F55">
      <w:pPr>
        <w:spacing w:line="13" w:lineRule="exact"/>
        <w:rPr>
          <w:sz w:val="20"/>
          <w:szCs w:val="20"/>
        </w:rPr>
      </w:pPr>
    </w:p>
    <w:p w:rsidR="001F6F55" w:rsidRDefault="00B24D91">
      <w:pPr>
        <w:spacing w:line="235" w:lineRule="auto"/>
        <w:ind w:left="540" w:right="2100"/>
        <w:rPr>
          <w:sz w:val="20"/>
          <w:szCs w:val="20"/>
        </w:rPr>
      </w:pPr>
      <w:r>
        <w:rPr>
          <w:rFonts w:eastAsia="Times New Roman"/>
        </w:rPr>
        <w:t>на сумму ________________________________ рублей _______ копеек, в том числе:</w:t>
      </w:r>
    </w:p>
    <w:p w:rsidR="001F6F55" w:rsidRDefault="001F6F55">
      <w:pPr>
        <w:spacing w:line="9" w:lineRule="exact"/>
        <w:rPr>
          <w:sz w:val="20"/>
          <w:szCs w:val="20"/>
        </w:rPr>
      </w:pPr>
    </w:p>
    <w:p w:rsidR="001F6F55" w:rsidRDefault="00B24D91">
      <w:pPr>
        <w:spacing w:line="252" w:lineRule="auto"/>
        <w:ind w:left="540" w:right="2080"/>
        <w:rPr>
          <w:sz w:val="20"/>
          <w:szCs w:val="20"/>
        </w:rPr>
      </w:pPr>
      <w:r>
        <w:rPr>
          <w:rFonts w:eastAsia="Times New Roman"/>
          <w:sz w:val="21"/>
          <w:szCs w:val="21"/>
        </w:rPr>
        <w:t>по основному долгу - ____________________ рублей _______ копеек, пени - __________________________________ рублей _______ копеек, штрафы - ________________________________ рублей _______ копеек.</w:t>
      </w:r>
    </w:p>
    <w:p w:rsidR="001F6F55" w:rsidRDefault="001F6F55">
      <w:pPr>
        <w:spacing w:line="241" w:lineRule="exact"/>
        <w:rPr>
          <w:sz w:val="20"/>
          <w:szCs w:val="20"/>
        </w:rPr>
      </w:pPr>
    </w:p>
    <w:p w:rsidR="001F6F55" w:rsidRDefault="00B24D91">
      <w:pPr>
        <w:ind w:left="540"/>
        <w:rPr>
          <w:sz w:val="20"/>
          <w:szCs w:val="20"/>
        </w:rPr>
      </w:pPr>
      <w:r>
        <w:rPr>
          <w:rFonts w:eastAsia="Times New Roman"/>
        </w:rPr>
        <w:t>на основании:</w:t>
      </w:r>
    </w:p>
    <w:p w:rsidR="001F6F55" w:rsidRDefault="001F6F55">
      <w:pPr>
        <w:spacing w:line="1" w:lineRule="exact"/>
        <w:rPr>
          <w:sz w:val="20"/>
          <w:szCs w:val="20"/>
        </w:rPr>
      </w:pPr>
    </w:p>
    <w:p w:rsidR="001F6F55" w:rsidRDefault="00B24D91">
      <w:pPr>
        <w:ind w:left="540"/>
        <w:rPr>
          <w:sz w:val="20"/>
          <w:szCs w:val="20"/>
        </w:rPr>
      </w:pPr>
      <w:r>
        <w:rPr>
          <w:rFonts w:eastAsia="Times New Roman"/>
        </w:rPr>
        <w:t>___________________________________________________________________________</w:t>
      </w:r>
    </w:p>
    <w:p w:rsidR="001F6F55" w:rsidRDefault="001F6F55">
      <w:pPr>
        <w:spacing w:line="6" w:lineRule="exact"/>
        <w:rPr>
          <w:sz w:val="20"/>
          <w:szCs w:val="20"/>
        </w:rPr>
      </w:pPr>
    </w:p>
    <w:p w:rsidR="001F6F55" w:rsidRDefault="00B24D91">
      <w:pPr>
        <w:ind w:left="980"/>
        <w:rPr>
          <w:sz w:val="20"/>
          <w:szCs w:val="20"/>
        </w:rPr>
      </w:pPr>
      <w:r>
        <w:rPr>
          <w:rFonts w:eastAsia="Times New Roman"/>
          <w:b/>
          <w:bCs/>
          <w:i/>
          <w:iCs/>
        </w:rPr>
        <w:t>(перечисляются конкретные документы с указанием реквизитов)</w:t>
      </w:r>
    </w:p>
    <w:p w:rsidR="001F6F55" w:rsidRDefault="001F6F55">
      <w:pPr>
        <w:spacing w:line="251" w:lineRule="exact"/>
        <w:rPr>
          <w:sz w:val="20"/>
          <w:szCs w:val="20"/>
        </w:rPr>
      </w:pPr>
    </w:p>
    <w:p w:rsidR="001F6F55" w:rsidRDefault="00B24D91">
      <w:pPr>
        <w:ind w:left="2860"/>
        <w:rPr>
          <w:sz w:val="20"/>
          <w:szCs w:val="20"/>
        </w:rPr>
      </w:pPr>
      <w:r>
        <w:rPr>
          <w:rFonts w:eastAsia="Times New Roman"/>
          <w:b/>
          <w:bCs/>
        </w:rPr>
        <w:t>ПРИЗНАЕТСЯ (НЕ ПРИЗНАЕТСЯ)</w:t>
      </w:r>
    </w:p>
    <w:p w:rsidR="001F6F55" w:rsidRDefault="00B24D91">
      <w:pPr>
        <w:spacing w:line="238" w:lineRule="auto"/>
        <w:ind w:left="600"/>
        <w:rPr>
          <w:sz w:val="20"/>
          <w:szCs w:val="20"/>
        </w:rPr>
      </w:pPr>
      <w:r>
        <w:rPr>
          <w:rFonts w:ascii="Calibri" w:eastAsia="Calibri" w:hAnsi="Calibri" w:cs="Calibri"/>
        </w:rPr>
        <w:t>__________________________________________________________________________.</w:t>
      </w:r>
    </w:p>
    <w:p w:rsidR="001F6F55" w:rsidRDefault="001F6F55">
      <w:pPr>
        <w:spacing w:line="4" w:lineRule="exact"/>
        <w:rPr>
          <w:sz w:val="20"/>
          <w:szCs w:val="20"/>
        </w:rPr>
      </w:pPr>
    </w:p>
    <w:p w:rsidR="001F6F55" w:rsidRDefault="00B24D91">
      <w:pPr>
        <w:ind w:left="1920"/>
        <w:rPr>
          <w:sz w:val="20"/>
          <w:szCs w:val="20"/>
        </w:rPr>
      </w:pPr>
      <w:r>
        <w:rPr>
          <w:rFonts w:eastAsia="Times New Roman"/>
          <w:b/>
          <w:bCs/>
          <w:i/>
          <w:iCs/>
        </w:rPr>
        <w:t>(основания для списания (нереальная ко взысканию))</w:t>
      </w:r>
    </w:p>
    <w:p w:rsidR="001F6F55" w:rsidRDefault="001F6F55">
      <w:pPr>
        <w:spacing w:line="246" w:lineRule="exact"/>
        <w:rPr>
          <w:sz w:val="20"/>
          <w:szCs w:val="20"/>
        </w:rPr>
      </w:pPr>
    </w:p>
    <w:p w:rsidR="001F6F55" w:rsidRDefault="00B24D91">
      <w:pPr>
        <w:ind w:left="540"/>
        <w:rPr>
          <w:sz w:val="20"/>
          <w:szCs w:val="20"/>
        </w:rPr>
      </w:pPr>
      <w:r>
        <w:rPr>
          <w:rFonts w:eastAsia="Times New Roman"/>
        </w:rPr>
        <w:t>Подписи членов комиссии:</w:t>
      </w:r>
    </w:p>
    <w:p w:rsidR="001F6F55" w:rsidRDefault="001F6F55">
      <w:pPr>
        <w:spacing w:line="251" w:lineRule="exact"/>
        <w:rPr>
          <w:sz w:val="20"/>
          <w:szCs w:val="20"/>
        </w:rPr>
      </w:pPr>
    </w:p>
    <w:p w:rsidR="001F6F55" w:rsidRDefault="00B24D91">
      <w:pPr>
        <w:ind w:left="540"/>
        <w:rPr>
          <w:sz w:val="20"/>
          <w:szCs w:val="20"/>
        </w:rPr>
      </w:pPr>
      <w:r>
        <w:rPr>
          <w:rFonts w:eastAsia="Times New Roman"/>
        </w:rPr>
        <w:t>______________________________________ (расшифровка подписи члена комиссии)</w:t>
      </w:r>
    </w:p>
    <w:p w:rsidR="001F6F55" w:rsidRDefault="001F6F55">
      <w:pPr>
        <w:spacing w:line="1" w:lineRule="exact"/>
        <w:rPr>
          <w:sz w:val="20"/>
          <w:szCs w:val="20"/>
        </w:rPr>
      </w:pPr>
    </w:p>
    <w:p w:rsidR="001F6F55" w:rsidRDefault="00B24D91">
      <w:pPr>
        <w:ind w:left="540"/>
        <w:rPr>
          <w:sz w:val="20"/>
          <w:szCs w:val="20"/>
        </w:rPr>
      </w:pPr>
      <w:r>
        <w:rPr>
          <w:rFonts w:eastAsia="Times New Roman"/>
        </w:rPr>
        <w:t>______________________________________ (расшифровка подписи члена комиссии)</w:t>
      </w:r>
    </w:p>
    <w:p w:rsidR="001F6F55" w:rsidRDefault="001F6F55">
      <w:pPr>
        <w:spacing w:line="1" w:lineRule="exact"/>
        <w:rPr>
          <w:sz w:val="20"/>
          <w:szCs w:val="20"/>
        </w:rPr>
      </w:pPr>
    </w:p>
    <w:p w:rsidR="001F6F55" w:rsidRDefault="00B24D91">
      <w:pPr>
        <w:ind w:left="540"/>
        <w:rPr>
          <w:sz w:val="20"/>
          <w:szCs w:val="20"/>
        </w:rPr>
      </w:pPr>
      <w:r>
        <w:rPr>
          <w:rFonts w:eastAsia="Times New Roman"/>
        </w:rPr>
        <w:t>______________________________________ (расшифровка подписи члена комиссии)</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60" w:lineRule="exact"/>
        <w:rPr>
          <w:sz w:val="20"/>
          <w:szCs w:val="20"/>
        </w:rPr>
      </w:pPr>
    </w:p>
    <w:p w:rsidR="000902CB" w:rsidRDefault="000902CB">
      <w:pPr>
        <w:jc w:val="right"/>
        <w:rPr>
          <w:rFonts w:eastAsia="Times New Roman"/>
        </w:rPr>
      </w:pPr>
    </w:p>
    <w:p w:rsidR="000902CB" w:rsidRDefault="000902CB">
      <w:pPr>
        <w:jc w:val="right"/>
        <w:rPr>
          <w:rFonts w:eastAsia="Times New Roman"/>
        </w:rPr>
      </w:pPr>
    </w:p>
    <w:p w:rsidR="000902CB" w:rsidRDefault="000902CB">
      <w:pPr>
        <w:jc w:val="right"/>
        <w:rPr>
          <w:rFonts w:eastAsia="Times New Roman"/>
        </w:rPr>
      </w:pPr>
    </w:p>
    <w:p w:rsidR="000902CB" w:rsidRDefault="000902CB">
      <w:pPr>
        <w:jc w:val="right"/>
        <w:rPr>
          <w:rFonts w:eastAsia="Times New Roman"/>
        </w:rPr>
      </w:pPr>
    </w:p>
    <w:p w:rsidR="000902CB" w:rsidRDefault="000902CB">
      <w:pPr>
        <w:jc w:val="right"/>
        <w:rPr>
          <w:rFonts w:eastAsia="Times New Roman"/>
        </w:rPr>
      </w:pPr>
    </w:p>
    <w:p w:rsidR="000902CB" w:rsidRDefault="000902CB">
      <w:pPr>
        <w:jc w:val="right"/>
        <w:rPr>
          <w:rFonts w:eastAsia="Times New Roman"/>
        </w:rPr>
      </w:pPr>
    </w:p>
    <w:p w:rsidR="000902CB" w:rsidRDefault="000902CB">
      <w:pPr>
        <w:jc w:val="right"/>
        <w:rPr>
          <w:rFonts w:eastAsia="Times New Roman"/>
        </w:rPr>
      </w:pPr>
    </w:p>
    <w:p w:rsidR="000902CB" w:rsidRDefault="000902CB">
      <w:pPr>
        <w:jc w:val="right"/>
        <w:rPr>
          <w:rFonts w:eastAsia="Times New Roman"/>
        </w:rPr>
      </w:pPr>
    </w:p>
    <w:p w:rsidR="001F6F55" w:rsidRDefault="00B24D91">
      <w:pPr>
        <w:jc w:val="right"/>
        <w:rPr>
          <w:sz w:val="20"/>
          <w:szCs w:val="20"/>
        </w:rPr>
      </w:pPr>
      <w:r>
        <w:rPr>
          <w:rFonts w:eastAsia="Times New Roman"/>
        </w:rPr>
        <w:t>УТВЕРЖДАЮ________________</w:t>
      </w:r>
    </w:p>
    <w:p w:rsidR="001F6F55" w:rsidRDefault="001F6F55">
      <w:pPr>
        <w:spacing w:line="251" w:lineRule="exact"/>
        <w:rPr>
          <w:sz w:val="20"/>
          <w:szCs w:val="20"/>
        </w:rPr>
      </w:pPr>
    </w:p>
    <w:p w:rsidR="001F6F55" w:rsidRDefault="00B24D91">
      <w:pPr>
        <w:ind w:left="4940"/>
        <w:rPr>
          <w:sz w:val="20"/>
          <w:szCs w:val="20"/>
        </w:rPr>
      </w:pPr>
      <w:r>
        <w:rPr>
          <w:rFonts w:eastAsia="Times New Roman"/>
        </w:rPr>
        <w:t>Руководитель учреждения _________________</w:t>
      </w:r>
    </w:p>
    <w:p w:rsidR="001F6F55" w:rsidRDefault="001F6F55">
      <w:pPr>
        <w:spacing w:line="219" w:lineRule="exact"/>
        <w:rPr>
          <w:sz w:val="20"/>
          <w:szCs w:val="20"/>
        </w:rPr>
      </w:pPr>
    </w:p>
    <w:p w:rsidR="001F6F55" w:rsidRDefault="00B24D91">
      <w:pPr>
        <w:jc w:val="right"/>
        <w:rPr>
          <w:sz w:val="20"/>
          <w:szCs w:val="20"/>
        </w:rPr>
      </w:pPr>
      <w:r>
        <w:rPr>
          <w:rFonts w:eastAsia="Times New Roman"/>
          <w:i/>
          <w:iCs/>
          <w:color w:val="404040"/>
          <w:sz w:val="24"/>
          <w:szCs w:val="24"/>
          <w:u w:val="single"/>
        </w:rPr>
        <w:t>Положение об учетной политике</w:t>
      </w:r>
    </w:p>
    <w:p w:rsidR="001F6F55" w:rsidRDefault="001F6F55">
      <w:pPr>
        <w:spacing w:line="141" w:lineRule="exact"/>
        <w:rPr>
          <w:sz w:val="20"/>
          <w:szCs w:val="20"/>
        </w:rPr>
      </w:pPr>
    </w:p>
    <w:p w:rsidR="001F6F55" w:rsidRDefault="00B24D91">
      <w:pPr>
        <w:ind w:left="4960"/>
        <w:rPr>
          <w:sz w:val="20"/>
          <w:szCs w:val="20"/>
        </w:rPr>
      </w:pPr>
      <w:r>
        <w:rPr>
          <w:rFonts w:eastAsia="Times New Roman"/>
          <w:b/>
          <w:bCs/>
        </w:rPr>
        <w:t>________________________________________</w:t>
      </w:r>
    </w:p>
    <w:p w:rsidR="001F6F55" w:rsidRDefault="00B24D91">
      <w:pPr>
        <w:spacing w:line="236" w:lineRule="auto"/>
        <w:ind w:left="6700"/>
        <w:rPr>
          <w:sz w:val="20"/>
          <w:szCs w:val="20"/>
        </w:rPr>
      </w:pPr>
      <w:r>
        <w:rPr>
          <w:rFonts w:eastAsia="Times New Roman"/>
          <w:i/>
          <w:iCs/>
        </w:rPr>
        <w:t>(наименование учреждения)</w:t>
      </w:r>
    </w:p>
    <w:p w:rsidR="001F6F55" w:rsidRDefault="001F6F55">
      <w:pPr>
        <w:spacing w:line="2" w:lineRule="exact"/>
        <w:rPr>
          <w:sz w:val="20"/>
          <w:szCs w:val="20"/>
        </w:rPr>
      </w:pPr>
    </w:p>
    <w:p w:rsidR="001F6F55" w:rsidRDefault="00B24D91">
      <w:pPr>
        <w:ind w:left="6300"/>
        <w:rPr>
          <w:sz w:val="20"/>
          <w:szCs w:val="20"/>
        </w:rPr>
      </w:pPr>
      <w:r>
        <w:rPr>
          <w:rFonts w:eastAsia="Times New Roman"/>
          <w:i/>
          <w:iCs/>
        </w:rPr>
        <w:t>«___» ________________ 20__ г.</w:t>
      </w:r>
    </w:p>
    <w:p w:rsidR="001F6F55" w:rsidRDefault="001F6F55">
      <w:pPr>
        <w:spacing w:line="200" w:lineRule="exact"/>
        <w:rPr>
          <w:sz w:val="20"/>
          <w:szCs w:val="20"/>
        </w:rPr>
      </w:pPr>
    </w:p>
    <w:p w:rsidR="001F6F55" w:rsidRDefault="001F6F55">
      <w:pPr>
        <w:spacing w:line="311" w:lineRule="exact"/>
        <w:rPr>
          <w:sz w:val="20"/>
          <w:szCs w:val="20"/>
        </w:rPr>
      </w:pPr>
    </w:p>
    <w:p w:rsidR="001F6F55" w:rsidRDefault="00B24D91">
      <w:pPr>
        <w:ind w:left="4720"/>
        <w:rPr>
          <w:sz w:val="20"/>
          <w:szCs w:val="20"/>
        </w:rPr>
      </w:pPr>
      <w:r>
        <w:rPr>
          <w:rFonts w:eastAsia="Times New Roman"/>
          <w:b/>
          <w:bCs/>
        </w:rPr>
        <w:t>АКТ</w:t>
      </w:r>
    </w:p>
    <w:p w:rsidR="001F6F55" w:rsidRDefault="001F6F55">
      <w:pPr>
        <w:spacing w:line="8" w:lineRule="exact"/>
        <w:rPr>
          <w:sz w:val="20"/>
          <w:szCs w:val="20"/>
        </w:rPr>
      </w:pPr>
    </w:p>
    <w:p w:rsidR="001F6F55" w:rsidRDefault="00B24D91" w:rsidP="00596A4D">
      <w:pPr>
        <w:numPr>
          <w:ilvl w:val="0"/>
          <w:numId w:val="135"/>
        </w:numPr>
        <w:tabs>
          <w:tab w:val="left" w:pos="3065"/>
        </w:tabs>
        <w:spacing w:line="252" w:lineRule="auto"/>
        <w:ind w:left="3320" w:right="2360" w:hanging="423"/>
        <w:rPr>
          <w:rFonts w:eastAsia="Times New Roman"/>
          <w:b/>
          <w:bCs/>
          <w:sz w:val="21"/>
          <w:szCs w:val="21"/>
        </w:rPr>
      </w:pPr>
      <w:r>
        <w:rPr>
          <w:rFonts w:eastAsia="Times New Roman"/>
          <w:b/>
          <w:bCs/>
          <w:sz w:val="21"/>
          <w:szCs w:val="21"/>
        </w:rPr>
        <w:t>признании дебиторской задолженности БЕЗНАДЕЖНОЙ ко взысканию</w:t>
      </w:r>
    </w:p>
    <w:p w:rsidR="001F6F55" w:rsidRDefault="001F6F55">
      <w:pPr>
        <w:spacing w:line="240" w:lineRule="exact"/>
        <w:rPr>
          <w:sz w:val="20"/>
          <w:szCs w:val="20"/>
        </w:rPr>
      </w:pPr>
    </w:p>
    <w:p w:rsidR="001F6F55" w:rsidRDefault="00B24D91">
      <w:pPr>
        <w:tabs>
          <w:tab w:val="left" w:pos="5560"/>
        </w:tabs>
        <w:ind w:left="540"/>
        <w:rPr>
          <w:sz w:val="20"/>
          <w:szCs w:val="20"/>
        </w:rPr>
      </w:pPr>
      <w:r>
        <w:rPr>
          <w:rFonts w:eastAsia="Times New Roman"/>
        </w:rPr>
        <w:t>от "___" ______________ 20___ г.</w:t>
      </w:r>
      <w:r>
        <w:rPr>
          <w:sz w:val="20"/>
          <w:szCs w:val="20"/>
        </w:rPr>
        <w:tab/>
      </w:r>
      <w:r>
        <w:rPr>
          <w:rFonts w:eastAsia="Times New Roman"/>
        </w:rPr>
        <w:t>№ _______</w:t>
      </w:r>
    </w:p>
    <w:p w:rsidR="001F6F55" w:rsidRDefault="001F6F55">
      <w:pPr>
        <w:spacing w:line="251" w:lineRule="exact"/>
        <w:rPr>
          <w:sz w:val="20"/>
          <w:szCs w:val="20"/>
        </w:rPr>
      </w:pPr>
    </w:p>
    <w:p w:rsidR="001F6F55" w:rsidRDefault="00B24D91" w:rsidP="00596A4D">
      <w:pPr>
        <w:numPr>
          <w:ilvl w:val="0"/>
          <w:numId w:val="136"/>
        </w:numPr>
        <w:tabs>
          <w:tab w:val="left" w:pos="1080"/>
        </w:tabs>
        <w:ind w:left="1080" w:hanging="315"/>
        <w:rPr>
          <w:rFonts w:eastAsia="Times New Roman"/>
        </w:rPr>
      </w:pPr>
      <w:r>
        <w:rPr>
          <w:rFonts w:eastAsia="Times New Roman"/>
        </w:rPr>
        <w:t>соответствии  с  Порядком  списания  дебиторской  задолженности,  утвержденным</w:t>
      </w:r>
    </w:p>
    <w:p w:rsidR="001F6F55" w:rsidRDefault="001F6F55">
      <w:pPr>
        <w:spacing w:line="1" w:lineRule="exact"/>
        <w:rPr>
          <w:rFonts w:eastAsia="Times New Roman"/>
        </w:rPr>
      </w:pPr>
    </w:p>
    <w:p w:rsidR="001F6F55" w:rsidRDefault="00B24D91">
      <w:pPr>
        <w:rPr>
          <w:rFonts w:eastAsia="Times New Roman"/>
        </w:rPr>
      </w:pPr>
      <w:r>
        <w:rPr>
          <w:rFonts w:eastAsia="Times New Roman"/>
        </w:rPr>
        <w:t>_____________________________________________________________________________________</w:t>
      </w:r>
    </w:p>
    <w:p w:rsidR="001F6F55" w:rsidRDefault="00B24D91">
      <w:pPr>
        <w:spacing w:line="236" w:lineRule="auto"/>
        <w:rPr>
          <w:rFonts w:eastAsia="Times New Roman"/>
        </w:rPr>
      </w:pPr>
      <w:r>
        <w:rPr>
          <w:rFonts w:eastAsia="Times New Roman"/>
        </w:rPr>
        <w:t>________задолженностьпо</w:t>
      </w:r>
    </w:p>
    <w:p w:rsidR="001F6F55" w:rsidRDefault="001F6F55">
      <w:pPr>
        <w:spacing w:line="2" w:lineRule="exact"/>
        <w:rPr>
          <w:rFonts w:eastAsia="Times New Roman"/>
        </w:rPr>
      </w:pPr>
    </w:p>
    <w:p w:rsidR="001F6F55" w:rsidRDefault="00B24D91">
      <w:pPr>
        <w:rPr>
          <w:rFonts w:eastAsia="Times New Roman"/>
        </w:rPr>
      </w:pPr>
      <w:r>
        <w:rPr>
          <w:rFonts w:eastAsia="Times New Roman"/>
        </w:rPr>
        <w:t>_____________________________________________________________________________</w:t>
      </w:r>
    </w:p>
    <w:p w:rsidR="001F6F55" w:rsidRDefault="001F6F55">
      <w:pPr>
        <w:spacing w:line="6" w:lineRule="exact"/>
        <w:rPr>
          <w:sz w:val="20"/>
          <w:szCs w:val="20"/>
        </w:rPr>
      </w:pPr>
    </w:p>
    <w:p w:rsidR="001F6F55" w:rsidRDefault="00B24D91">
      <w:pPr>
        <w:ind w:left="2080"/>
        <w:rPr>
          <w:sz w:val="20"/>
          <w:szCs w:val="20"/>
        </w:rPr>
      </w:pPr>
      <w:r>
        <w:rPr>
          <w:rFonts w:eastAsia="Times New Roman"/>
          <w:b/>
          <w:bCs/>
          <w:i/>
          <w:iCs/>
        </w:rPr>
        <w:t>(указать вид задолженности)</w:t>
      </w:r>
    </w:p>
    <w:p w:rsidR="001F6F55" w:rsidRDefault="00B24D91">
      <w:pPr>
        <w:spacing w:line="236" w:lineRule="auto"/>
        <w:ind w:left="540"/>
        <w:rPr>
          <w:sz w:val="20"/>
          <w:szCs w:val="20"/>
        </w:rPr>
      </w:pPr>
      <w:r>
        <w:rPr>
          <w:rFonts w:eastAsia="Times New Roman"/>
        </w:rPr>
        <w:t>________________________________________________________________________________</w:t>
      </w:r>
    </w:p>
    <w:p w:rsidR="001F6F55" w:rsidRDefault="00B24D91">
      <w:pPr>
        <w:spacing w:line="238" w:lineRule="auto"/>
        <w:rPr>
          <w:sz w:val="20"/>
          <w:szCs w:val="20"/>
        </w:rPr>
      </w:pPr>
      <w:r>
        <w:rPr>
          <w:rFonts w:eastAsia="Times New Roman"/>
        </w:rPr>
        <w:t>________</w:t>
      </w:r>
    </w:p>
    <w:p w:rsidR="001F6F55" w:rsidRDefault="001F6F55">
      <w:pPr>
        <w:spacing w:line="11" w:lineRule="exact"/>
        <w:rPr>
          <w:sz w:val="20"/>
          <w:szCs w:val="20"/>
        </w:rPr>
      </w:pPr>
    </w:p>
    <w:p w:rsidR="001F6F55" w:rsidRDefault="00B24D91">
      <w:pPr>
        <w:ind w:left="220"/>
        <w:rPr>
          <w:sz w:val="20"/>
          <w:szCs w:val="20"/>
        </w:rPr>
      </w:pPr>
      <w:r>
        <w:rPr>
          <w:rFonts w:eastAsia="Times New Roman"/>
          <w:b/>
          <w:bCs/>
          <w:i/>
          <w:iCs/>
        </w:rPr>
        <w:t>(наименование организации, Ф.И.О. индивидуального предпринимателя, гражданина)</w:t>
      </w:r>
    </w:p>
    <w:p w:rsidR="001F6F55" w:rsidRDefault="001F6F55">
      <w:pPr>
        <w:spacing w:line="169" w:lineRule="exact"/>
        <w:rPr>
          <w:sz w:val="20"/>
          <w:szCs w:val="20"/>
        </w:rPr>
      </w:pPr>
    </w:p>
    <w:p w:rsidR="001F6F55" w:rsidRDefault="00B24D91">
      <w:pPr>
        <w:ind w:left="540"/>
        <w:rPr>
          <w:sz w:val="20"/>
          <w:szCs w:val="20"/>
        </w:rPr>
      </w:pPr>
      <w:r>
        <w:rPr>
          <w:rFonts w:eastAsia="Times New Roman"/>
        </w:rPr>
        <w:t>___________________________________________________________________________</w:t>
      </w:r>
    </w:p>
    <w:p w:rsidR="001F6F55" w:rsidRDefault="001F6F55">
      <w:pPr>
        <w:spacing w:line="1" w:lineRule="exact"/>
        <w:rPr>
          <w:sz w:val="20"/>
          <w:szCs w:val="20"/>
        </w:rPr>
      </w:pPr>
    </w:p>
    <w:p w:rsidR="001F6F55" w:rsidRDefault="00B24D91">
      <w:pPr>
        <w:ind w:left="540"/>
        <w:rPr>
          <w:sz w:val="20"/>
          <w:szCs w:val="20"/>
        </w:rPr>
      </w:pPr>
      <w:r>
        <w:rPr>
          <w:rFonts w:eastAsia="Times New Roman"/>
        </w:rPr>
        <w:t>ИНН _________________________</w:t>
      </w:r>
    </w:p>
    <w:p w:rsidR="001F6F55" w:rsidRDefault="001F6F55">
      <w:pPr>
        <w:spacing w:line="1" w:lineRule="exact"/>
        <w:rPr>
          <w:sz w:val="20"/>
          <w:szCs w:val="20"/>
        </w:rPr>
      </w:pPr>
    </w:p>
    <w:p w:rsidR="001F6F55" w:rsidRDefault="00B24D91">
      <w:pPr>
        <w:ind w:left="540"/>
        <w:rPr>
          <w:sz w:val="20"/>
          <w:szCs w:val="20"/>
        </w:rPr>
      </w:pPr>
      <w:r>
        <w:rPr>
          <w:rFonts w:eastAsia="Times New Roman"/>
        </w:rPr>
        <w:t>ОГРН ________________________</w:t>
      </w:r>
    </w:p>
    <w:p w:rsidR="001F6F55" w:rsidRDefault="00B24D91">
      <w:pPr>
        <w:spacing w:line="236" w:lineRule="auto"/>
        <w:ind w:left="540"/>
        <w:rPr>
          <w:sz w:val="20"/>
          <w:szCs w:val="20"/>
        </w:rPr>
      </w:pPr>
      <w:r>
        <w:rPr>
          <w:rFonts w:eastAsia="Times New Roman"/>
        </w:rPr>
        <w:t>КПП___________________</w:t>
      </w:r>
    </w:p>
    <w:p w:rsidR="001F6F55" w:rsidRDefault="001F6F55">
      <w:pPr>
        <w:spacing w:line="3" w:lineRule="exact"/>
        <w:rPr>
          <w:sz w:val="20"/>
          <w:szCs w:val="20"/>
        </w:rPr>
      </w:pPr>
    </w:p>
    <w:p w:rsidR="001F6F55" w:rsidRDefault="00B24D91">
      <w:pPr>
        <w:ind w:left="540"/>
        <w:rPr>
          <w:sz w:val="20"/>
          <w:szCs w:val="20"/>
        </w:rPr>
      </w:pPr>
      <w:r>
        <w:rPr>
          <w:rFonts w:eastAsia="Times New Roman"/>
        </w:rPr>
        <w:t>КБК _______________________________</w:t>
      </w:r>
    </w:p>
    <w:p w:rsidR="001F6F55" w:rsidRDefault="001F6F55">
      <w:pPr>
        <w:spacing w:line="13" w:lineRule="exact"/>
        <w:rPr>
          <w:sz w:val="20"/>
          <w:szCs w:val="20"/>
        </w:rPr>
      </w:pPr>
    </w:p>
    <w:p w:rsidR="001F6F55" w:rsidRDefault="00B24D91">
      <w:pPr>
        <w:spacing w:line="232" w:lineRule="auto"/>
        <w:ind w:left="540" w:right="2100"/>
        <w:rPr>
          <w:sz w:val="20"/>
          <w:szCs w:val="20"/>
        </w:rPr>
      </w:pPr>
      <w:r>
        <w:rPr>
          <w:rFonts w:eastAsia="Times New Roman"/>
        </w:rPr>
        <w:t>на сумму ________________________________ рублей _______ копеек, в том числе:</w:t>
      </w:r>
    </w:p>
    <w:p w:rsidR="001F6F55" w:rsidRDefault="001F6F55">
      <w:pPr>
        <w:spacing w:line="15" w:lineRule="exact"/>
        <w:rPr>
          <w:sz w:val="20"/>
          <w:szCs w:val="20"/>
        </w:rPr>
      </w:pPr>
    </w:p>
    <w:p w:rsidR="001F6F55" w:rsidRDefault="00B24D91">
      <w:pPr>
        <w:spacing w:line="250" w:lineRule="auto"/>
        <w:ind w:left="540" w:right="2080"/>
        <w:rPr>
          <w:sz w:val="20"/>
          <w:szCs w:val="20"/>
        </w:rPr>
      </w:pPr>
      <w:r>
        <w:rPr>
          <w:rFonts w:eastAsia="Times New Roman"/>
          <w:sz w:val="21"/>
          <w:szCs w:val="21"/>
        </w:rPr>
        <w:t>по основному долгу - ____________________ рублей _______ копеек, пени - __________________________________ рублей _______ копеек, штрафы - ________________________________ рублей _______ копеек.</w:t>
      </w:r>
    </w:p>
    <w:p w:rsidR="001F6F55" w:rsidRDefault="001F6F55">
      <w:pPr>
        <w:spacing w:line="247" w:lineRule="exact"/>
        <w:rPr>
          <w:sz w:val="20"/>
          <w:szCs w:val="20"/>
        </w:rPr>
      </w:pPr>
    </w:p>
    <w:p w:rsidR="001F6F55" w:rsidRDefault="00B24D91">
      <w:pPr>
        <w:ind w:left="540"/>
        <w:rPr>
          <w:sz w:val="20"/>
          <w:szCs w:val="20"/>
        </w:rPr>
      </w:pPr>
      <w:r>
        <w:rPr>
          <w:rFonts w:eastAsia="Times New Roman"/>
        </w:rPr>
        <w:t>на основании:</w:t>
      </w:r>
    </w:p>
    <w:p w:rsidR="001F6F55" w:rsidRDefault="001F6F55">
      <w:pPr>
        <w:spacing w:line="1" w:lineRule="exact"/>
        <w:rPr>
          <w:sz w:val="20"/>
          <w:szCs w:val="20"/>
        </w:rPr>
      </w:pPr>
    </w:p>
    <w:p w:rsidR="001F6F55" w:rsidRDefault="00B24D91">
      <w:pPr>
        <w:ind w:left="540"/>
        <w:rPr>
          <w:sz w:val="20"/>
          <w:szCs w:val="20"/>
        </w:rPr>
      </w:pPr>
      <w:r>
        <w:rPr>
          <w:rFonts w:eastAsia="Times New Roman"/>
        </w:rPr>
        <w:t>___________________________________________________________________________</w:t>
      </w:r>
    </w:p>
    <w:p w:rsidR="001F6F55" w:rsidRDefault="001F6F55">
      <w:pPr>
        <w:spacing w:line="1" w:lineRule="exact"/>
        <w:rPr>
          <w:sz w:val="20"/>
          <w:szCs w:val="20"/>
        </w:rPr>
      </w:pPr>
    </w:p>
    <w:p w:rsidR="001F6F55" w:rsidRDefault="00B24D91">
      <w:pPr>
        <w:ind w:left="980"/>
        <w:rPr>
          <w:sz w:val="20"/>
          <w:szCs w:val="20"/>
        </w:rPr>
      </w:pPr>
      <w:r>
        <w:rPr>
          <w:rFonts w:eastAsia="Times New Roman"/>
          <w:b/>
          <w:bCs/>
          <w:i/>
          <w:iCs/>
        </w:rPr>
        <w:t>(перечисляются конкретные документы с указанием реквизитов)</w:t>
      </w:r>
    </w:p>
    <w:p w:rsidR="001F6F55" w:rsidRDefault="001F6F55">
      <w:pPr>
        <w:spacing w:line="256" w:lineRule="exact"/>
        <w:rPr>
          <w:sz w:val="20"/>
          <w:szCs w:val="20"/>
        </w:rPr>
      </w:pPr>
    </w:p>
    <w:p w:rsidR="001F6F55" w:rsidRDefault="00B24D91">
      <w:pPr>
        <w:jc w:val="center"/>
        <w:rPr>
          <w:sz w:val="20"/>
          <w:szCs w:val="20"/>
        </w:rPr>
      </w:pPr>
      <w:r>
        <w:rPr>
          <w:rFonts w:eastAsia="Times New Roman"/>
          <w:b/>
          <w:bCs/>
        </w:rPr>
        <w:t>ПРИЗНАЕТСЯ (НЕ ПРИЗНАЕТСЯ)</w:t>
      </w:r>
    </w:p>
    <w:p w:rsidR="001F6F55" w:rsidRDefault="00B24D91">
      <w:pPr>
        <w:spacing w:line="234" w:lineRule="auto"/>
        <w:jc w:val="center"/>
        <w:rPr>
          <w:sz w:val="20"/>
          <w:szCs w:val="20"/>
        </w:rPr>
      </w:pPr>
      <w:r>
        <w:rPr>
          <w:rFonts w:ascii="Calibri" w:eastAsia="Calibri" w:hAnsi="Calibri" w:cs="Calibri"/>
        </w:rPr>
        <w:t>__________________________________________________________________________.</w:t>
      </w:r>
    </w:p>
    <w:p w:rsidR="001F6F55" w:rsidRDefault="001F6F55">
      <w:pPr>
        <w:spacing w:line="4" w:lineRule="exact"/>
        <w:rPr>
          <w:sz w:val="20"/>
          <w:szCs w:val="20"/>
        </w:rPr>
      </w:pPr>
    </w:p>
    <w:p w:rsidR="001F6F55" w:rsidRDefault="00B24D91">
      <w:pPr>
        <w:ind w:right="120"/>
        <w:jc w:val="center"/>
        <w:rPr>
          <w:sz w:val="20"/>
          <w:szCs w:val="20"/>
        </w:rPr>
      </w:pPr>
      <w:r>
        <w:rPr>
          <w:rFonts w:eastAsia="Times New Roman"/>
          <w:b/>
          <w:bCs/>
          <w:i/>
          <w:iCs/>
        </w:rPr>
        <w:t>(основания для списания (безнадежной ко взысканию))</w:t>
      </w:r>
    </w:p>
    <w:p w:rsidR="001F6F55" w:rsidRDefault="001F6F55">
      <w:pPr>
        <w:spacing w:line="251" w:lineRule="exact"/>
        <w:rPr>
          <w:sz w:val="20"/>
          <w:szCs w:val="20"/>
        </w:rPr>
      </w:pPr>
    </w:p>
    <w:p w:rsidR="001F6F55" w:rsidRDefault="00B24D91">
      <w:pPr>
        <w:ind w:left="540"/>
        <w:rPr>
          <w:sz w:val="20"/>
          <w:szCs w:val="20"/>
        </w:rPr>
      </w:pPr>
      <w:r>
        <w:rPr>
          <w:rFonts w:eastAsia="Times New Roman"/>
        </w:rPr>
        <w:t>Подписи членов комиссии:</w:t>
      </w:r>
    </w:p>
    <w:p w:rsidR="001F6F55" w:rsidRDefault="001F6F55">
      <w:pPr>
        <w:spacing w:line="251" w:lineRule="exact"/>
        <w:rPr>
          <w:sz w:val="20"/>
          <w:szCs w:val="20"/>
        </w:rPr>
      </w:pPr>
    </w:p>
    <w:p w:rsidR="001F6F55" w:rsidRDefault="00B24D91">
      <w:pPr>
        <w:ind w:left="540"/>
        <w:rPr>
          <w:sz w:val="20"/>
          <w:szCs w:val="20"/>
        </w:rPr>
      </w:pPr>
      <w:r>
        <w:rPr>
          <w:rFonts w:eastAsia="Times New Roman"/>
        </w:rPr>
        <w:t>______________________________________ (расшифровка подписи члена комиссии)</w:t>
      </w:r>
    </w:p>
    <w:p w:rsidR="001F6F55" w:rsidRDefault="001F6F55">
      <w:pPr>
        <w:spacing w:line="1" w:lineRule="exact"/>
        <w:rPr>
          <w:sz w:val="20"/>
          <w:szCs w:val="20"/>
        </w:rPr>
      </w:pPr>
    </w:p>
    <w:p w:rsidR="001F6F55" w:rsidRDefault="00B24D91">
      <w:pPr>
        <w:ind w:left="540"/>
        <w:rPr>
          <w:sz w:val="20"/>
          <w:szCs w:val="20"/>
        </w:rPr>
      </w:pPr>
      <w:r>
        <w:rPr>
          <w:rFonts w:eastAsia="Times New Roman"/>
        </w:rPr>
        <w:t>______________________________________ (расшифровка подписи члена комиссии)</w:t>
      </w:r>
    </w:p>
    <w:p w:rsidR="001F6F55" w:rsidRDefault="001F6F55">
      <w:pPr>
        <w:spacing w:line="2" w:lineRule="exact"/>
        <w:rPr>
          <w:sz w:val="20"/>
          <w:szCs w:val="20"/>
        </w:rPr>
      </w:pPr>
    </w:p>
    <w:p w:rsidR="001F6F55" w:rsidRDefault="00B24D91">
      <w:pPr>
        <w:ind w:left="540"/>
        <w:rPr>
          <w:sz w:val="20"/>
          <w:szCs w:val="20"/>
        </w:rPr>
      </w:pPr>
      <w:r>
        <w:rPr>
          <w:rFonts w:eastAsia="Times New Roman"/>
        </w:rPr>
        <w:t>______________________________________ (расшифровка подписи члена комиссии)</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84" w:lineRule="exact"/>
        <w:rPr>
          <w:sz w:val="20"/>
          <w:szCs w:val="20"/>
        </w:rPr>
      </w:pPr>
    </w:p>
    <w:p w:rsidR="000902CB" w:rsidRDefault="000902CB">
      <w:pPr>
        <w:spacing w:line="384" w:lineRule="exact"/>
        <w:rPr>
          <w:sz w:val="20"/>
          <w:szCs w:val="20"/>
        </w:rPr>
      </w:pPr>
    </w:p>
    <w:p w:rsidR="000902CB" w:rsidRDefault="000902CB">
      <w:pPr>
        <w:spacing w:line="384" w:lineRule="exact"/>
        <w:rPr>
          <w:sz w:val="20"/>
          <w:szCs w:val="20"/>
        </w:rPr>
      </w:pPr>
    </w:p>
    <w:p w:rsidR="000902CB" w:rsidRDefault="000902CB">
      <w:pPr>
        <w:spacing w:line="384" w:lineRule="exact"/>
        <w:rPr>
          <w:sz w:val="20"/>
          <w:szCs w:val="20"/>
        </w:rPr>
      </w:pPr>
    </w:p>
    <w:p w:rsidR="000902CB" w:rsidRDefault="000902CB">
      <w:pPr>
        <w:spacing w:line="384" w:lineRule="exact"/>
        <w:rPr>
          <w:sz w:val="20"/>
          <w:szCs w:val="20"/>
        </w:rPr>
      </w:pPr>
    </w:p>
    <w:p w:rsidR="000902CB" w:rsidRDefault="000902CB">
      <w:pPr>
        <w:spacing w:line="384" w:lineRule="exact"/>
        <w:rPr>
          <w:sz w:val="20"/>
          <w:szCs w:val="20"/>
        </w:rPr>
      </w:pPr>
    </w:p>
    <w:p w:rsidR="000902CB" w:rsidRDefault="000902CB">
      <w:pPr>
        <w:spacing w:line="384" w:lineRule="exact"/>
        <w:rPr>
          <w:sz w:val="20"/>
          <w:szCs w:val="20"/>
        </w:rPr>
      </w:pPr>
    </w:p>
    <w:p w:rsidR="001F6F55" w:rsidRDefault="00B24D91">
      <w:pPr>
        <w:ind w:left="280"/>
        <w:rPr>
          <w:sz w:val="20"/>
          <w:szCs w:val="20"/>
        </w:rPr>
      </w:pPr>
      <w:r>
        <w:rPr>
          <w:rFonts w:ascii="Calibri" w:eastAsia="Calibri" w:hAnsi="Calibri" w:cs="Calibri"/>
          <w:b/>
          <w:bCs/>
          <w:sz w:val="28"/>
          <w:szCs w:val="28"/>
        </w:rPr>
        <w:t>6.17 Положение о комиссии по поступлению и выбытию активов</w:t>
      </w:r>
    </w:p>
    <w:p w:rsidR="001F6F55" w:rsidRDefault="001F6F55">
      <w:pPr>
        <w:spacing w:line="352" w:lineRule="exact"/>
        <w:rPr>
          <w:sz w:val="20"/>
          <w:szCs w:val="20"/>
        </w:rPr>
      </w:pPr>
    </w:p>
    <w:p w:rsidR="001F6F55" w:rsidRDefault="00B24D91">
      <w:pPr>
        <w:ind w:left="7300"/>
        <w:rPr>
          <w:sz w:val="20"/>
          <w:szCs w:val="20"/>
        </w:rPr>
      </w:pPr>
      <w:r>
        <w:rPr>
          <w:rFonts w:eastAsia="Times New Roman"/>
          <w:sz w:val="23"/>
          <w:szCs w:val="23"/>
        </w:rPr>
        <w:t>Приложение № 6.17</w:t>
      </w:r>
    </w:p>
    <w:p w:rsidR="001F6F55" w:rsidRDefault="001F6F55">
      <w:pPr>
        <w:spacing w:line="281" w:lineRule="exact"/>
        <w:rPr>
          <w:sz w:val="20"/>
          <w:szCs w:val="20"/>
        </w:rPr>
      </w:pPr>
    </w:p>
    <w:p w:rsidR="001F6F55" w:rsidRDefault="00B24D91">
      <w:pPr>
        <w:jc w:val="center"/>
        <w:rPr>
          <w:sz w:val="20"/>
          <w:szCs w:val="20"/>
        </w:rPr>
      </w:pPr>
      <w:r>
        <w:rPr>
          <w:rFonts w:eastAsia="Times New Roman"/>
          <w:b/>
          <w:bCs/>
          <w:sz w:val="24"/>
          <w:szCs w:val="24"/>
        </w:rPr>
        <w:t>Положение о комиссии по поступлению и выбытию активов</w:t>
      </w:r>
    </w:p>
    <w:p w:rsidR="001F6F55" w:rsidRDefault="001F6F55">
      <w:pPr>
        <w:spacing w:line="276" w:lineRule="exact"/>
        <w:rPr>
          <w:sz w:val="20"/>
          <w:szCs w:val="20"/>
        </w:rPr>
      </w:pPr>
    </w:p>
    <w:p w:rsidR="001F6F55" w:rsidRDefault="00B24D91" w:rsidP="00596A4D">
      <w:pPr>
        <w:numPr>
          <w:ilvl w:val="0"/>
          <w:numId w:val="137"/>
        </w:numPr>
        <w:tabs>
          <w:tab w:val="left" w:pos="3780"/>
        </w:tabs>
        <w:ind w:left="3780" w:hanging="235"/>
        <w:rPr>
          <w:rFonts w:eastAsia="Times New Roman"/>
          <w:b/>
          <w:bCs/>
          <w:sz w:val="24"/>
          <w:szCs w:val="24"/>
        </w:rPr>
      </w:pPr>
      <w:r>
        <w:rPr>
          <w:rFonts w:eastAsia="Times New Roman"/>
          <w:b/>
          <w:bCs/>
          <w:sz w:val="24"/>
          <w:szCs w:val="24"/>
        </w:rPr>
        <w:t>Общие положения</w:t>
      </w:r>
    </w:p>
    <w:p w:rsidR="001F6F55" w:rsidRDefault="001F6F55">
      <w:pPr>
        <w:spacing w:line="200" w:lineRule="exact"/>
        <w:rPr>
          <w:sz w:val="20"/>
          <w:szCs w:val="20"/>
        </w:rPr>
      </w:pPr>
    </w:p>
    <w:p w:rsidR="001F6F55" w:rsidRDefault="00B24D91">
      <w:pPr>
        <w:ind w:left="5900"/>
        <w:rPr>
          <w:sz w:val="20"/>
          <w:szCs w:val="20"/>
        </w:rPr>
      </w:pPr>
      <w:r>
        <w:rPr>
          <w:rFonts w:eastAsia="Times New Roman"/>
          <w:i/>
          <w:iCs/>
          <w:color w:val="404040"/>
          <w:sz w:val="24"/>
          <w:szCs w:val="24"/>
          <w:u w:val="single"/>
        </w:rPr>
        <w:t>Положение об учетной политике</w:t>
      </w:r>
    </w:p>
    <w:p w:rsidR="001F6F55" w:rsidRDefault="001F6F55">
      <w:pPr>
        <w:spacing w:line="149" w:lineRule="exact"/>
        <w:rPr>
          <w:sz w:val="20"/>
          <w:szCs w:val="20"/>
        </w:rPr>
      </w:pPr>
    </w:p>
    <w:p w:rsidR="001F6F55" w:rsidRDefault="00B24D91">
      <w:pPr>
        <w:spacing w:line="256" w:lineRule="auto"/>
        <w:ind w:firstLine="485"/>
        <w:jc w:val="both"/>
        <w:rPr>
          <w:sz w:val="20"/>
          <w:szCs w:val="20"/>
        </w:rPr>
      </w:pPr>
      <w:r>
        <w:rPr>
          <w:rFonts w:eastAsia="Times New Roman"/>
          <w:sz w:val="24"/>
          <w:szCs w:val="24"/>
        </w:rPr>
        <w:t xml:space="preserve">1.1. </w:t>
      </w:r>
      <w:r>
        <w:rPr>
          <w:rFonts w:eastAsia="Times New Roman"/>
        </w:rPr>
        <w:t>Настоящее Положение разработано в целях реализации требований бухгалтерского</w:t>
      </w:r>
      <w:r>
        <w:rPr>
          <w:rFonts w:eastAsia="Times New Roman"/>
          <w:sz w:val="24"/>
          <w:szCs w:val="24"/>
        </w:rPr>
        <w:t xml:space="preserve"> </w:t>
      </w:r>
      <w:r>
        <w:rPr>
          <w:rFonts w:eastAsia="Times New Roman"/>
        </w:rPr>
        <w:t xml:space="preserve">учета, установленных Федеральным законом от 06.12.2011 N 402-ФЗ "О бухгалтерском учете", Приказом Минфина России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w:t>
      </w:r>
      <w:r>
        <w:rPr>
          <w:rFonts w:eastAsia="Times New Roman"/>
          <w:b/>
          <w:bCs/>
        </w:rPr>
        <w:t>Приказ № 157н</w:t>
      </w:r>
      <w:r>
        <w:rPr>
          <w:rFonts w:eastAsia="Times New Roman"/>
        </w:rPr>
        <w:t>), Приказом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Приказом Минфина России от 31 декабря 2016 г. N 257н "Об утверждении федерального стандарта бухгалтерского учета для организаций государственного сектора "Основные средства", Приказом Минфина России от 30 декабря 2017 г. N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p>
    <w:p w:rsidR="001F6F55" w:rsidRDefault="001F6F55">
      <w:pPr>
        <w:spacing w:line="200" w:lineRule="exact"/>
        <w:rPr>
          <w:sz w:val="20"/>
          <w:szCs w:val="20"/>
        </w:rPr>
      </w:pPr>
    </w:p>
    <w:p w:rsidR="001F6F55" w:rsidRDefault="001F6F55">
      <w:pPr>
        <w:spacing w:line="236" w:lineRule="exact"/>
        <w:rPr>
          <w:sz w:val="20"/>
          <w:szCs w:val="20"/>
        </w:rPr>
      </w:pPr>
    </w:p>
    <w:p w:rsidR="001F6F55" w:rsidRDefault="00B24D91">
      <w:pPr>
        <w:spacing w:line="235" w:lineRule="auto"/>
        <w:ind w:right="20" w:firstLine="543"/>
        <w:jc w:val="both"/>
        <w:rPr>
          <w:sz w:val="20"/>
          <w:szCs w:val="20"/>
        </w:rPr>
      </w:pPr>
      <w:r>
        <w:rPr>
          <w:rFonts w:eastAsia="Times New Roman"/>
        </w:rPr>
        <w:t xml:space="preserve">1.2. Настоящее Положение устанавливает порядок действий комиссии учреждения по поступлению и выбытию активов (далее – </w:t>
      </w:r>
      <w:r>
        <w:rPr>
          <w:rFonts w:eastAsia="Times New Roman"/>
          <w:b/>
          <w:bCs/>
        </w:rPr>
        <w:t>комиссии</w:t>
      </w:r>
      <w:r>
        <w:rPr>
          <w:rFonts w:eastAsia="Times New Roman"/>
        </w:rPr>
        <w:t>), при реализации полномочий, закреплённых за комиссией действующими нормами законодательства.</w:t>
      </w:r>
    </w:p>
    <w:p w:rsidR="001F6F55" w:rsidRDefault="001F6F55">
      <w:pPr>
        <w:spacing w:line="9" w:lineRule="exact"/>
        <w:rPr>
          <w:sz w:val="20"/>
          <w:szCs w:val="20"/>
        </w:rPr>
      </w:pPr>
    </w:p>
    <w:p w:rsidR="001F6F55" w:rsidRDefault="00B24D91" w:rsidP="00596A4D">
      <w:pPr>
        <w:numPr>
          <w:ilvl w:val="0"/>
          <w:numId w:val="138"/>
        </w:numPr>
        <w:tabs>
          <w:tab w:val="left" w:pos="760"/>
        </w:tabs>
        <w:ind w:left="760" w:hanging="221"/>
        <w:rPr>
          <w:rFonts w:eastAsia="Times New Roman"/>
          <w:b/>
          <w:bCs/>
        </w:rPr>
      </w:pPr>
      <w:r>
        <w:rPr>
          <w:rFonts w:eastAsia="Times New Roman"/>
          <w:b/>
          <w:bCs/>
        </w:rPr>
        <w:t>полномочиям Комиссии относится принятие решения по следующим вопросам:</w:t>
      </w:r>
    </w:p>
    <w:p w:rsidR="001F6F55" w:rsidRDefault="001F6F55">
      <w:pPr>
        <w:spacing w:line="8" w:lineRule="exact"/>
        <w:rPr>
          <w:rFonts w:eastAsia="Times New Roman"/>
          <w:b/>
          <w:bCs/>
        </w:rPr>
      </w:pPr>
    </w:p>
    <w:p w:rsidR="001F6F55" w:rsidRDefault="00B24D91" w:rsidP="00596A4D">
      <w:pPr>
        <w:numPr>
          <w:ilvl w:val="1"/>
          <w:numId w:val="138"/>
        </w:numPr>
        <w:tabs>
          <w:tab w:val="left" w:pos="1317"/>
        </w:tabs>
        <w:spacing w:line="232" w:lineRule="auto"/>
        <w:ind w:left="540" w:firstLine="537"/>
        <w:rPr>
          <w:rFonts w:eastAsia="Times New Roman"/>
        </w:rPr>
      </w:pPr>
      <w:r>
        <w:rPr>
          <w:rFonts w:eastAsia="Times New Roman"/>
        </w:rPr>
        <w:t>о сроке полезного использования поступающих основных средств и нематериальных активов;</w:t>
      </w:r>
    </w:p>
    <w:p w:rsidR="001F6F55" w:rsidRDefault="001F6F55">
      <w:pPr>
        <w:spacing w:line="14" w:lineRule="exact"/>
        <w:rPr>
          <w:rFonts w:eastAsia="Times New Roman"/>
        </w:rPr>
      </w:pPr>
    </w:p>
    <w:p w:rsidR="001F6F55" w:rsidRDefault="00B24D91" w:rsidP="00596A4D">
      <w:pPr>
        <w:numPr>
          <w:ilvl w:val="1"/>
          <w:numId w:val="138"/>
        </w:numPr>
        <w:tabs>
          <w:tab w:val="left" w:pos="1389"/>
        </w:tabs>
        <w:spacing w:line="235" w:lineRule="auto"/>
        <w:ind w:left="540" w:right="20" w:firstLine="537"/>
        <w:rPr>
          <w:rFonts w:eastAsia="Times New Roman"/>
        </w:rPr>
      </w:pPr>
      <w:r>
        <w:rPr>
          <w:rFonts w:eastAsia="Times New Roman"/>
        </w:rPr>
        <w:t>об отнесении основных средств к группе их аналитического учета и к кодам основных средств и нематериальных активов по ОКОФ;</w:t>
      </w:r>
    </w:p>
    <w:p w:rsidR="001F6F55" w:rsidRDefault="001F6F55">
      <w:pPr>
        <w:spacing w:line="8" w:lineRule="exact"/>
        <w:rPr>
          <w:rFonts w:eastAsia="Times New Roman"/>
        </w:rPr>
      </w:pPr>
    </w:p>
    <w:p w:rsidR="001F6F55" w:rsidRDefault="00B24D91" w:rsidP="00596A4D">
      <w:pPr>
        <w:numPr>
          <w:ilvl w:val="1"/>
          <w:numId w:val="138"/>
        </w:numPr>
        <w:tabs>
          <w:tab w:val="left" w:pos="1428"/>
        </w:tabs>
        <w:spacing w:line="235" w:lineRule="auto"/>
        <w:ind w:left="540" w:right="20" w:firstLine="537"/>
        <w:rPr>
          <w:rFonts w:eastAsia="Times New Roman"/>
        </w:rPr>
      </w:pPr>
      <w:r>
        <w:rPr>
          <w:rFonts w:eastAsia="Times New Roman"/>
        </w:rPr>
        <w:t>об определении первоначальной стоимости объектов нефинансовых активов, полученных безвозмездно от юридических и физических лиц;</w:t>
      </w:r>
    </w:p>
    <w:p w:rsidR="001F6F55" w:rsidRDefault="001F6F55">
      <w:pPr>
        <w:spacing w:line="13" w:lineRule="exact"/>
        <w:rPr>
          <w:rFonts w:eastAsia="Times New Roman"/>
        </w:rPr>
      </w:pPr>
    </w:p>
    <w:p w:rsidR="001F6F55" w:rsidRDefault="00B24D91" w:rsidP="00596A4D">
      <w:pPr>
        <w:numPr>
          <w:ilvl w:val="1"/>
          <w:numId w:val="138"/>
        </w:numPr>
        <w:tabs>
          <w:tab w:val="left" w:pos="1375"/>
        </w:tabs>
        <w:spacing w:line="237" w:lineRule="auto"/>
        <w:ind w:left="540" w:right="20" w:firstLine="537"/>
        <w:jc w:val="both"/>
        <w:rPr>
          <w:rFonts w:eastAsia="Times New Roman"/>
        </w:rPr>
      </w:pPr>
      <w:r>
        <w:rPr>
          <w:rFonts w:eastAsia="Times New Roman"/>
        </w:rPr>
        <w:t>о принятии к учету поступивших основных средств, нематериальных активов с оформлением соответствующих первичных учетных документов, в том числе объектов движимого имущества стоимостью до 10 000 (десяти тысяч) руб. включительно, учитываемых на забалансовых счетах;</w:t>
      </w:r>
    </w:p>
    <w:p w:rsidR="001F6F55" w:rsidRDefault="001F6F55">
      <w:pPr>
        <w:spacing w:line="13" w:lineRule="exact"/>
        <w:rPr>
          <w:rFonts w:eastAsia="Times New Roman"/>
        </w:rPr>
      </w:pPr>
    </w:p>
    <w:p w:rsidR="001F6F55" w:rsidRDefault="00B24D91" w:rsidP="00596A4D">
      <w:pPr>
        <w:numPr>
          <w:ilvl w:val="1"/>
          <w:numId w:val="138"/>
        </w:numPr>
        <w:tabs>
          <w:tab w:val="left" w:pos="1346"/>
        </w:tabs>
        <w:spacing w:line="237" w:lineRule="auto"/>
        <w:ind w:left="540" w:right="20" w:firstLine="537"/>
        <w:jc w:val="both"/>
        <w:rPr>
          <w:rFonts w:eastAsia="Times New Roman"/>
        </w:rPr>
      </w:pPr>
      <w:r>
        <w:rPr>
          <w:rFonts w:eastAsia="Times New Roman"/>
        </w:rPr>
        <w:t>об изменении стоимости основных средств и срока их полезного использования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w:t>
      </w:r>
    </w:p>
    <w:p w:rsidR="001F6F55" w:rsidRDefault="001F6F55">
      <w:pPr>
        <w:spacing w:line="8" w:lineRule="exact"/>
        <w:rPr>
          <w:rFonts w:eastAsia="Times New Roman"/>
        </w:rPr>
      </w:pPr>
    </w:p>
    <w:p w:rsidR="001F6F55" w:rsidRDefault="00B24D91" w:rsidP="00596A4D">
      <w:pPr>
        <w:numPr>
          <w:ilvl w:val="1"/>
          <w:numId w:val="138"/>
        </w:numPr>
        <w:tabs>
          <w:tab w:val="left" w:pos="1337"/>
        </w:tabs>
        <w:spacing w:line="235" w:lineRule="auto"/>
        <w:ind w:left="540" w:right="20" w:firstLine="537"/>
        <w:rPr>
          <w:rFonts w:eastAsia="Times New Roman"/>
        </w:rPr>
      </w:pPr>
      <w:r>
        <w:rPr>
          <w:rFonts w:eastAsia="Times New Roman"/>
        </w:rPr>
        <w:t>о целесообразности (пригодности) дальнейшего использования основных средств и нематериальных активов, возможности и эффективности их восстановления;</w:t>
      </w:r>
    </w:p>
    <w:p w:rsidR="001F6F55" w:rsidRDefault="001F6F55">
      <w:pPr>
        <w:spacing w:line="13" w:lineRule="exact"/>
        <w:rPr>
          <w:rFonts w:eastAsia="Times New Roman"/>
        </w:rPr>
      </w:pPr>
    </w:p>
    <w:p w:rsidR="001F6F55" w:rsidRDefault="00B24D91" w:rsidP="00596A4D">
      <w:pPr>
        <w:numPr>
          <w:ilvl w:val="1"/>
          <w:numId w:val="138"/>
        </w:numPr>
        <w:tabs>
          <w:tab w:val="left" w:pos="1327"/>
        </w:tabs>
        <w:spacing w:line="235" w:lineRule="auto"/>
        <w:ind w:left="540" w:firstLine="537"/>
        <w:jc w:val="both"/>
        <w:rPr>
          <w:rFonts w:eastAsia="Times New Roman"/>
        </w:rPr>
      </w:pPr>
      <w:r>
        <w:rPr>
          <w:rFonts w:eastAsia="Times New Roman"/>
        </w:rPr>
        <w:t>о списании (выбытии) основных средств, нематериальных активов в установленном порядке, в том числе объектов движимого имущества стоимостью до 10 000 руб. включительно, учитываемых на забалансовом учете;</w:t>
      </w:r>
    </w:p>
    <w:p w:rsidR="001F6F55" w:rsidRDefault="001F6F55">
      <w:pPr>
        <w:spacing w:line="15" w:lineRule="exact"/>
        <w:rPr>
          <w:rFonts w:eastAsia="Times New Roman"/>
        </w:rPr>
      </w:pPr>
    </w:p>
    <w:p w:rsidR="001F6F55" w:rsidRDefault="00B24D91" w:rsidP="00596A4D">
      <w:pPr>
        <w:numPr>
          <w:ilvl w:val="1"/>
          <w:numId w:val="138"/>
        </w:numPr>
        <w:tabs>
          <w:tab w:val="left" w:pos="1327"/>
        </w:tabs>
        <w:spacing w:line="235" w:lineRule="auto"/>
        <w:ind w:left="540" w:firstLine="537"/>
        <w:rPr>
          <w:rFonts w:eastAsia="Times New Roman"/>
        </w:rPr>
      </w:pPr>
      <w:r>
        <w:rPr>
          <w:rFonts w:eastAsia="Times New Roman"/>
        </w:rPr>
        <w:t>о возможности использования отдельных узлов, деталей, конструкций и материалов от выбывающих основных средств и об определении их первоначальной стоимости;</w:t>
      </w:r>
    </w:p>
    <w:p w:rsidR="001F6F55" w:rsidRDefault="001F6F55">
      <w:pPr>
        <w:spacing w:line="8" w:lineRule="exact"/>
        <w:rPr>
          <w:rFonts w:eastAsia="Times New Roman"/>
        </w:rPr>
      </w:pPr>
    </w:p>
    <w:p w:rsidR="001F6F55" w:rsidRDefault="00B24D91" w:rsidP="00596A4D">
      <w:pPr>
        <w:numPr>
          <w:ilvl w:val="1"/>
          <w:numId w:val="138"/>
        </w:numPr>
        <w:tabs>
          <w:tab w:val="left" w:pos="1322"/>
        </w:tabs>
        <w:spacing w:line="237" w:lineRule="auto"/>
        <w:ind w:left="540" w:right="20" w:firstLine="537"/>
        <w:jc w:val="both"/>
        <w:rPr>
          <w:rFonts w:eastAsia="Times New Roman"/>
        </w:rPr>
      </w:pPr>
      <w:r>
        <w:rPr>
          <w:rFonts w:eastAsia="Times New Roman"/>
        </w:rPr>
        <w:t>о списании (выбытии) материальных запасов, за исключением выбытия в результате их потребления на нужды учреждения, с оформлением соответствующих первичных учетных документов;</w:t>
      </w:r>
    </w:p>
    <w:p w:rsidR="001F6F55" w:rsidRDefault="001F6F55">
      <w:pPr>
        <w:spacing w:line="1" w:lineRule="exact"/>
        <w:rPr>
          <w:rFonts w:eastAsia="Times New Roman"/>
        </w:rPr>
      </w:pPr>
    </w:p>
    <w:p w:rsidR="001F6F55" w:rsidRDefault="00B24D91" w:rsidP="00596A4D">
      <w:pPr>
        <w:numPr>
          <w:ilvl w:val="1"/>
          <w:numId w:val="138"/>
        </w:numPr>
        <w:tabs>
          <w:tab w:val="left" w:pos="1420"/>
        </w:tabs>
        <w:spacing w:line="236" w:lineRule="auto"/>
        <w:ind w:left="1420" w:hanging="343"/>
        <w:rPr>
          <w:rFonts w:eastAsia="Times New Roman"/>
        </w:rPr>
      </w:pPr>
      <w:r>
        <w:rPr>
          <w:rFonts w:eastAsia="Times New Roman"/>
        </w:rPr>
        <w:t>о поступлении и выбытии библиотечного фонда;</w:t>
      </w:r>
    </w:p>
    <w:p w:rsidR="001F6F55" w:rsidRDefault="001F6F55">
      <w:pPr>
        <w:spacing w:line="2" w:lineRule="exact"/>
        <w:rPr>
          <w:rFonts w:eastAsia="Times New Roman"/>
        </w:rPr>
      </w:pPr>
    </w:p>
    <w:p w:rsidR="001F6F55" w:rsidRDefault="00B24D91" w:rsidP="00596A4D">
      <w:pPr>
        <w:numPr>
          <w:ilvl w:val="1"/>
          <w:numId w:val="138"/>
        </w:numPr>
        <w:tabs>
          <w:tab w:val="left" w:pos="1420"/>
        </w:tabs>
        <w:ind w:left="1420" w:hanging="343"/>
        <w:rPr>
          <w:rFonts w:eastAsia="Times New Roman"/>
        </w:rPr>
      </w:pPr>
      <w:r>
        <w:rPr>
          <w:rFonts w:eastAsia="Times New Roman"/>
        </w:rPr>
        <w:t>о поступлении и выбытии периодических изданий;</w:t>
      </w:r>
    </w:p>
    <w:p w:rsidR="001F6F55" w:rsidRDefault="001F6F55">
      <w:pPr>
        <w:spacing w:line="12" w:lineRule="exact"/>
        <w:rPr>
          <w:rFonts w:eastAsia="Times New Roman"/>
        </w:rPr>
      </w:pPr>
    </w:p>
    <w:p w:rsidR="001F6F55" w:rsidRDefault="00B24D91" w:rsidP="00596A4D">
      <w:pPr>
        <w:numPr>
          <w:ilvl w:val="1"/>
          <w:numId w:val="138"/>
        </w:numPr>
        <w:tabs>
          <w:tab w:val="left" w:pos="1533"/>
        </w:tabs>
        <w:spacing w:line="235" w:lineRule="auto"/>
        <w:ind w:left="540" w:firstLine="537"/>
        <w:jc w:val="both"/>
        <w:rPr>
          <w:rFonts w:eastAsia="Times New Roman"/>
        </w:rPr>
      </w:pPr>
      <w:r>
        <w:rPr>
          <w:rFonts w:eastAsia="Times New Roman"/>
        </w:rPr>
        <w:lastRenderedPageBreak/>
        <w:t>об изъятии и передаче материально ответственному лицу из списываемых основных средств пригодных узлов, деталей, конструкций и материалов, драгоценных металлов и камней, цветных металлов, и постановке их на учет;</w:t>
      </w:r>
    </w:p>
    <w:p w:rsidR="001F6F55" w:rsidRDefault="001F6F55">
      <w:pPr>
        <w:spacing w:line="15" w:lineRule="exact"/>
        <w:rPr>
          <w:rFonts w:eastAsia="Times New Roman"/>
        </w:rPr>
      </w:pPr>
    </w:p>
    <w:p w:rsidR="001F6F55" w:rsidRDefault="00B24D91" w:rsidP="00596A4D">
      <w:pPr>
        <w:numPr>
          <w:ilvl w:val="1"/>
          <w:numId w:val="138"/>
        </w:numPr>
        <w:tabs>
          <w:tab w:val="left" w:pos="1456"/>
        </w:tabs>
        <w:spacing w:line="235" w:lineRule="auto"/>
        <w:ind w:left="540" w:right="20" w:firstLine="537"/>
        <w:jc w:val="both"/>
        <w:rPr>
          <w:rFonts w:eastAsia="Times New Roman"/>
        </w:rPr>
      </w:pPr>
      <w:r>
        <w:rPr>
          <w:rFonts w:eastAsia="Times New Roman"/>
        </w:rPr>
        <w:t>о получении от специализированной организации по утилизации имущества акта приема-сдачи имущества, подлежащего уничтожению, акта об оказанных услугах по уничтожению имущества, акта об уничтожении;</w:t>
      </w:r>
    </w:p>
    <w:p w:rsidR="001F6F55" w:rsidRDefault="001F6F55">
      <w:pPr>
        <w:spacing w:line="15" w:lineRule="exact"/>
        <w:rPr>
          <w:rFonts w:eastAsia="Times New Roman"/>
        </w:rPr>
      </w:pPr>
    </w:p>
    <w:p w:rsidR="001F6F55" w:rsidRDefault="00B24D91" w:rsidP="00596A4D">
      <w:pPr>
        <w:numPr>
          <w:ilvl w:val="1"/>
          <w:numId w:val="138"/>
        </w:numPr>
        <w:tabs>
          <w:tab w:val="left" w:pos="1471"/>
        </w:tabs>
        <w:spacing w:line="235" w:lineRule="auto"/>
        <w:ind w:left="540" w:right="20" w:firstLine="537"/>
        <w:rPr>
          <w:rFonts w:eastAsia="Times New Roman"/>
        </w:rPr>
      </w:pPr>
      <w:r>
        <w:rPr>
          <w:rFonts w:eastAsia="Times New Roman"/>
        </w:rPr>
        <w:t>о рассмотрении поступивших обращений от материально ответственных лиц по вопросам о списании имущества, числящегося на балансе учреждения;</w:t>
      </w:r>
    </w:p>
    <w:p w:rsidR="001F6F55" w:rsidRPr="000902CB" w:rsidRDefault="00B24D91" w:rsidP="000902CB">
      <w:pPr>
        <w:numPr>
          <w:ilvl w:val="1"/>
          <w:numId w:val="138"/>
        </w:numPr>
        <w:tabs>
          <w:tab w:val="left" w:pos="1460"/>
        </w:tabs>
        <w:spacing w:line="236" w:lineRule="auto"/>
        <w:ind w:left="1460" w:hanging="383"/>
        <w:rPr>
          <w:rFonts w:eastAsia="Times New Roman"/>
        </w:rPr>
      </w:pPr>
      <w:r>
        <w:rPr>
          <w:rFonts w:eastAsia="Times New Roman"/>
        </w:rPr>
        <w:t>о взаимодействии с бухгалтерией учреждения по вопросам оформления выбытия</w:t>
      </w:r>
    </w:p>
    <w:p w:rsidR="001F6F55" w:rsidRDefault="00B24D91">
      <w:pPr>
        <w:ind w:left="540"/>
        <w:rPr>
          <w:sz w:val="20"/>
          <w:szCs w:val="20"/>
        </w:rPr>
      </w:pPr>
      <w:r>
        <w:rPr>
          <w:rFonts w:eastAsia="Times New Roman"/>
        </w:rPr>
        <w:t>объектов имущества;</w:t>
      </w:r>
    </w:p>
    <w:p w:rsidR="001F6F55" w:rsidRDefault="001F6F55">
      <w:pPr>
        <w:spacing w:line="1" w:lineRule="exact"/>
        <w:rPr>
          <w:sz w:val="20"/>
          <w:szCs w:val="20"/>
        </w:rPr>
      </w:pPr>
    </w:p>
    <w:p w:rsidR="001F6F55" w:rsidRDefault="00B24D91" w:rsidP="00596A4D">
      <w:pPr>
        <w:numPr>
          <w:ilvl w:val="1"/>
          <w:numId w:val="139"/>
        </w:numPr>
        <w:tabs>
          <w:tab w:val="left" w:pos="1440"/>
        </w:tabs>
        <w:ind w:left="1440" w:hanging="363"/>
        <w:rPr>
          <w:rFonts w:eastAsia="Times New Roman"/>
        </w:rPr>
      </w:pPr>
      <w:r>
        <w:rPr>
          <w:rFonts w:eastAsia="Times New Roman"/>
        </w:rPr>
        <w:t>определение оставшихся сроков полезного использования объектов операционной</w:t>
      </w:r>
    </w:p>
    <w:p w:rsidR="001F6F55" w:rsidRDefault="001F6F55">
      <w:pPr>
        <w:spacing w:line="1" w:lineRule="exact"/>
        <w:rPr>
          <w:rFonts w:eastAsia="Times New Roman"/>
        </w:rPr>
      </w:pPr>
    </w:p>
    <w:p w:rsidR="001F6F55" w:rsidRDefault="00B24D91" w:rsidP="00596A4D">
      <w:pPr>
        <w:numPr>
          <w:ilvl w:val="0"/>
          <w:numId w:val="139"/>
        </w:numPr>
        <w:tabs>
          <w:tab w:val="left" w:pos="720"/>
        </w:tabs>
        <w:ind w:left="720" w:hanging="181"/>
        <w:rPr>
          <w:rFonts w:eastAsia="Times New Roman"/>
        </w:rPr>
      </w:pPr>
      <w:r>
        <w:rPr>
          <w:rFonts w:eastAsia="Times New Roman"/>
        </w:rPr>
        <w:t>финансовой аренды (оставшиеся сроки пользования объектами имущества);</w:t>
      </w:r>
    </w:p>
    <w:p w:rsidR="001F6F55" w:rsidRDefault="001F6F55">
      <w:pPr>
        <w:spacing w:line="8" w:lineRule="exact"/>
        <w:rPr>
          <w:rFonts w:eastAsia="Times New Roman"/>
        </w:rPr>
      </w:pPr>
    </w:p>
    <w:p w:rsidR="001F6F55" w:rsidRDefault="00B24D91" w:rsidP="00596A4D">
      <w:pPr>
        <w:numPr>
          <w:ilvl w:val="1"/>
          <w:numId w:val="140"/>
        </w:numPr>
        <w:tabs>
          <w:tab w:val="left" w:pos="1437"/>
        </w:tabs>
        <w:spacing w:line="237" w:lineRule="auto"/>
        <w:ind w:left="540" w:right="20" w:firstLine="537"/>
        <w:jc w:val="both"/>
        <w:rPr>
          <w:rFonts w:eastAsia="Times New Roman"/>
        </w:rPr>
      </w:pPr>
      <w:r>
        <w:rPr>
          <w:rFonts w:eastAsia="Times New Roman"/>
        </w:rPr>
        <w:t>определение сумм обязательств по уплате арендных платежей за оставшиеся сроки полезного использования объектов (начиная с 2018 года и до завершения сроков использования объектов учета аренды);</w:t>
      </w:r>
    </w:p>
    <w:p w:rsidR="001F6F55" w:rsidRDefault="001F6F55">
      <w:pPr>
        <w:spacing w:line="9" w:lineRule="exact"/>
        <w:rPr>
          <w:rFonts w:eastAsia="Times New Roman"/>
        </w:rPr>
      </w:pPr>
    </w:p>
    <w:p w:rsidR="001F6F55" w:rsidRDefault="00B24D91" w:rsidP="00596A4D">
      <w:pPr>
        <w:numPr>
          <w:ilvl w:val="1"/>
          <w:numId w:val="140"/>
        </w:numPr>
        <w:tabs>
          <w:tab w:val="left" w:pos="1456"/>
        </w:tabs>
        <w:spacing w:line="237" w:lineRule="auto"/>
        <w:ind w:left="540" w:right="20" w:firstLine="537"/>
        <w:jc w:val="both"/>
        <w:rPr>
          <w:rFonts w:eastAsia="Times New Roman"/>
        </w:rPr>
      </w:pPr>
      <w:r>
        <w:rPr>
          <w:rFonts w:eastAsia="Times New Roman"/>
        </w:rPr>
        <w:t>объединение объектов основных средств, срок полезного использования которых одинаков, стоимость которых не является существенной в один инвентарный объект, признаваемый для целей бухгалтерского учета комплексом объектов основных средств.</w:t>
      </w:r>
    </w:p>
    <w:p w:rsidR="001F6F55" w:rsidRDefault="001F6F55">
      <w:pPr>
        <w:spacing w:line="7" w:lineRule="exact"/>
        <w:rPr>
          <w:rFonts w:eastAsia="Times New Roman"/>
        </w:rPr>
      </w:pPr>
    </w:p>
    <w:p w:rsidR="001F6F55" w:rsidRDefault="00B24D91">
      <w:pPr>
        <w:ind w:left="540"/>
        <w:rPr>
          <w:rFonts w:eastAsia="Times New Roman"/>
        </w:rPr>
      </w:pPr>
      <w:r>
        <w:rPr>
          <w:rFonts w:eastAsia="Times New Roman"/>
          <w:b/>
          <w:bCs/>
        </w:rPr>
        <w:t>Комиссия осуществляет контроль:</w:t>
      </w:r>
    </w:p>
    <w:p w:rsidR="001F6F55" w:rsidRDefault="001F6F55">
      <w:pPr>
        <w:spacing w:line="3" w:lineRule="exact"/>
        <w:rPr>
          <w:sz w:val="20"/>
          <w:szCs w:val="20"/>
        </w:rPr>
      </w:pPr>
    </w:p>
    <w:p w:rsidR="001F6F55" w:rsidRDefault="00B24D91" w:rsidP="00596A4D">
      <w:pPr>
        <w:numPr>
          <w:ilvl w:val="0"/>
          <w:numId w:val="141"/>
        </w:numPr>
        <w:tabs>
          <w:tab w:val="left" w:pos="1409"/>
        </w:tabs>
        <w:spacing w:line="235" w:lineRule="auto"/>
        <w:ind w:left="540" w:right="20" w:firstLine="537"/>
        <w:rPr>
          <w:rFonts w:eastAsia="Times New Roman"/>
        </w:rPr>
      </w:pPr>
      <w:r>
        <w:rPr>
          <w:rFonts w:eastAsia="Times New Roman"/>
        </w:rPr>
        <w:t>изъятия из списываемых объектов пригодных узлов, деталей, конструкций и материалов, драгоценных металлов и камней, цветных металлов;</w:t>
      </w:r>
    </w:p>
    <w:p w:rsidR="001F6F55" w:rsidRDefault="001F6F55">
      <w:pPr>
        <w:spacing w:line="13" w:lineRule="exact"/>
        <w:rPr>
          <w:rFonts w:eastAsia="Times New Roman"/>
        </w:rPr>
      </w:pPr>
    </w:p>
    <w:p w:rsidR="001F6F55" w:rsidRDefault="00B24D91" w:rsidP="00596A4D">
      <w:pPr>
        <w:numPr>
          <w:ilvl w:val="0"/>
          <w:numId w:val="141"/>
        </w:numPr>
        <w:tabs>
          <w:tab w:val="left" w:pos="1413"/>
        </w:tabs>
        <w:spacing w:line="237" w:lineRule="auto"/>
        <w:ind w:left="540" w:right="20" w:firstLine="537"/>
        <w:jc w:val="both"/>
        <w:rPr>
          <w:rFonts w:eastAsia="Times New Roman"/>
        </w:rPr>
      </w:pPr>
      <w:r>
        <w:rPr>
          <w:rFonts w:eastAsia="Times New Roman"/>
        </w:rPr>
        <w:t>передачи материально ответственному лицу узлов и деталей, конструкций и материалов, пригодных к дальнейшему использованию, и постановки их на бухгалтерский учет по оценочной стоимости, которая может быть получена в результате продажи имущества на дату принятия к бухгалтерскому учету;</w:t>
      </w:r>
    </w:p>
    <w:p w:rsidR="001F6F55" w:rsidRDefault="001F6F55">
      <w:pPr>
        <w:spacing w:line="13" w:lineRule="exact"/>
        <w:rPr>
          <w:rFonts w:eastAsia="Times New Roman"/>
        </w:rPr>
      </w:pPr>
    </w:p>
    <w:p w:rsidR="001F6F55" w:rsidRDefault="00B24D91" w:rsidP="00596A4D">
      <w:pPr>
        <w:numPr>
          <w:ilvl w:val="0"/>
          <w:numId w:val="141"/>
        </w:numPr>
        <w:tabs>
          <w:tab w:val="left" w:pos="1389"/>
        </w:tabs>
        <w:spacing w:line="235" w:lineRule="auto"/>
        <w:ind w:left="540" w:right="20" w:firstLine="537"/>
        <w:jc w:val="both"/>
        <w:rPr>
          <w:rFonts w:eastAsia="Times New Roman"/>
        </w:rPr>
      </w:pPr>
      <w:r>
        <w:rPr>
          <w:rFonts w:eastAsia="Times New Roman"/>
        </w:rPr>
        <w:t>получения от специализированной организации по утилизации имущества акта приема-сдачи имущества, подлежащего уничтожению, акта об оказанных услугах по уничтожению имущества, акта об уничтожении;</w:t>
      </w:r>
    </w:p>
    <w:p w:rsidR="001F6F55" w:rsidRDefault="001F6F55">
      <w:pPr>
        <w:spacing w:line="15" w:lineRule="exact"/>
        <w:rPr>
          <w:rFonts w:eastAsia="Times New Roman"/>
        </w:rPr>
      </w:pPr>
    </w:p>
    <w:p w:rsidR="001F6F55" w:rsidRDefault="00B24D91" w:rsidP="00596A4D">
      <w:pPr>
        <w:numPr>
          <w:ilvl w:val="0"/>
          <w:numId w:val="141"/>
        </w:numPr>
        <w:tabs>
          <w:tab w:val="left" w:pos="1327"/>
        </w:tabs>
        <w:spacing w:line="232" w:lineRule="auto"/>
        <w:ind w:left="540" w:right="20" w:firstLine="537"/>
        <w:rPr>
          <w:rFonts w:eastAsia="Times New Roman"/>
        </w:rPr>
      </w:pPr>
      <w:r>
        <w:rPr>
          <w:rFonts w:eastAsia="Times New Roman"/>
        </w:rPr>
        <w:t>иных вопросов, связанных с эффективным использованием и списанием имущества, находящегося в оперативном управлении учреждения.</w:t>
      </w:r>
    </w:p>
    <w:p w:rsidR="001F6F55" w:rsidRDefault="001F6F55">
      <w:pPr>
        <w:spacing w:line="3" w:lineRule="exact"/>
        <w:rPr>
          <w:rFonts w:eastAsia="Times New Roman"/>
        </w:rPr>
      </w:pPr>
    </w:p>
    <w:p w:rsidR="001F6F55" w:rsidRDefault="00B24D91">
      <w:pPr>
        <w:ind w:left="540"/>
        <w:rPr>
          <w:rFonts w:eastAsia="Times New Roman"/>
        </w:rPr>
      </w:pPr>
      <w:r>
        <w:rPr>
          <w:rFonts w:eastAsia="Times New Roman"/>
        </w:rPr>
        <w:t>1.3. Состав комиссии по поступлению и выбытию активов, уполномоченный член комиссии</w:t>
      </w:r>
    </w:p>
    <w:p w:rsidR="001F6F55" w:rsidRDefault="001F6F55">
      <w:pPr>
        <w:spacing w:line="13" w:lineRule="exact"/>
        <w:rPr>
          <w:sz w:val="20"/>
          <w:szCs w:val="20"/>
        </w:rPr>
      </w:pPr>
    </w:p>
    <w:p w:rsidR="001F6F55" w:rsidRDefault="00B24D91">
      <w:pPr>
        <w:spacing w:line="235" w:lineRule="auto"/>
        <w:jc w:val="both"/>
        <w:rPr>
          <w:sz w:val="20"/>
          <w:szCs w:val="20"/>
        </w:rPr>
      </w:pPr>
      <w:r>
        <w:rPr>
          <w:rFonts w:eastAsia="Times New Roman"/>
        </w:rPr>
        <w:t>по поступлению и выбытию активов, в присутствии которого присвоенный объекту инвентарный номер обозначается материально ответственным лицом на объекте, утверждается ежегодно отдельным приказом руководителя учреждения.</w:t>
      </w:r>
    </w:p>
    <w:p w:rsidR="001F6F55" w:rsidRDefault="001F6F55">
      <w:pPr>
        <w:spacing w:line="16" w:lineRule="exact"/>
        <w:rPr>
          <w:sz w:val="20"/>
          <w:szCs w:val="20"/>
        </w:rPr>
      </w:pPr>
    </w:p>
    <w:p w:rsidR="001F6F55" w:rsidRDefault="00B24D91">
      <w:pPr>
        <w:spacing w:line="235" w:lineRule="auto"/>
        <w:ind w:right="20" w:firstLine="543"/>
        <w:jc w:val="both"/>
        <w:rPr>
          <w:sz w:val="20"/>
          <w:szCs w:val="20"/>
        </w:rPr>
      </w:pPr>
      <w:r>
        <w:rPr>
          <w:rFonts w:eastAsia="Times New Roman"/>
        </w:rPr>
        <w:t>1.4. 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rsidR="001F6F55" w:rsidRDefault="001F6F55">
      <w:pPr>
        <w:spacing w:line="4" w:lineRule="exact"/>
        <w:rPr>
          <w:sz w:val="20"/>
          <w:szCs w:val="20"/>
        </w:rPr>
      </w:pPr>
    </w:p>
    <w:p w:rsidR="001F6F55" w:rsidRDefault="00B24D91">
      <w:pPr>
        <w:ind w:left="540"/>
        <w:rPr>
          <w:sz w:val="20"/>
          <w:szCs w:val="20"/>
        </w:rPr>
      </w:pPr>
      <w:r>
        <w:rPr>
          <w:rFonts w:eastAsia="Times New Roman"/>
        </w:rPr>
        <w:t>1.5. Комиссия проводит заседания по мере необходимости.</w:t>
      </w:r>
    </w:p>
    <w:p w:rsidR="001F6F55" w:rsidRDefault="001F6F55">
      <w:pPr>
        <w:spacing w:line="13" w:lineRule="exact"/>
        <w:rPr>
          <w:sz w:val="20"/>
          <w:szCs w:val="20"/>
        </w:rPr>
      </w:pPr>
    </w:p>
    <w:p w:rsidR="001F6F55" w:rsidRDefault="00B24D91">
      <w:pPr>
        <w:spacing w:line="233" w:lineRule="auto"/>
        <w:ind w:firstLine="543"/>
        <w:jc w:val="both"/>
        <w:rPr>
          <w:sz w:val="20"/>
          <w:szCs w:val="20"/>
        </w:rPr>
      </w:pPr>
      <w:r>
        <w:rPr>
          <w:rFonts w:eastAsia="Times New Roman"/>
        </w:rPr>
        <w:t>1.6. Срок рассмотрения комиссией представленных ей документов не должен превышать 10 календарных дней.</w:t>
      </w:r>
    </w:p>
    <w:p w:rsidR="001F6F55" w:rsidRDefault="001F6F55">
      <w:pPr>
        <w:spacing w:line="13" w:lineRule="exact"/>
        <w:rPr>
          <w:sz w:val="20"/>
          <w:szCs w:val="20"/>
        </w:rPr>
      </w:pPr>
    </w:p>
    <w:p w:rsidR="001F6F55" w:rsidRDefault="00B24D91">
      <w:pPr>
        <w:spacing w:line="235" w:lineRule="auto"/>
        <w:ind w:right="20" w:firstLine="543"/>
        <w:jc w:val="both"/>
        <w:rPr>
          <w:sz w:val="20"/>
          <w:szCs w:val="20"/>
        </w:rPr>
      </w:pPr>
      <w:r>
        <w:rPr>
          <w:rFonts w:eastAsia="Times New Roman"/>
        </w:rPr>
        <w:t>1.7. Заседание комиссии правомочно при наличии на нем не менее двух третей членов ее состава.</w:t>
      </w:r>
    </w:p>
    <w:p w:rsidR="001F6F55" w:rsidRDefault="001F6F55">
      <w:pPr>
        <w:spacing w:line="9" w:lineRule="exact"/>
        <w:rPr>
          <w:sz w:val="20"/>
          <w:szCs w:val="20"/>
        </w:rPr>
      </w:pPr>
    </w:p>
    <w:p w:rsidR="001F6F55" w:rsidRDefault="00B24D91">
      <w:pPr>
        <w:spacing w:line="237" w:lineRule="auto"/>
        <w:ind w:firstLine="543"/>
        <w:jc w:val="both"/>
        <w:rPr>
          <w:sz w:val="20"/>
          <w:szCs w:val="20"/>
        </w:rPr>
      </w:pPr>
      <w:r>
        <w:rPr>
          <w:rFonts w:eastAsia="Times New Roman"/>
        </w:rPr>
        <w:t>1.8. В случае отсутствия у учреждения работников, обладающих специальными знаниями, для участия в заседаниях комиссии могут приглашаться эксперты. Эксперты включаются в состав комиссии на добровольной основе.</w:t>
      </w:r>
    </w:p>
    <w:p w:rsidR="001F6F55" w:rsidRDefault="001F6F55">
      <w:pPr>
        <w:spacing w:line="14" w:lineRule="exact"/>
        <w:rPr>
          <w:sz w:val="20"/>
          <w:szCs w:val="20"/>
        </w:rPr>
      </w:pPr>
    </w:p>
    <w:p w:rsidR="001F6F55" w:rsidRDefault="00B24D91">
      <w:pPr>
        <w:spacing w:line="235" w:lineRule="auto"/>
        <w:ind w:right="20" w:firstLine="543"/>
        <w:jc w:val="both"/>
        <w:rPr>
          <w:sz w:val="20"/>
          <w:szCs w:val="20"/>
        </w:rPr>
      </w:pPr>
      <w:r>
        <w:rPr>
          <w:rFonts w:eastAsia="Times New Roman"/>
        </w:rPr>
        <w:t>1.9. Если договором, заключенным с экспертом, участвующим в работе комиссии, предусмотрена возмездность оказания услуг эксперта, оплата его труда осуществляется в пределах, выделенных из средств бюджета.</w:t>
      </w:r>
    </w:p>
    <w:p w:rsidR="001F6F55" w:rsidRDefault="001F6F55">
      <w:pPr>
        <w:spacing w:line="16" w:lineRule="exact"/>
        <w:rPr>
          <w:sz w:val="20"/>
          <w:szCs w:val="20"/>
        </w:rPr>
      </w:pPr>
    </w:p>
    <w:p w:rsidR="001F6F55" w:rsidRDefault="00B24D91">
      <w:pPr>
        <w:spacing w:line="235" w:lineRule="auto"/>
        <w:ind w:right="20" w:firstLine="543"/>
        <w:jc w:val="both"/>
        <w:rPr>
          <w:sz w:val="20"/>
          <w:szCs w:val="20"/>
        </w:rPr>
      </w:pPr>
      <w:r>
        <w:rPr>
          <w:rFonts w:eastAsia="Times New Roman"/>
        </w:rPr>
        <w:t>1.10. Экспертом не может быть лицо учреждения, на которое возложены обязанности, связанные с непосредственной материальной ответственностью за материальные ценности, используемые в целях принятия решения о списании имущества.</w:t>
      </w:r>
    </w:p>
    <w:p w:rsidR="001F6F55" w:rsidRDefault="001F6F55">
      <w:pPr>
        <w:spacing w:line="15" w:lineRule="exact"/>
        <w:rPr>
          <w:sz w:val="20"/>
          <w:szCs w:val="20"/>
        </w:rPr>
      </w:pPr>
    </w:p>
    <w:p w:rsidR="001F6F55" w:rsidRDefault="00B24D91">
      <w:pPr>
        <w:spacing w:line="235" w:lineRule="auto"/>
        <w:ind w:right="20" w:firstLine="543"/>
        <w:jc w:val="both"/>
        <w:rPr>
          <w:sz w:val="20"/>
          <w:szCs w:val="20"/>
        </w:rPr>
      </w:pPr>
      <w:r>
        <w:rPr>
          <w:rFonts w:eastAsia="Times New Roman"/>
        </w:rPr>
        <w:t>1.11. Секретарь Комиссии проводит подготовительную работу к заседанию Комиссии, обеспечивая:</w:t>
      </w:r>
    </w:p>
    <w:p w:rsidR="001F6F55" w:rsidRDefault="00B24D91">
      <w:pPr>
        <w:spacing w:line="237" w:lineRule="auto"/>
        <w:ind w:left="540"/>
        <w:rPr>
          <w:sz w:val="20"/>
          <w:szCs w:val="20"/>
        </w:rPr>
      </w:pPr>
      <w:r>
        <w:rPr>
          <w:rFonts w:eastAsia="Times New Roman"/>
        </w:rPr>
        <w:t>регистрацию поступивших документов;</w:t>
      </w:r>
    </w:p>
    <w:p w:rsidR="001F6F55" w:rsidRDefault="001F6F55">
      <w:pPr>
        <w:spacing w:line="14" w:lineRule="exact"/>
        <w:rPr>
          <w:sz w:val="20"/>
          <w:szCs w:val="20"/>
        </w:rPr>
      </w:pPr>
    </w:p>
    <w:p w:rsidR="001F6F55" w:rsidRDefault="00B24D91">
      <w:pPr>
        <w:spacing w:line="250" w:lineRule="auto"/>
        <w:ind w:left="540" w:right="2600"/>
        <w:rPr>
          <w:sz w:val="20"/>
          <w:szCs w:val="20"/>
        </w:rPr>
      </w:pPr>
      <w:r>
        <w:rPr>
          <w:rFonts w:eastAsia="Times New Roman"/>
          <w:sz w:val="21"/>
          <w:szCs w:val="21"/>
        </w:rPr>
        <w:t>проверку правильности оформления представленных документов; ознакомление членов Комиссии с поступившими материалами;</w:t>
      </w:r>
    </w:p>
    <w:p w:rsidR="001F6F55" w:rsidRDefault="001F6F55">
      <w:pPr>
        <w:spacing w:line="1" w:lineRule="exact"/>
        <w:rPr>
          <w:sz w:val="20"/>
          <w:szCs w:val="20"/>
        </w:rPr>
      </w:pPr>
    </w:p>
    <w:p w:rsidR="001F6F55" w:rsidRDefault="00B24D91">
      <w:pPr>
        <w:spacing w:line="235" w:lineRule="auto"/>
        <w:ind w:firstLine="543"/>
        <w:jc w:val="both"/>
        <w:rPr>
          <w:sz w:val="20"/>
          <w:szCs w:val="20"/>
        </w:rPr>
      </w:pPr>
      <w:r>
        <w:rPr>
          <w:rFonts w:eastAsia="Times New Roman"/>
        </w:rPr>
        <w:t>подготовку к заседанию Комиссии проекта решения комиссии (протокола, акта, решения комиссии)</w:t>
      </w:r>
    </w:p>
    <w:p w:rsidR="001F6F55" w:rsidRDefault="001F6F55">
      <w:pPr>
        <w:spacing w:line="13" w:lineRule="exact"/>
        <w:rPr>
          <w:sz w:val="20"/>
          <w:szCs w:val="20"/>
        </w:rPr>
      </w:pPr>
    </w:p>
    <w:p w:rsidR="001F6F55" w:rsidRDefault="00B24D91">
      <w:pPr>
        <w:spacing w:line="237" w:lineRule="auto"/>
        <w:ind w:firstLine="543"/>
        <w:jc w:val="both"/>
        <w:rPr>
          <w:sz w:val="20"/>
          <w:szCs w:val="20"/>
        </w:rPr>
      </w:pPr>
      <w:r>
        <w:rPr>
          <w:rFonts w:eastAsia="Times New Roman"/>
        </w:rPr>
        <w:t>1.12. Решение комиссии, принятое на заседании, оформляется решением комиссии (</w:t>
      </w:r>
      <w:r>
        <w:rPr>
          <w:rFonts w:eastAsia="Times New Roman"/>
          <w:i/>
          <w:iCs/>
        </w:rPr>
        <w:t>протоколом,</w:t>
      </w:r>
      <w:r>
        <w:rPr>
          <w:rFonts w:eastAsia="Times New Roman"/>
        </w:rPr>
        <w:t xml:space="preserve"> </w:t>
      </w:r>
      <w:r>
        <w:rPr>
          <w:rFonts w:eastAsia="Times New Roman"/>
          <w:i/>
          <w:iCs/>
        </w:rPr>
        <w:t>актом,</w:t>
      </w:r>
      <w:r>
        <w:rPr>
          <w:rFonts w:eastAsia="Times New Roman"/>
        </w:rPr>
        <w:t xml:space="preserve"> </w:t>
      </w:r>
      <w:r>
        <w:rPr>
          <w:rFonts w:eastAsia="Times New Roman"/>
          <w:i/>
          <w:iCs/>
        </w:rPr>
        <w:t>решением комиссии)</w:t>
      </w:r>
      <w:r>
        <w:rPr>
          <w:rFonts w:eastAsia="Times New Roman"/>
        </w:rPr>
        <w:t xml:space="preserve"> который подписывается председателем, членами </w:t>
      </w:r>
      <w:r>
        <w:rPr>
          <w:rFonts w:eastAsia="Times New Roman"/>
        </w:rPr>
        <w:lastRenderedPageBreak/>
        <w:t>комиссии, присутствовавшими на заседании. Решение комиссии утверждается руководителем учреждения.</w:t>
      </w:r>
    </w:p>
    <w:p w:rsidR="001F6F55" w:rsidRDefault="001F6F55">
      <w:pPr>
        <w:spacing w:line="14" w:lineRule="exact"/>
        <w:rPr>
          <w:sz w:val="20"/>
          <w:szCs w:val="20"/>
        </w:rPr>
      </w:pPr>
    </w:p>
    <w:p w:rsidR="001F6F55" w:rsidRDefault="00B24D91" w:rsidP="000902CB">
      <w:pPr>
        <w:spacing w:line="232" w:lineRule="auto"/>
        <w:ind w:right="20" w:firstLine="543"/>
        <w:jc w:val="both"/>
        <w:rPr>
          <w:sz w:val="20"/>
          <w:szCs w:val="20"/>
        </w:rPr>
      </w:pPr>
      <w:r>
        <w:rPr>
          <w:rFonts w:eastAsia="Times New Roman"/>
        </w:rPr>
        <w:t>При отсутствии в составе Комиссии работников, обладающих специальными знаниями, для участия в заседаниях Комиссии могут приглашаться эксперты.</w:t>
      </w:r>
    </w:p>
    <w:p w:rsidR="001F6F55" w:rsidRDefault="001F6F55">
      <w:pPr>
        <w:spacing w:line="217" w:lineRule="exact"/>
        <w:rPr>
          <w:sz w:val="20"/>
          <w:szCs w:val="20"/>
        </w:rPr>
      </w:pPr>
    </w:p>
    <w:p w:rsidR="001F6F55" w:rsidRDefault="00B24D91" w:rsidP="00596A4D">
      <w:pPr>
        <w:numPr>
          <w:ilvl w:val="0"/>
          <w:numId w:val="142"/>
        </w:numPr>
        <w:tabs>
          <w:tab w:val="left" w:pos="1524"/>
        </w:tabs>
        <w:ind w:left="1524" w:hanging="241"/>
        <w:rPr>
          <w:rFonts w:eastAsia="Times New Roman"/>
          <w:b/>
          <w:bCs/>
          <w:sz w:val="24"/>
          <w:szCs w:val="24"/>
        </w:rPr>
      </w:pPr>
      <w:r>
        <w:rPr>
          <w:rFonts w:eastAsia="Times New Roman"/>
          <w:b/>
          <w:bCs/>
          <w:sz w:val="24"/>
          <w:szCs w:val="24"/>
        </w:rPr>
        <w:t>Принятие решений по поступлению нефинансовых активов</w:t>
      </w:r>
    </w:p>
    <w:p w:rsidR="001F6F55" w:rsidRDefault="001F6F55">
      <w:pPr>
        <w:spacing w:line="283" w:lineRule="exact"/>
        <w:rPr>
          <w:sz w:val="20"/>
          <w:szCs w:val="20"/>
        </w:rPr>
      </w:pPr>
    </w:p>
    <w:p w:rsidR="001F6F55" w:rsidRDefault="00B24D91">
      <w:pPr>
        <w:spacing w:line="235" w:lineRule="auto"/>
        <w:ind w:left="4" w:right="20" w:firstLine="543"/>
        <w:jc w:val="both"/>
        <w:rPr>
          <w:sz w:val="20"/>
          <w:szCs w:val="20"/>
        </w:rPr>
      </w:pPr>
      <w:r>
        <w:rPr>
          <w:rFonts w:eastAsia="Times New Roman"/>
        </w:rPr>
        <w:t>2.1. В части поступления нефинансовых активов комиссия принимает решения по следующим вопросам:</w:t>
      </w:r>
    </w:p>
    <w:p w:rsidR="001F6F55" w:rsidRDefault="001F6F55">
      <w:pPr>
        <w:spacing w:line="14" w:lineRule="exact"/>
        <w:rPr>
          <w:sz w:val="20"/>
          <w:szCs w:val="20"/>
        </w:rPr>
      </w:pPr>
    </w:p>
    <w:p w:rsidR="001F6F55" w:rsidRDefault="00B24D91">
      <w:pPr>
        <w:spacing w:line="235" w:lineRule="auto"/>
        <w:ind w:left="4" w:firstLine="543"/>
        <w:jc w:val="both"/>
        <w:rPr>
          <w:sz w:val="20"/>
          <w:szCs w:val="20"/>
        </w:rPr>
      </w:pPr>
      <w:r>
        <w:rPr>
          <w:rFonts w:eastAsia="Times New Roman"/>
        </w:rPr>
        <w:t>-принятие к учету объектов основных средств, нематериальных, непроизведенных активов, материальных запасов, в отношении которых установлен срок эксплуатации, в том числе являющихся предметом лизинга (сублизинга);</w:t>
      </w:r>
    </w:p>
    <w:p w:rsidR="001F6F55" w:rsidRDefault="001F6F55">
      <w:pPr>
        <w:spacing w:line="4" w:lineRule="exact"/>
        <w:rPr>
          <w:sz w:val="20"/>
          <w:szCs w:val="20"/>
        </w:rPr>
      </w:pPr>
    </w:p>
    <w:p w:rsidR="001F6F55" w:rsidRDefault="00B24D91">
      <w:pPr>
        <w:ind w:left="544"/>
        <w:rPr>
          <w:sz w:val="20"/>
          <w:szCs w:val="20"/>
        </w:rPr>
      </w:pPr>
      <w:r>
        <w:rPr>
          <w:rFonts w:eastAsia="Times New Roman"/>
        </w:rPr>
        <w:t>-выявление при приемке нефинансовых активов ненадлежащего качества;</w:t>
      </w:r>
    </w:p>
    <w:p w:rsidR="001F6F55" w:rsidRDefault="001F6F55">
      <w:pPr>
        <w:spacing w:line="8" w:lineRule="exact"/>
        <w:rPr>
          <w:sz w:val="20"/>
          <w:szCs w:val="20"/>
        </w:rPr>
      </w:pPr>
    </w:p>
    <w:p w:rsidR="001F6F55" w:rsidRDefault="00B24D91">
      <w:pPr>
        <w:spacing w:line="235" w:lineRule="auto"/>
        <w:ind w:left="4" w:right="20" w:firstLine="543"/>
        <w:jc w:val="both"/>
        <w:rPr>
          <w:sz w:val="20"/>
          <w:szCs w:val="20"/>
        </w:rPr>
      </w:pPr>
      <w:r>
        <w:rPr>
          <w:rFonts w:eastAsia="Times New Roman"/>
        </w:rPr>
        <w:t>-определение категории поступающих нефинансовых активов (основные средства, нематериальные активы или материальные запасы);</w:t>
      </w:r>
    </w:p>
    <w:p w:rsidR="001F6F55" w:rsidRDefault="001F6F55">
      <w:pPr>
        <w:spacing w:line="13" w:lineRule="exact"/>
        <w:rPr>
          <w:sz w:val="20"/>
          <w:szCs w:val="20"/>
        </w:rPr>
      </w:pPr>
    </w:p>
    <w:p w:rsidR="001F6F55" w:rsidRDefault="00B24D91">
      <w:pPr>
        <w:spacing w:line="235" w:lineRule="auto"/>
        <w:ind w:left="4" w:right="20" w:firstLine="543"/>
        <w:jc w:val="both"/>
        <w:rPr>
          <w:sz w:val="20"/>
          <w:szCs w:val="20"/>
        </w:rPr>
      </w:pPr>
      <w:r>
        <w:rPr>
          <w:rFonts w:eastAsia="Times New Roman"/>
        </w:rPr>
        <w:t>-определение кода основного средства и нематериального актива по ОКОФ в целях принятия к учету и начисления амортизации;</w:t>
      </w:r>
    </w:p>
    <w:p w:rsidR="001F6F55" w:rsidRDefault="001F6F55">
      <w:pPr>
        <w:spacing w:line="9" w:lineRule="exact"/>
        <w:rPr>
          <w:sz w:val="20"/>
          <w:szCs w:val="20"/>
        </w:rPr>
      </w:pPr>
    </w:p>
    <w:p w:rsidR="001F6F55" w:rsidRDefault="00B24D91">
      <w:pPr>
        <w:spacing w:line="238" w:lineRule="auto"/>
        <w:ind w:left="4"/>
        <w:jc w:val="right"/>
        <w:rPr>
          <w:sz w:val="20"/>
          <w:szCs w:val="20"/>
        </w:rPr>
      </w:pPr>
      <w:r>
        <w:rPr>
          <w:rFonts w:eastAsia="Times New Roman"/>
        </w:rPr>
        <w:t>-определение срока полезного использования объекта основных средств, нематериальных активов в целях принятия к учету в составе основных средств и начисления амортизации в случаях отсутствии  в  законодательстве  РФ  норм,  устанавливающих  сроки  полезного  использования имущества, а также в случаях отсутствия информации в законодательстве Российской Федерации; -пересмотр срока полезного использования объекта основных средств в случаях изменения первоначально принятых нормативных показателей функционирования объекта основных средств,</w:t>
      </w:r>
    </w:p>
    <w:p w:rsidR="001F6F55" w:rsidRDefault="001F6F55">
      <w:pPr>
        <w:spacing w:line="17" w:lineRule="exact"/>
        <w:rPr>
          <w:sz w:val="20"/>
          <w:szCs w:val="20"/>
        </w:rPr>
      </w:pPr>
    </w:p>
    <w:p w:rsidR="001F6F55" w:rsidRDefault="00B24D91" w:rsidP="00596A4D">
      <w:pPr>
        <w:numPr>
          <w:ilvl w:val="0"/>
          <w:numId w:val="143"/>
        </w:numPr>
        <w:tabs>
          <w:tab w:val="left" w:pos="296"/>
        </w:tabs>
        <w:spacing w:line="232" w:lineRule="auto"/>
        <w:ind w:left="4" w:right="20" w:hanging="4"/>
        <w:rPr>
          <w:rFonts w:eastAsia="Times New Roman"/>
        </w:rPr>
      </w:pPr>
      <w:r>
        <w:rPr>
          <w:rFonts w:eastAsia="Times New Roman"/>
        </w:rPr>
        <w:t>том числе в результате проведенной достройки, дооборудования, реконструкции или модернизации;</w:t>
      </w:r>
    </w:p>
    <w:p w:rsidR="001F6F55" w:rsidRDefault="001F6F55">
      <w:pPr>
        <w:spacing w:line="14" w:lineRule="exact"/>
        <w:rPr>
          <w:rFonts w:eastAsia="Times New Roman"/>
        </w:rPr>
      </w:pPr>
    </w:p>
    <w:p w:rsidR="001F6F55" w:rsidRDefault="00B24D91">
      <w:pPr>
        <w:spacing w:line="237" w:lineRule="auto"/>
        <w:ind w:left="4" w:right="20" w:firstLine="543"/>
        <w:jc w:val="both"/>
        <w:rPr>
          <w:rFonts w:eastAsia="Times New Roman"/>
        </w:rPr>
      </w:pPr>
      <w:r>
        <w:rPr>
          <w:rFonts w:eastAsia="Times New Roman"/>
        </w:rPr>
        <w:t>-ежегодное определение продолжительности периода, в течение которого предполагается использовать нематериальный актив в целях расчета сумм амортизации объектов нематериального актива, а также уточнение продолжительности периода, в течение которого предполагается использовать нематериальный актив в случаях его существенного изменения;</w:t>
      </w:r>
    </w:p>
    <w:p w:rsidR="001F6F55" w:rsidRDefault="001F6F55">
      <w:pPr>
        <w:spacing w:line="13" w:lineRule="exact"/>
        <w:rPr>
          <w:rFonts w:eastAsia="Times New Roman"/>
        </w:rPr>
      </w:pPr>
    </w:p>
    <w:p w:rsidR="001F6F55" w:rsidRDefault="00B24D91">
      <w:pPr>
        <w:spacing w:line="232" w:lineRule="auto"/>
        <w:ind w:left="4" w:right="20" w:firstLine="543"/>
        <w:rPr>
          <w:rFonts w:eastAsia="Times New Roman"/>
        </w:rPr>
      </w:pPr>
      <w:r>
        <w:rPr>
          <w:rFonts w:eastAsia="Times New Roman"/>
        </w:rPr>
        <w:t>-определение текущей оценочной стоимости в целях принятия к бухгалтерскому учету объекта нефинансового актива в случаях:</w:t>
      </w:r>
    </w:p>
    <w:p w:rsidR="001F6F55" w:rsidRDefault="001F6F55">
      <w:pPr>
        <w:spacing w:line="3" w:lineRule="exact"/>
        <w:rPr>
          <w:rFonts w:eastAsia="Times New Roman"/>
        </w:rPr>
      </w:pPr>
    </w:p>
    <w:p w:rsidR="001F6F55" w:rsidRDefault="00B24D91" w:rsidP="00596A4D">
      <w:pPr>
        <w:numPr>
          <w:ilvl w:val="1"/>
          <w:numId w:val="143"/>
        </w:numPr>
        <w:tabs>
          <w:tab w:val="left" w:pos="1124"/>
        </w:tabs>
        <w:ind w:left="1124" w:hanging="221"/>
        <w:rPr>
          <w:rFonts w:ascii="Symbol" w:eastAsia="Symbol" w:hAnsi="Symbol" w:cs="Symbol"/>
          <w:sz w:val="20"/>
          <w:szCs w:val="20"/>
        </w:rPr>
      </w:pPr>
      <w:r>
        <w:rPr>
          <w:rFonts w:eastAsia="Times New Roman"/>
        </w:rPr>
        <w:t>оприходование   объектов   нефинансовых   активов,   полученных   учреждением</w:t>
      </w:r>
    </w:p>
    <w:p w:rsidR="001F6F55" w:rsidRDefault="001F6F55">
      <w:pPr>
        <w:spacing w:line="32" w:lineRule="exact"/>
        <w:rPr>
          <w:sz w:val="20"/>
          <w:szCs w:val="20"/>
        </w:rPr>
      </w:pPr>
    </w:p>
    <w:p w:rsidR="001F6F55" w:rsidRDefault="00B24D91">
      <w:pPr>
        <w:spacing w:line="254" w:lineRule="auto"/>
        <w:ind w:left="1264" w:right="20"/>
        <w:jc w:val="both"/>
        <w:rPr>
          <w:sz w:val="20"/>
          <w:szCs w:val="20"/>
        </w:rPr>
      </w:pPr>
      <w:r>
        <w:rPr>
          <w:rFonts w:eastAsia="Times New Roman"/>
        </w:rPr>
        <w:t>безвозмездно, в том числе по договору дарения, за исключением получения имущества на основании постановления, распоряжения органов государственной власти;</w:t>
      </w:r>
    </w:p>
    <w:p w:rsidR="001F6F55" w:rsidRDefault="001F6F55">
      <w:pPr>
        <w:spacing w:line="18" w:lineRule="exact"/>
        <w:rPr>
          <w:sz w:val="20"/>
          <w:szCs w:val="20"/>
        </w:rPr>
      </w:pPr>
    </w:p>
    <w:p w:rsidR="001F6F55" w:rsidRDefault="00B24D91" w:rsidP="00596A4D">
      <w:pPr>
        <w:numPr>
          <w:ilvl w:val="2"/>
          <w:numId w:val="144"/>
        </w:numPr>
        <w:tabs>
          <w:tab w:val="left" w:pos="1134"/>
        </w:tabs>
        <w:spacing w:line="248" w:lineRule="auto"/>
        <w:ind w:left="1264" w:right="20" w:hanging="361"/>
        <w:rPr>
          <w:rFonts w:ascii="Symbol" w:eastAsia="Symbol" w:hAnsi="Symbol" w:cs="Symbol"/>
          <w:sz w:val="20"/>
          <w:szCs w:val="20"/>
        </w:rPr>
      </w:pPr>
      <w:r>
        <w:rPr>
          <w:rFonts w:eastAsia="Times New Roman"/>
        </w:rPr>
        <w:t>оприходования материальных запасов, остающихся у учреждения в результате разборки, утилизации (ликвидации), основных средств или иного имущества;</w:t>
      </w:r>
    </w:p>
    <w:p w:rsidR="001F6F55" w:rsidRDefault="001F6F55">
      <w:pPr>
        <w:spacing w:line="19" w:lineRule="exact"/>
        <w:rPr>
          <w:rFonts w:ascii="Symbol" w:eastAsia="Symbol" w:hAnsi="Symbol" w:cs="Symbol"/>
          <w:sz w:val="20"/>
          <w:szCs w:val="20"/>
        </w:rPr>
      </w:pPr>
    </w:p>
    <w:p w:rsidR="001F6F55" w:rsidRDefault="00B24D91" w:rsidP="00596A4D">
      <w:pPr>
        <w:numPr>
          <w:ilvl w:val="2"/>
          <w:numId w:val="144"/>
        </w:numPr>
        <w:tabs>
          <w:tab w:val="left" w:pos="1134"/>
        </w:tabs>
        <w:spacing w:line="253" w:lineRule="auto"/>
        <w:ind w:left="1264" w:right="20" w:hanging="361"/>
        <w:rPr>
          <w:rFonts w:ascii="Symbol" w:eastAsia="Symbol" w:hAnsi="Symbol" w:cs="Symbol"/>
          <w:sz w:val="20"/>
          <w:szCs w:val="20"/>
        </w:rPr>
      </w:pPr>
      <w:r>
        <w:rPr>
          <w:rFonts w:eastAsia="Times New Roman"/>
        </w:rPr>
        <w:t>оприходования неучтенных объектов нефинансовых активов, выявленных при проведении проверок и (или) инвентаризаций активов;</w:t>
      </w:r>
    </w:p>
    <w:p w:rsidR="001F6F55" w:rsidRDefault="001F6F55">
      <w:pPr>
        <w:spacing w:line="165" w:lineRule="exact"/>
        <w:rPr>
          <w:rFonts w:ascii="Symbol" w:eastAsia="Symbol" w:hAnsi="Symbol" w:cs="Symbol"/>
          <w:sz w:val="20"/>
          <w:szCs w:val="20"/>
        </w:rPr>
      </w:pPr>
    </w:p>
    <w:p w:rsidR="001F6F55" w:rsidRDefault="00B24D91" w:rsidP="00596A4D">
      <w:pPr>
        <w:numPr>
          <w:ilvl w:val="2"/>
          <w:numId w:val="144"/>
        </w:numPr>
        <w:tabs>
          <w:tab w:val="left" w:pos="1124"/>
        </w:tabs>
        <w:ind w:left="1124" w:hanging="221"/>
        <w:rPr>
          <w:rFonts w:ascii="Symbol" w:eastAsia="Symbol" w:hAnsi="Symbol" w:cs="Symbol"/>
          <w:sz w:val="20"/>
          <w:szCs w:val="20"/>
        </w:rPr>
      </w:pPr>
      <w:r>
        <w:rPr>
          <w:rFonts w:eastAsia="Times New Roman"/>
        </w:rPr>
        <w:t>в иных случаях, установленных нормативно-правовыми актами;</w:t>
      </w:r>
    </w:p>
    <w:p w:rsidR="001F6F55" w:rsidRDefault="001F6F55">
      <w:pPr>
        <w:spacing w:line="191" w:lineRule="exact"/>
        <w:rPr>
          <w:rFonts w:ascii="Symbol" w:eastAsia="Symbol" w:hAnsi="Symbol" w:cs="Symbol"/>
          <w:sz w:val="20"/>
          <w:szCs w:val="20"/>
        </w:rPr>
      </w:pPr>
    </w:p>
    <w:p w:rsidR="001F6F55" w:rsidRDefault="00B24D91" w:rsidP="00596A4D">
      <w:pPr>
        <w:numPr>
          <w:ilvl w:val="0"/>
          <w:numId w:val="144"/>
        </w:numPr>
        <w:tabs>
          <w:tab w:val="left" w:pos="662"/>
        </w:tabs>
        <w:spacing w:line="232" w:lineRule="auto"/>
        <w:ind w:left="4" w:right="20" w:firstLine="496"/>
        <w:rPr>
          <w:rFonts w:eastAsia="Times New Roman"/>
        </w:rPr>
      </w:pPr>
      <w:r>
        <w:rPr>
          <w:rFonts w:eastAsia="Times New Roman"/>
        </w:rPr>
        <w:t>решение о наличии признаков отнесения поступившего объекта нефинансовых активов к особо ценному движимому имуществу;</w:t>
      </w:r>
    </w:p>
    <w:p w:rsidR="001F6F55" w:rsidRDefault="001F6F55">
      <w:pPr>
        <w:spacing w:line="14" w:lineRule="exact"/>
        <w:rPr>
          <w:rFonts w:eastAsia="Times New Roman"/>
        </w:rPr>
      </w:pPr>
    </w:p>
    <w:p w:rsidR="001F6F55" w:rsidRDefault="00B24D91" w:rsidP="00596A4D">
      <w:pPr>
        <w:numPr>
          <w:ilvl w:val="1"/>
          <w:numId w:val="144"/>
        </w:numPr>
        <w:tabs>
          <w:tab w:val="left" w:pos="748"/>
        </w:tabs>
        <w:spacing w:line="235" w:lineRule="auto"/>
        <w:ind w:left="4" w:right="20" w:firstLine="539"/>
        <w:rPr>
          <w:rFonts w:eastAsia="Times New Roman"/>
        </w:rPr>
      </w:pPr>
      <w:r>
        <w:rPr>
          <w:rFonts w:eastAsia="Times New Roman"/>
        </w:rPr>
        <w:t>определение текущей восстановительной стоимости материальных ценностей на день обнаружения ущерба при определении размера ущерба, причиненного недостачами, хищениями.</w:t>
      </w:r>
    </w:p>
    <w:p w:rsidR="001F6F55" w:rsidRDefault="001F6F55">
      <w:pPr>
        <w:spacing w:line="263" w:lineRule="exact"/>
        <w:rPr>
          <w:sz w:val="20"/>
          <w:szCs w:val="20"/>
        </w:rPr>
      </w:pPr>
    </w:p>
    <w:p w:rsidR="001F6F55" w:rsidRDefault="00B24D91">
      <w:pPr>
        <w:spacing w:line="238" w:lineRule="auto"/>
        <w:ind w:left="4" w:firstLine="543"/>
        <w:jc w:val="both"/>
        <w:rPr>
          <w:sz w:val="20"/>
          <w:szCs w:val="20"/>
        </w:rPr>
      </w:pPr>
      <w:r>
        <w:rPr>
          <w:rFonts w:eastAsia="Times New Roman"/>
        </w:rPr>
        <w:t>2.2. Принятие к учету объектов основных средств, нематериальных, непроизведенных активов, материальных запасов, в отношении которых установлен срок эксплуатации, в том числе являющихся предметом лизинга (сублизинга) осуществляется с соблюдением требований Приказа 157н, в том числе требований предъявляемых к порядку формирования инвентарного объекта, а также требований других нормативных правовых актов.</w:t>
      </w:r>
    </w:p>
    <w:p w:rsidR="001F6F55" w:rsidRDefault="001F6F55">
      <w:pPr>
        <w:spacing w:line="13" w:lineRule="exact"/>
        <w:rPr>
          <w:sz w:val="20"/>
          <w:szCs w:val="20"/>
        </w:rPr>
      </w:pPr>
    </w:p>
    <w:p w:rsidR="001F6F55" w:rsidRDefault="00B24D91">
      <w:pPr>
        <w:spacing w:line="238" w:lineRule="auto"/>
        <w:ind w:left="4" w:right="20" w:firstLine="543"/>
        <w:jc w:val="both"/>
        <w:rPr>
          <w:sz w:val="20"/>
          <w:szCs w:val="20"/>
        </w:rPr>
      </w:pPr>
      <w:r>
        <w:rPr>
          <w:rFonts w:eastAsia="Times New Roman"/>
        </w:rPr>
        <w:t>При принятии к учету нефинансовых активов Комиссия проверяет наличие сопроводительных документов, технической и иной документации, характеризующей объект, принимаемый к учету, в том числе согласно Государственному (муниципальному) контракту, а также производит инвентаризацию приспособлений, принадлежностей, составных частей поступающего имущества в соответствии с данными указанных документов.</w:t>
      </w:r>
    </w:p>
    <w:p w:rsidR="001F6F55" w:rsidRDefault="001F6F55">
      <w:pPr>
        <w:spacing w:line="9" w:lineRule="exact"/>
        <w:rPr>
          <w:sz w:val="20"/>
          <w:szCs w:val="20"/>
        </w:rPr>
      </w:pPr>
    </w:p>
    <w:p w:rsidR="001F6F55" w:rsidRDefault="00B24D91">
      <w:pPr>
        <w:spacing w:line="237" w:lineRule="auto"/>
        <w:ind w:left="4" w:firstLine="543"/>
        <w:jc w:val="both"/>
        <w:rPr>
          <w:sz w:val="20"/>
          <w:szCs w:val="20"/>
        </w:rPr>
      </w:pPr>
      <w:r>
        <w:rPr>
          <w:rFonts w:eastAsia="Times New Roman"/>
        </w:rPr>
        <w:t>Решение о первоначальной (фактической) стоимости объектов нефинансовых активов при их приобретении, сооружении, изготовлении (создании) принимается комиссией на основании контрактов, договоров, актов приемки-сдачи выполненных работ, счетов-фактур, накладных и других сопроводительных документов поставщика.</w:t>
      </w:r>
    </w:p>
    <w:p w:rsidR="001F6F55" w:rsidRDefault="001F6F55">
      <w:pPr>
        <w:spacing w:line="148" w:lineRule="exact"/>
        <w:rPr>
          <w:sz w:val="20"/>
          <w:szCs w:val="20"/>
        </w:rPr>
      </w:pPr>
    </w:p>
    <w:p w:rsidR="001F6F55" w:rsidRDefault="00B24D91">
      <w:pPr>
        <w:spacing w:line="238" w:lineRule="auto"/>
        <w:ind w:firstLine="543"/>
        <w:jc w:val="both"/>
        <w:rPr>
          <w:sz w:val="20"/>
          <w:szCs w:val="20"/>
        </w:rPr>
      </w:pPr>
      <w:r>
        <w:rPr>
          <w:rFonts w:eastAsia="Times New Roman"/>
        </w:rPr>
        <w:lastRenderedPageBreak/>
        <w:t>По решению Комиссии затраты могут быть признаны непосредственно связанными с приобретением, сооружением или изготовлением (созданием) объектов нефинансовых активов с целью их включения в первоначальную (фактическую) стоимость этих активов. Положения данного пункта применяются в отношении тех затрат, включение которых в первоначальную (фактическую) стоимость объектов нефинансовых активов прямо не предусмотрено Инструкцией N 157н.</w:t>
      </w:r>
    </w:p>
    <w:p w:rsidR="001F6F55" w:rsidRDefault="001F6F55">
      <w:pPr>
        <w:spacing w:line="12" w:lineRule="exact"/>
        <w:rPr>
          <w:sz w:val="20"/>
          <w:szCs w:val="20"/>
        </w:rPr>
      </w:pPr>
    </w:p>
    <w:p w:rsidR="001F6F55" w:rsidRDefault="00B24D91">
      <w:pPr>
        <w:spacing w:line="239" w:lineRule="auto"/>
        <w:ind w:firstLine="543"/>
        <w:jc w:val="both"/>
        <w:rPr>
          <w:sz w:val="20"/>
          <w:szCs w:val="20"/>
        </w:rPr>
      </w:pPr>
      <w:r>
        <w:rPr>
          <w:rFonts w:eastAsia="Times New Roman"/>
        </w:rPr>
        <w:t xml:space="preserve">Принятие к учету объектов основных средств, нематериальных, непроизведенных активов, материальных запасов, в отношении которых установлен срок эксплуатации, осуществляется на основании решения постоянно действующей комиссии по поступлению и выбытию активов, оформленного оправдательным документом (первичным (сводным) учетным документом), установленным </w:t>
      </w:r>
      <w:r>
        <w:rPr>
          <w:rFonts w:eastAsia="Times New Roman"/>
          <w:b/>
          <w:bCs/>
          <w:i/>
          <w:iCs/>
        </w:rPr>
        <w:t>Приказом Минфина России от</w:t>
      </w:r>
      <w:r>
        <w:rPr>
          <w:rFonts w:eastAsia="Times New Roman"/>
        </w:rPr>
        <w:t xml:space="preserve"> </w:t>
      </w:r>
      <w:r>
        <w:rPr>
          <w:rFonts w:eastAsia="Times New Roman"/>
          <w:b/>
          <w:bCs/>
          <w:i/>
          <w:iCs/>
        </w:rPr>
        <w:t>30.03.2015 N 52н</w:t>
      </w:r>
      <w:r>
        <w:rPr>
          <w:rFonts w:eastAsia="Times New Roman"/>
        </w:rPr>
        <w:t xml:space="preserve">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w:t>
      </w:r>
    </w:p>
    <w:p w:rsidR="001F6F55" w:rsidRDefault="001F6F55">
      <w:pPr>
        <w:spacing w:line="13" w:lineRule="exact"/>
        <w:rPr>
          <w:sz w:val="20"/>
          <w:szCs w:val="20"/>
        </w:rPr>
      </w:pPr>
    </w:p>
    <w:p w:rsidR="001F6F55" w:rsidRDefault="00B24D91">
      <w:pPr>
        <w:spacing w:line="238" w:lineRule="auto"/>
        <w:ind w:firstLine="543"/>
        <w:jc w:val="both"/>
        <w:rPr>
          <w:sz w:val="20"/>
          <w:szCs w:val="20"/>
        </w:rPr>
      </w:pPr>
      <w:r>
        <w:rPr>
          <w:rFonts w:eastAsia="Times New Roman"/>
        </w:rPr>
        <w:t>При получении объектов государственного (муниципального) имущества от органов государственной власти (местного самоуправления), государственных (муниципальных) организаций, созданных на базе государственного (муниципального) имущества, в связи с закреплением этого имущества на праве оперативного управления принятие к учету объектов нефинансовых активов осуществляется на основании Актов приема-передачи или иных документов, представленных предыдущим балансодержателем, в соответствии с требованиями п. 29 Инструкции N 157н: по балансовой (фактической) стоимости объектов учета с одновременным принятием к учету, в случае наличия, суммы начисленной амортизации.</w:t>
      </w:r>
    </w:p>
    <w:p w:rsidR="001F6F55" w:rsidRDefault="001F6F55">
      <w:pPr>
        <w:spacing w:line="14" w:lineRule="exact"/>
        <w:rPr>
          <w:sz w:val="20"/>
          <w:szCs w:val="20"/>
        </w:rPr>
      </w:pPr>
    </w:p>
    <w:p w:rsidR="001F6F55" w:rsidRDefault="00B24D91" w:rsidP="00596A4D">
      <w:pPr>
        <w:numPr>
          <w:ilvl w:val="0"/>
          <w:numId w:val="145"/>
        </w:numPr>
        <w:tabs>
          <w:tab w:val="left" w:pos="850"/>
        </w:tabs>
        <w:spacing w:line="235" w:lineRule="auto"/>
        <w:ind w:right="20" w:firstLine="539"/>
        <w:rPr>
          <w:rFonts w:eastAsia="Times New Roman"/>
        </w:rPr>
      </w:pPr>
      <w:r>
        <w:rPr>
          <w:rFonts w:eastAsia="Times New Roman"/>
        </w:rPr>
        <w:t>случае выявления товаров ненадлежащего качества при их приемке совместно с материально ответственным лицом оформляются:</w:t>
      </w:r>
    </w:p>
    <w:p w:rsidR="001F6F55" w:rsidRDefault="001F6F55">
      <w:pPr>
        <w:spacing w:line="13" w:lineRule="exact"/>
        <w:rPr>
          <w:rFonts w:eastAsia="Times New Roman"/>
        </w:rPr>
      </w:pPr>
    </w:p>
    <w:p w:rsidR="001F6F55" w:rsidRDefault="00B24D91">
      <w:pPr>
        <w:spacing w:line="235" w:lineRule="auto"/>
        <w:ind w:right="20" w:firstLine="543"/>
        <w:rPr>
          <w:rFonts w:eastAsia="Times New Roman"/>
        </w:rPr>
      </w:pPr>
      <w:r>
        <w:rPr>
          <w:rFonts w:eastAsia="Times New Roman"/>
        </w:rPr>
        <w:t>- Акт о поставке товаров ненадлежащего качества в произвольной форме (при поступлении некачественных объектов, подлежащих учету в составе основных средств);</w:t>
      </w:r>
    </w:p>
    <w:p w:rsidR="001F6F55" w:rsidRDefault="001F6F55">
      <w:pPr>
        <w:spacing w:line="8" w:lineRule="exact"/>
        <w:rPr>
          <w:rFonts w:eastAsia="Times New Roman"/>
        </w:rPr>
      </w:pPr>
    </w:p>
    <w:p w:rsidR="001F6F55" w:rsidRDefault="00B24D91">
      <w:pPr>
        <w:spacing w:line="235" w:lineRule="auto"/>
        <w:ind w:right="20" w:firstLine="543"/>
        <w:rPr>
          <w:rFonts w:eastAsia="Times New Roman"/>
        </w:rPr>
      </w:pPr>
      <w:r>
        <w:rPr>
          <w:rFonts w:eastAsia="Times New Roman"/>
        </w:rPr>
        <w:t>- Акт о приемке материалов (материальных ценностей) (форма 0504220) (при поступлении материальных запасов ненадлежащего качества, несоответствия ассортимента).</w:t>
      </w:r>
    </w:p>
    <w:p w:rsidR="001F6F55" w:rsidRDefault="001F6F55">
      <w:pPr>
        <w:spacing w:line="273" w:lineRule="exact"/>
        <w:rPr>
          <w:sz w:val="20"/>
          <w:szCs w:val="20"/>
        </w:rPr>
      </w:pPr>
    </w:p>
    <w:p w:rsidR="001F6F55" w:rsidRDefault="00B24D91">
      <w:pPr>
        <w:spacing w:line="237" w:lineRule="auto"/>
        <w:ind w:firstLine="543"/>
        <w:jc w:val="both"/>
        <w:rPr>
          <w:sz w:val="20"/>
          <w:szCs w:val="20"/>
        </w:rPr>
      </w:pPr>
      <w:r>
        <w:rPr>
          <w:rFonts w:eastAsia="Times New Roman"/>
        </w:rPr>
        <w:t xml:space="preserve">2.3. </w:t>
      </w:r>
      <w:r>
        <w:rPr>
          <w:rFonts w:ascii="Calibri" w:eastAsia="Calibri" w:hAnsi="Calibri" w:cs="Calibri"/>
        </w:rPr>
        <w:t>О</w:t>
      </w:r>
      <w:r>
        <w:rPr>
          <w:rFonts w:eastAsia="Times New Roman"/>
        </w:rPr>
        <w:t xml:space="preserve">пределение срока полезного использования объекта основных средств, нематериальных активов в целях принятия к учету в составе основных средств и начисления амортизации в случаях отсутствии в законодательстве РФ норм, устанавливающих сроки полезного использования имущества, а также в случаях отсутствия информации в законодательстве Российской Федерации осуществляется с соблюдением </w:t>
      </w:r>
      <w:r>
        <w:rPr>
          <w:rFonts w:eastAsia="Times New Roman"/>
          <w:b/>
          <w:bCs/>
          <w:i/>
          <w:iCs/>
        </w:rPr>
        <w:t>требований Приказа</w:t>
      </w:r>
      <w:r>
        <w:rPr>
          <w:rFonts w:eastAsia="Times New Roman"/>
        </w:rPr>
        <w:t xml:space="preserve"> </w:t>
      </w:r>
      <w:r>
        <w:rPr>
          <w:rFonts w:eastAsia="Times New Roman"/>
          <w:b/>
          <w:bCs/>
          <w:i/>
          <w:iCs/>
        </w:rPr>
        <w:t xml:space="preserve">Минфина России от 01.12.2010 N 157н </w:t>
      </w:r>
      <w:r>
        <w:rPr>
          <w:rFonts w:eastAsia="Times New Roman"/>
        </w:rPr>
        <w:t>и оформляется решением комиссии учреждения по</w:t>
      </w:r>
      <w:r>
        <w:rPr>
          <w:rFonts w:eastAsia="Times New Roman"/>
          <w:b/>
          <w:bCs/>
          <w:i/>
          <w:iCs/>
        </w:rPr>
        <w:t xml:space="preserve"> </w:t>
      </w:r>
      <w:r>
        <w:rPr>
          <w:rFonts w:eastAsia="Times New Roman"/>
        </w:rPr>
        <w:t>поступлению и выбытию активов принятого с учетом:</w:t>
      </w:r>
    </w:p>
    <w:p w:rsidR="001F6F55" w:rsidRDefault="001F6F55">
      <w:pPr>
        <w:spacing w:line="17" w:lineRule="exact"/>
        <w:rPr>
          <w:sz w:val="20"/>
          <w:szCs w:val="20"/>
        </w:rPr>
      </w:pPr>
    </w:p>
    <w:p w:rsidR="001F6F55" w:rsidRDefault="00B24D91">
      <w:pPr>
        <w:spacing w:line="232" w:lineRule="auto"/>
        <w:ind w:right="20" w:firstLine="543"/>
        <w:jc w:val="both"/>
        <w:rPr>
          <w:sz w:val="20"/>
          <w:szCs w:val="20"/>
        </w:rPr>
      </w:pPr>
      <w:r>
        <w:rPr>
          <w:rFonts w:eastAsia="Times New Roman"/>
        </w:rPr>
        <w:t>рекомендаций, содержащихся в документах производителя, входящих в комплектацию объекта имущества,</w:t>
      </w:r>
    </w:p>
    <w:p w:rsidR="001F6F55" w:rsidRDefault="001F6F55">
      <w:pPr>
        <w:spacing w:line="15" w:lineRule="exact"/>
        <w:rPr>
          <w:sz w:val="20"/>
          <w:szCs w:val="20"/>
        </w:rPr>
      </w:pPr>
    </w:p>
    <w:p w:rsidR="001F6F55" w:rsidRDefault="00B24D91">
      <w:pPr>
        <w:spacing w:line="235" w:lineRule="auto"/>
        <w:ind w:right="20" w:firstLine="543"/>
        <w:jc w:val="both"/>
        <w:rPr>
          <w:sz w:val="20"/>
          <w:szCs w:val="20"/>
        </w:rPr>
      </w:pPr>
      <w:r>
        <w:rPr>
          <w:rFonts w:eastAsia="Times New Roman"/>
        </w:rPr>
        <w:t>ожидаемого срока использования этого объекта в соответствии с ожидаемой производительностью или мощностью;</w:t>
      </w:r>
    </w:p>
    <w:p w:rsidR="001F6F55" w:rsidRDefault="001F6F55">
      <w:pPr>
        <w:spacing w:line="9" w:lineRule="exact"/>
        <w:rPr>
          <w:sz w:val="20"/>
          <w:szCs w:val="20"/>
        </w:rPr>
      </w:pPr>
    </w:p>
    <w:p w:rsidR="001F6F55" w:rsidRDefault="00B24D91">
      <w:pPr>
        <w:spacing w:line="235" w:lineRule="auto"/>
        <w:ind w:right="20" w:firstLine="543"/>
        <w:jc w:val="both"/>
        <w:rPr>
          <w:sz w:val="20"/>
          <w:szCs w:val="20"/>
        </w:rPr>
      </w:pPr>
      <w:r>
        <w:rPr>
          <w:rFonts w:eastAsia="Times New Roman"/>
        </w:rPr>
        <w:t>ожидаемого физического износа, зависящего от режима эксплуатации, естественных условий и влияния агрессивной среды, системы проведения ремонта;</w:t>
      </w:r>
    </w:p>
    <w:p w:rsidR="001F6F55" w:rsidRDefault="001F6F55">
      <w:pPr>
        <w:spacing w:line="14" w:lineRule="exact"/>
        <w:rPr>
          <w:sz w:val="20"/>
          <w:szCs w:val="20"/>
        </w:rPr>
      </w:pPr>
    </w:p>
    <w:p w:rsidR="001F6F55" w:rsidRDefault="00B24D91">
      <w:pPr>
        <w:spacing w:line="232" w:lineRule="auto"/>
        <w:ind w:left="540" w:right="1740"/>
        <w:rPr>
          <w:sz w:val="20"/>
          <w:szCs w:val="20"/>
        </w:rPr>
      </w:pPr>
      <w:r>
        <w:rPr>
          <w:rFonts w:eastAsia="Times New Roman"/>
        </w:rPr>
        <w:t>нормативно-правовых и других ограничений использования этого объекта; гарантийного срока использования объекта.</w:t>
      </w:r>
    </w:p>
    <w:p w:rsidR="001F6F55" w:rsidRDefault="001F6F55">
      <w:pPr>
        <w:spacing w:line="269" w:lineRule="exact"/>
        <w:rPr>
          <w:sz w:val="20"/>
          <w:szCs w:val="20"/>
        </w:rPr>
      </w:pPr>
    </w:p>
    <w:p w:rsidR="001F6F55" w:rsidRDefault="00B24D91">
      <w:pPr>
        <w:spacing w:line="238" w:lineRule="auto"/>
        <w:ind w:right="20" w:firstLine="543"/>
        <w:jc w:val="both"/>
        <w:rPr>
          <w:sz w:val="20"/>
          <w:szCs w:val="20"/>
        </w:rPr>
      </w:pPr>
      <w:r>
        <w:rPr>
          <w:rFonts w:eastAsia="Times New Roman"/>
        </w:rPr>
        <w:t>2.4. Пересмотр срока полезного использования объекта основных средств производится на основании решения комиссии учреждения по поступлению и выбытию активов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w:t>
      </w:r>
    </w:p>
    <w:p w:rsidR="001F6F55" w:rsidRDefault="001F6F55">
      <w:pPr>
        <w:spacing w:line="9" w:lineRule="exact"/>
        <w:rPr>
          <w:sz w:val="20"/>
          <w:szCs w:val="20"/>
        </w:rPr>
      </w:pPr>
    </w:p>
    <w:p w:rsidR="001F6F55" w:rsidRDefault="00B24D91">
      <w:pPr>
        <w:spacing w:line="238" w:lineRule="auto"/>
        <w:ind w:firstLine="543"/>
        <w:jc w:val="both"/>
        <w:rPr>
          <w:sz w:val="20"/>
          <w:szCs w:val="20"/>
        </w:rPr>
      </w:pPr>
      <w:r>
        <w:rPr>
          <w:rFonts w:eastAsia="Times New Roman"/>
        </w:rPr>
        <w:t>Решение комиссии оформляется оправдательным документом (первичным (сводным) учетным документом), установленным Приказом Минфина России от 30.03.2015 N 52н «Акт о приеме-сдаче отремонтированных, реконструированных и модернизированных объектов основных средств» (ф. 0504103).</w:t>
      </w:r>
    </w:p>
    <w:p w:rsidR="001F6F55" w:rsidRDefault="001F6F55">
      <w:pPr>
        <w:spacing w:line="148" w:lineRule="exact"/>
        <w:rPr>
          <w:sz w:val="20"/>
          <w:szCs w:val="20"/>
        </w:rPr>
      </w:pPr>
    </w:p>
    <w:p w:rsidR="001F6F55" w:rsidRDefault="00B24D91">
      <w:pPr>
        <w:spacing w:line="235" w:lineRule="auto"/>
        <w:ind w:left="4" w:right="20" w:firstLine="543"/>
        <w:rPr>
          <w:sz w:val="20"/>
          <w:szCs w:val="20"/>
        </w:rPr>
      </w:pPr>
      <w:r>
        <w:rPr>
          <w:rFonts w:eastAsia="Times New Roman"/>
        </w:rPr>
        <w:t>При принятии решения о пересмотре срока полезного использования комиссия учреждения по поступлению и выбытию активов учитывает следующие факторы:</w:t>
      </w:r>
    </w:p>
    <w:p w:rsidR="001F6F55" w:rsidRDefault="001F6F55">
      <w:pPr>
        <w:spacing w:line="13" w:lineRule="exact"/>
        <w:rPr>
          <w:sz w:val="20"/>
          <w:szCs w:val="20"/>
        </w:rPr>
      </w:pPr>
    </w:p>
    <w:p w:rsidR="001F6F55" w:rsidRDefault="00B24D91" w:rsidP="00596A4D">
      <w:pPr>
        <w:numPr>
          <w:ilvl w:val="1"/>
          <w:numId w:val="146"/>
        </w:numPr>
        <w:tabs>
          <w:tab w:val="left" w:pos="854"/>
        </w:tabs>
        <w:spacing w:line="232" w:lineRule="auto"/>
        <w:ind w:left="4" w:right="20" w:firstLine="539"/>
        <w:rPr>
          <w:rFonts w:eastAsia="Times New Roman"/>
        </w:rPr>
      </w:pPr>
      <w:r>
        <w:rPr>
          <w:rFonts w:eastAsia="Times New Roman"/>
        </w:rPr>
        <w:t>ожидаемый срок использования этого объекта в соответствии с ожидаемой производительностью или мощностью;</w:t>
      </w:r>
    </w:p>
    <w:p w:rsidR="001F6F55" w:rsidRDefault="001F6F55">
      <w:pPr>
        <w:spacing w:line="3" w:lineRule="exact"/>
        <w:rPr>
          <w:rFonts w:eastAsia="Times New Roman"/>
        </w:rPr>
      </w:pPr>
    </w:p>
    <w:p w:rsidR="001F6F55" w:rsidRDefault="00B24D91" w:rsidP="00596A4D">
      <w:pPr>
        <w:numPr>
          <w:ilvl w:val="1"/>
          <w:numId w:val="146"/>
        </w:numPr>
        <w:tabs>
          <w:tab w:val="left" w:pos="684"/>
        </w:tabs>
        <w:ind w:left="684" w:hanging="141"/>
        <w:rPr>
          <w:rFonts w:eastAsia="Times New Roman"/>
        </w:rPr>
      </w:pPr>
      <w:r>
        <w:rPr>
          <w:rFonts w:eastAsia="Times New Roman"/>
        </w:rPr>
        <w:t>ожидаемый физический износ, зависящий от режима эксплуатации, естественных условий</w:t>
      </w:r>
    </w:p>
    <w:p w:rsidR="001F6F55" w:rsidRDefault="001F6F55">
      <w:pPr>
        <w:spacing w:line="2" w:lineRule="exact"/>
        <w:rPr>
          <w:rFonts w:eastAsia="Times New Roman"/>
        </w:rPr>
      </w:pPr>
    </w:p>
    <w:p w:rsidR="001F6F55" w:rsidRDefault="00B24D91" w:rsidP="00596A4D">
      <w:pPr>
        <w:numPr>
          <w:ilvl w:val="0"/>
          <w:numId w:val="146"/>
        </w:numPr>
        <w:tabs>
          <w:tab w:val="left" w:pos="184"/>
        </w:tabs>
        <w:ind w:left="184" w:hanging="184"/>
        <w:rPr>
          <w:rFonts w:eastAsia="Times New Roman"/>
        </w:rPr>
      </w:pPr>
      <w:r>
        <w:rPr>
          <w:rFonts w:eastAsia="Times New Roman"/>
        </w:rPr>
        <w:t>влияния агрессивной среды, системы проведения ремонта;</w:t>
      </w:r>
    </w:p>
    <w:p w:rsidR="001F6F55" w:rsidRDefault="00B24D91" w:rsidP="00596A4D">
      <w:pPr>
        <w:numPr>
          <w:ilvl w:val="1"/>
          <w:numId w:val="146"/>
        </w:numPr>
        <w:tabs>
          <w:tab w:val="left" w:pos="664"/>
        </w:tabs>
        <w:spacing w:line="236" w:lineRule="auto"/>
        <w:ind w:left="664" w:hanging="121"/>
        <w:rPr>
          <w:rFonts w:eastAsia="Times New Roman"/>
        </w:rPr>
      </w:pPr>
      <w:r>
        <w:rPr>
          <w:rFonts w:eastAsia="Times New Roman"/>
        </w:rPr>
        <w:lastRenderedPageBreak/>
        <w:t>гарантийный срок использования объекта и т.д.</w:t>
      </w:r>
    </w:p>
    <w:p w:rsidR="001F6F55" w:rsidRDefault="001F6F55">
      <w:pPr>
        <w:spacing w:line="2" w:lineRule="exact"/>
        <w:rPr>
          <w:sz w:val="20"/>
          <w:szCs w:val="20"/>
        </w:rPr>
      </w:pPr>
    </w:p>
    <w:p w:rsidR="001F6F55" w:rsidRDefault="00B24D91">
      <w:pPr>
        <w:ind w:left="544"/>
        <w:rPr>
          <w:sz w:val="20"/>
          <w:szCs w:val="20"/>
        </w:rPr>
      </w:pPr>
      <w:r>
        <w:rPr>
          <w:rFonts w:eastAsia="Times New Roman"/>
        </w:rPr>
        <w:t>Также допустимо использовать данные независимой экспертной оценки.</w:t>
      </w:r>
    </w:p>
    <w:p w:rsidR="001F6F55" w:rsidRDefault="001F6F55">
      <w:pPr>
        <w:spacing w:line="267" w:lineRule="exact"/>
        <w:rPr>
          <w:sz w:val="20"/>
          <w:szCs w:val="20"/>
        </w:rPr>
      </w:pPr>
    </w:p>
    <w:p w:rsidR="001F6F55" w:rsidRDefault="00B24D91">
      <w:pPr>
        <w:spacing w:line="237" w:lineRule="auto"/>
        <w:ind w:left="4" w:right="20" w:firstLine="543"/>
        <w:jc w:val="both"/>
        <w:rPr>
          <w:sz w:val="20"/>
          <w:szCs w:val="20"/>
        </w:rPr>
      </w:pPr>
      <w:r>
        <w:rPr>
          <w:rFonts w:eastAsia="Times New Roman"/>
        </w:rPr>
        <w:t>2.5. Ежегодно в срок до 31 января текущего года Комиссия определяет продолжительность периода, в течение которого предполагается использовать нематериальные активы, числящиеся в балансовом учете учреждения. В случаях его существенного изменения Комиссия уточняет срок полезного использования нематериальных активов, числящиеся в балансовом учете.</w:t>
      </w:r>
    </w:p>
    <w:p w:rsidR="001F6F55" w:rsidRDefault="001F6F55">
      <w:pPr>
        <w:spacing w:line="264" w:lineRule="exact"/>
        <w:rPr>
          <w:sz w:val="20"/>
          <w:szCs w:val="20"/>
        </w:rPr>
      </w:pPr>
    </w:p>
    <w:p w:rsidR="001F6F55" w:rsidRDefault="00B24D91">
      <w:pPr>
        <w:spacing w:line="235" w:lineRule="auto"/>
        <w:ind w:left="4" w:firstLine="543"/>
        <w:jc w:val="both"/>
        <w:rPr>
          <w:sz w:val="20"/>
          <w:szCs w:val="20"/>
        </w:rPr>
      </w:pPr>
      <w:r>
        <w:rPr>
          <w:rFonts w:eastAsia="Times New Roman"/>
        </w:rPr>
        <w:t>2.6. Оценочная стоимость нефинансовых активов определяется Комиссией согласно положениям, п. п. 23, 25, 31, 106 Инструкции N 157н.</w:t>
      </w:r>
    </w:p>
    <w:p w:rsidR="001F6F55" w:rsidRDefault="001F6F55">
      <w:pPr>
        <w:spacing w:line="264" w:lineRule="exact"/>
        <w:rPr>
          <w:sz w:val="20"/>
          <w:szCs w:val="20"/>
        </w:rPr>
      </w:pPr>
    </w:p>
    <w:p w:rsidR="001F6F55" w:rsidRDefault="00B24D91">
      <w:pPr>
        <w:spacing w:line="237" w:lineRule="auto"/>
        <w:ind w:left="4" w:right="20" w:firstLine="543"/>
        <w:jc w:val="both"/>
        <w:rPr>
          <w:sz w:val="20"/>
          <w:szCs w:val="20"/>
        </w:rPr>
      </w:pPr>
      <w:r>
        <w:rPr>
          <w:rFonts w:eastAsia="Times New Roman"/>
        </w:rPr>
        <w:t>2.7.Решение о наличии признаков отнесения поступившего объекта нефинансовых активов к особо ценному движимому имуществу принимается в соответствии с Постановлением Правительства РФ от 26.07.2010 N 538 "О порядке отнесения имущества автономного или бюджетного учреждения к категории особо ценного движимого имущества".</w:t>
      </w:r>
    </w:p>
    <w:p w:rsidR="001F6F55" w:rsidRDefault="001F6F55">
      <w:pPr>
        <w:spacing w:line="256" w:lineRule="exact"/>
        <w:rPr>
          <w:sz w:val="20"/>
          <w:szCs w:val="20"/>
        </w:rPr>
      </w:pPr>
    </w:p>
    <w:p w:rsidR="001F6F55" w:rsidRDefault="00B24D91">
      <w:pPr>
        <w:ind w:left="544"/>
        <w:rPr>
          <w:sz w:val="20"/>
          <w:szCs w:val="20"/>
        </w:rPr>
      </w:pPr>
      <w:r>
        <w:rPr>
          <w:rFonts w:eastAsia="Times New Roman"/>
        </w:rPr>
        <w:t>2.8. Присвоенный объекту инвентарный номер наносится материально ответственным лицом</w:t>
      </w:r>
    </w:p>
    <w:p w:rsidR="001F6F55" w:rsidRDefault="001F6F55">
      <w:pPr>
        <w:spacing w:line="8" w:lineRule="exact"/>
        <w:rPr>
          <w:sz w:val="20"/>
          <w:szCs w:val="20"/>
        </w:rPr>
      </w:pPr>
    </w:p>
    <w:p w:rsidR="001F6F55" w:rsidRDefault="00B24D91" w:rsidP="00596A4D">
      <w:pPr>
        <w:numPr>
          <w:ilvl w:val="0"/>
          <w:numId w:val="147"/>
        </w:numPr>
        <w:tabs>
          <w:tab w:val="left" w:pos="214"/>
        </w:tabs>
        <w:spacing w:line="235" w:lineRule="auto"/>
        <w:ind w:left="4" w:right="20" w:hanging="4"/>
        <w:rPr>
          <w:rFonts w:eastAsia="Times New Roman"/>
        </w:rPr>
      </w:pPr>
      <w:r>
        <w:rPr>
          <w:rFonts w:eastAsia="Times New Roman"/>
        </w:rPr>
        <w:t>присутствии уполномоченного члена комиссии в порядке, определенном учетной политикой учреждения.</w:t>
      </w:r>
    </w:p>
    <w:p w:rsidR="001F6F55" w:rsidRDefault="001F6F55">
      <w:pPr>
        <w:spacing w:line="262" w:lineRule="exact"/>
        <w:rPr>
          <w:sz w:val="20"/>
          <w:szCs w:val="20"/>
        </w:rPr>
      </w:pPr>
    </w:p>
    <w:p w:rsidR="001F6F55" w:rsidRDefault="00B24D91" w:rsidP="00596A4D">
      <w:pPr>
        <w:numPr>
          <w:ilvl w:val="0"/>
          <w:numId w:val="148"/>
        </w:numPr>
        <w:tabs>
          <w:tab w:val="left" w:pos="1904"/>
        </w:tabs>
        <w:ind w:left="1904" w:hanging="247"/>
        <w:rPr>
          <w:rFonts w:eastAsia="Times New Roman"/>
          <w:b/>
          <w:bCs/>
          <w:sz w:val="24"/>
          <w:szCs w:val="24"/>
        </w:rPr>
      </w:pPr>
      <w:r>
        <w:rPr>
          <w:rFonts w:eastAsia="Times New Roman"/>
          <w:b/>
          <w:bCs/>
          <w:sz w:val="24"/>
          <w:szCs w:val="24"/>
        </w:rPr>
        <w:t>Принятие решений по выбытию (списанию) активов</w:t>
      </w:r>
    </w:p>
    <w:p w:rsidR="001F6F55" w:rsidRDefault="001F6F55">
      <w:pPr>
        <w:spacing w:line="283" w:lineRule="exact"/>
        <w:rPr>
          <w:sz w:val="20"/>
          <w:szCs w:val="20"/>
        </w:rPr>
      </w:pPr>
    </w:p>
    <w:p w:rsidR="001F6F55" w:rsidRDefault="00B24D91">
      <w:pPr>
        <w:spacing w:line="232" w:lineRule="auto"/>
        <w:ind w:left="4" w:right="20" w:firstLine="543"/>
        <w:jc w:val="both"/>
        <w:rPr>
          <w:sz w:val="20"/>
          <w:szCs w:val="20"/>
        </w:rPr>
      </w:pPr>
      <w:r>
        <w:rPr>
          <w:rFonts w:eastAsia="Times New Roman"/>
        </w:rPr>
        <w:t>3.1. В части выбытия (списания) нефинансовых активов комиссия принимает решения по следующим вопросам:</w:t>
      </w:r>
    </w:p>
    <w:p w:rsidR="001F6F55" w:rsidRDefault="001F6F55">
      <w:pPr>
        <w:spacing w:line="15" w:lineRule="exact"/>
        <w:rPr>
          <w:sz w:val="20"/>
          <w:szCs w:val="20"/>
        </w:rPr>
      </w:pPr>
    </w:p>
    <w:p w:rsidR="001F6F55" w:rsidRDefault="00B24D91">
      <w:pPr>
        <w:spacing w:line="235" w:lineRule="auto"/>
        <w:ind w:left="4" w:firstLine="543"/>
        <w:jc w:val="both"/>
        <w:rPr>
          <w:sz w:val="20"/>
          <w:szCs w:val="20"/>
        </w:rPr>
      </w:pPr>
      <w:r>
        <w:rPr>
          <w:rFonts w:eastAsia="Times New Roman"/>
        </w:rPr>
        <w:t>-выбытие основных средств, нематериальных, непроизведенных активов, материальных запасов, в отношении которых установлен срок эксплуатации, (в том числе в результате принятия решения об их списании);</w:t>
      </w:r>
    </w:p>
    <w:p w:rsidR="001F6F55" w:rsidRDefault="001F6F55">
      <w:pPr>
        <w:spacing w:line="15" w:lineRule="exact"/>
        <w:rPr>
          <w:sz w:val="20"/>
          <w:szCs w:val="20"/>
        </w:rPr>
      </w:pPr>
    </w:p>
    <w:p w:rsidR="001F6F55" w:rsidRDefault="00B24D91">
      <w:pPr>
        <w:spacing w:line="235" w:lineRule="auto"/>
        <w:ind w:left="4" w:firstLine="543"/>
        <w:jc w:val="both"/>
        <w:rPr>
          <w:sz w:val="20"/>
          <w:szCs w:val="20"/>
        </w:rPr>
      </w:pPr>
      <w:r>
        <w:rPr>
          <w:rFonts w:eastAsia="Times New Roman"/>
        </w:rPr>
        <w:t>-о выбытии (списании) нефинансовых активов (в том числе объектов движимого имущества стоимостью до 10 000 руб. включительно, учитываемых на забалансовом счете 21);</w:t>
      </w:r>
    </w:p>
    <w:p w:rsidR="001F6F55" w:rsidRDefault="001F6F55">
      <w:pPr>
        <w:spacing w:line="9" w:lineRule="exact"/>
        <w:rPr>
          <w:sz w:val="20"/>
          <w:szCs w:val="20"/>
        </w:rPr>
      </w:pPr>
    </w:p>
    <w:p w:rsidR="001F6F55" w:rsidRDefault="00B24D91" w:rsidP="00596A4D">
      <w:pPr>
        <w:numPr>
          <w:ilvl w:val="0"/>
          <w:numId w:val="149"/>
        </w:numPr>
        <w:tabs>
          <w:tab w:val="left" w:pos="748"/>
        </w:tabs>
        <w:spacing w:line="235" w:lineRule="auto"/>
        <w:ind w:left="4" w:right="20" w:firstLine="539"/>
        <w:rPr>
          <w:rFonts w:eastAsia="Times New Roman"/>
        </w:rPr>
      </w:pPr>
      <w:r>
        <w:rPr>
          <w:rFonts w:eastAsia="Times New Roman"/>
        </w:rPr>
        <w:t>о пригодности дальнейшего использования отдельных узлов, деталей, конструкций и материалов, полученных в результате списания объектов основных средств;</w:t>
      </w:r>
    </w:p>
    <w:p w:rsidR="001F6F55" w:rsidRDefault="001F6F55">
      <w:pPr>
        <w:spacing w:line="13" w:lineRule="exact"/>
        <w:rPr>
          <w:rFonts w:eastAsia="Times New Roman"/>
        </w:rPr>
      </w:pPr>
    </w:p>
    <w:p w:rsidR="001F6F55" w:rsidRDefault="00B24D91">
      <w:pPr>
        <w:spacing w:line="235" w:lineRule="auto"/>
        <w:ind w:left="4" w:right="20" w:firstLine="543"/>
        <w:rPr>
          <w:rFonts w:eastAsia="Times New Roman"/>
        </w:rPr>
      </w:pPr>
      <w:r>
        <w:rPr>
          <w:rFonts w:eastAsia="Times New Roman"/>
        </w:rPr>
        <w:t>-о выбытии периодических изданий по любым основаниям, учитываемых на забалансовом счете 23 "Периодические издания для пользования".</w:t>
      </w:r>
    </w:p>
    <w:p w:rsidR="001F6F55" w:rsidRDefault="001F6F55">
      <w:pPr>
        <w:spacing w:line="251" w:lineRule="exact"/>
        <w:rPr>
          <w:sz w:val="20"/>
          <w:szCs w:val="20"/>
        </w:rPr>
      </w:pPr>
    </w:p>
    <w:p w:rsidR="001F6F55" w:rsidRDefault="00B24D91">
      <w:pPr>
        <w:ind w:left="604"/>
        <w:rPr>
          <w:sz w:val="20"/>
          <w:szCs w:val="20"/>
        </w:rPr>
      </w:pPr>
      <w:r>
        <w:rPr>
          <w:rFonts w:eastAsia="Times New Roman"/>
        </w:rPr>
        <w:t>3.2. Решение о выбытии имущества учреждения принимается в случае, если:</w:t>
      </w:r>
    </w:p>
    <w:p w:rsidR="001F6F55" w:rsidRDefault="001F6F55">
      <w:pPr>
        <w:spacing w:line="13" w:lineRule="exact"/>
        <w:rPr>
          <w:sz w:val="20"/>
          <w:szCs w:val="20"/>
        </w:rPr>
      </w:pPr>
    </w:p>
    <w:p w:rsidR="001F6F55" w:rsidRDefault="00B24D91" w:rsidP="00596A4D">
      <w:pPr>
        <w:numPr>
          <w:ilvl w:val="0"/>
          <w:numId w:val="150"/>
        </w:numPr>
        <w:tabs>
          <w:tab w:val="left" w:pos="801"/>
        </w:tabs>
        <w:spacing w:line="235" w:lineRule="auto"/>
        <w:ind w:left="4" w:firstLine="539"/>
        <w:jc w:val="both"/>
        <w:rPr>
          <w:rFonts w:eastAsia="Times New Roman"/>
        </w:rPr>
      </w:pPr>
      <w:r>
        <w:rPr>
          <w:rFonts w:eastAsia="Times New Roman"/>
        </w:rPr>
        <w:t>имущество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1F6F55" w:rsidRDefault="001F6F55">
      <w:pPr>
        <w:spacing w:line="15" w:lineRule="exact"/>
        <w:rPr>
          <w:rFonts w:eastAsia="Times New Roman"/>
        </w:rPr>
      </w:pPr>
    </w:p>
    <w:p w:rsidR="001F6F55" w:rsidRDefault="00B24D91" w:rsidP="00596A4D">
      <w:pPr>
        <w:numPr>
          <w:ilvl w:val="0"/>
          <w:numId w:val="150"/>
        </w:numPr>
        <w:tabs>
          <w:tab w:val="left" w:pos="763"/>
        </w:tabs>
        <w:spacing w:line="235" w:lineRule="auto"/>
        <w:ind w:left="4" w:firstLine="539"/>
        <w:jc w:val="both"/>
        <w:rPr>
          <w:rFonts w:eastAsia="Times New Roman"/>
        </w:rPr>
      </w:pPr>
      <w:r>
        <w:rPr>
          <w:rFonts w:eastAsia="Times New Roman"/>
        </w:rPr>
        <w:t>имущество выбыло из владения, пользования, распоряжения вследствие гибели или уничтожения, в том числе помимо воли учреждения (хищения, недостачи, порчи, выявленных при инвентаризации), а также невозможно установить его местонахождение;</w:t>
      </w:r>
    </w:p>
    <w:p w:rsidR="001F6F55" w:rsidRDefault="001F6F55">
      <w:pPr>
        <w:spacing w:line="15" w:lineRule="exact"/>
        <w:rPr>
          <w:rFonts w:eastAsia="Times New Roman"/>
        </w:rPr>
      </w:pPr>
    </w:p>
    <w:p w:rsidR="001F6F55" w:rsidRDefault="00B24D91" w:rsidP="00596A4D">
      <w:pPr>
        <w:numPr>
          <w:ilvl w:val="0"/>
          <w:numId w:val="150"/>
        </w:numPr>
        <w:tabs>
          <w:tab w:val="left" w:pos="695"/>
        </w:tabs>
        <w:spacing w:line="235" w:lineRule="auto"/>
        <w:ind w:left="4" w:right="20" w:firstLine="539"/>
        <w:jc w:val="both"/>
        <w:rPr>
          <w:rFonts w:eastAsia="Times New Roman"/>
        </w:rPr>
      </w:pPr>
      <w:r>
        <w:rPr>
          <w:rFonts w:eastAsia="Times New Roman"/>
        </w:rPr>
        <w:t>имущество передается другому государственному (муниципальному) учреждению, органу государственной власти, органу местного самоуправления, государственному (муниципальному) предприятию;</w:t>
      </w:r>
    </w:p>
    <w:p w:rsidR="001F6F55" w:rsidRDefault="001F6F55">
      <w:pPr>
        <w:spacing w:line="15" w:lineRule="exact"/>
        <w:rPr>
          <w:rFonts w:eastAsia="Times New Roman"/>
        </w:rPr>
      </w:pPr>
    </w:p>
    <w:p w:rsidR="001F6F55" w:rsidRDefault="00B24D91" w:rsidP="00596A4D">
      <w:pPr>
        <w:numPr>
          <w:ilvl w:val="0"/>
          <w:numId w:val="150"/>
        </w:numPr>
        <w:tabs>
          <w:tab w:val="left" w:pos="739"/>
        </w:tabs>
        <w:spacing w:line="237" w:lineRule="auto"/>
        <w:ind w:left="4" w:firstLine="539"/>
        <w:jc w:val="both"/>
        <w:rPr>
          <w:rFonts w:eastAsia="Times New Roman"/>
        </w:rPr>
      </w:pPr>
      <w:r>
        <w:rPr>
          <w:rFonts w:eastAsia="Times New Roman"/>
        </w:rPr>
        <w:t>материальные ценности, принятые к учету в составе основных средств, в отношении которых комиссией субъекта учета установлена невозможность (неэффективность) получения экономических выгод и (или) полезного потенциала, и в отношении которых в дальнейшем не предусматривается получение экономических выгод (извлечение полезного потенциала), подлежат отражению на забалансовых счетах Рабочего плана счетов субъекта учета;</w:t>
      </w:r>
    </w:p>
    <w:p w:rsidR="001F6F55" w:rsidRDefault="001F6F55">
      <w:pPr>
        <w:spacing w:line="6" w:lineRule="exact"/>
        <w:rPr>
          <w:rFonts w:eastAsia="Times New Roman"/>
        </w:rPr>
      </w:pPr>
    </w:p>
    <w:p w:rsidR="001F6F55" w:rsidRPr="000902CB" w:rsidRDefault="00B24D91" w:rsidP="000902CB">
      <w:pPr>
        <w:numPr>
          <w:ilvl w:val="0"/>
          <w:numId w:val="150"/>
        </w:numPr>
        <w:tabs>
          <w:tab w:val="left" w:pos="784"/>
        </w:tabs>
        <w:ind w:left="784" w:hanging="241"/>
        <w:rPr>
          <w:rFonts w:eastAsia="Times New Roman"/>
        </w:rPr>
      </w:pPr>
      <w:r>
        <w:rPr>
          <w:rFonts w:eastAsia="Times New Roman"/>
        </w:rPr>
        <w:t>в  других  случаях  прекращения  права  оперативного  управления,  предусмотренных</w:t>
      </w:r>
    </w:p>
    <w:p w:rsidR="001F6F55" w:rsidRDefault="00B24D91">
      <w:pPr>
        <w:rPr>
          <w:sz w:val="20"/>
          <w:szCs w:val="20"/>
        </w:rPr>
      </w:pPr>
      <w:r>
        <w:rPr>
          <w:rFonts w:eastAsia="Times New Roman"/>
        </w:rPr>
        <w:t>законодательством РФ.</w:t>
      </w:r>
    </w:p>
    <w:p w:rsidR="001F6F55" w:rsidRDefault="001F6F55">
      <w:pPr>
        <w:spacing w:line="267" w:lineRule="exact"/>
        <w:rPr>
          <w:sz w:val="20"/>
          <w:szCs w:val="20"/>
        </w:rPr>
      </w:pPr>
    </w:p>
    <w:p w:rsidR="001F6F55" w:rsidRDefault="00B24D91">
      <w:pPr>
        <w:spacing w:line="232" w:lineRule="auto"/>
        <w:ind w:right="20" w:firstLine="543"/>
        <w:rPr>
          <w:sz w:val="20"/>
          <w:szCs w:val="20"/>
        </w:rPr>
      </w:pPr>
      <w:r>
        <w:rPr>
          <w:rFonts w:eastAsia="Times New Roman"/>
        </w:rPr>
        <w:t>3.3. Решение о списании имущества принимается комиссией после проведения следующих мероприятий:</w:t>
      </w:r>
    </w:p>
    <w:p w:rsidR="001F6F55" w:rsidRDefault="001F6F55">
      <w:pPr>
        <w:spacing w:line="15" w:lineRule="exact"/>
        <w:rPr>
          <w:sz w:val="20"/>
          <w:szCs w:val="20"/>
        </w:rPr>
      </w:pPr>
    </w:p>
    <w:p w:rsidR="001F6F55" w:rsidRDefault="00B24D91">
      <w:pPr>
        <w:spacing w:line="235" w:lineRule="auto"/>
        <w:ind w:firstLine="543"/>
        <w:rPr>
          <w:sz w:val="20"/>
          <w:szCs w:val="20"/>
        </w:rPr>
      </w:pPr>
      <w:r>
        <w:rPr>
          <w:rFonts w:eastAsia="Times New Roman"/>
        </w:rPr>
        <w:t>- осмотр имущества, подлежащего списанию, с учетом данных, содержащихся в учетно-технической и иной документации;</w:t>
      </w:r>
    </w:p>
    <w:p w:rsidR="001F6F55" w:rsidRDefault="001F6F55">
      <w:pPr>
        <w:spacing w:line="9" w:lineRule="exact"/>
        <w:rPr>
          <w:sz w:val="20"/>
          <w:szCs w:val="20"/>
        </w:rPr>
      </w:pPr>
    </w:p>
    <w:p w:rsidR="001F6F55" w:rsidRDefault="00B24D91" w:rsidP="00596A4D">
      <w:pPr>
        <w:numPr>
          <w:ilvl w:val="0"/>
          <w:numId w:val="151"/>
        </w:numPr>
        <w:tabs>
          <w:tab w:val="left" w:pos="735"/>
        </w:tabs>
        <w:spacing w:line="235" w:lineRule="auto"/>
        <w:ind w:right="20" w:firstLine="539"/>
        <w:rPr>
          <w:rFonts w:eastAsia="Times New Roman"/>
        </w:rPr>
      </w:pPr>
      <w:r>
        <w:rPr>
          <w:rFonts w:eastAsia="Times New Roman"/>
        </w:rPr>
        <w:t>принятие решения по вопросу о пригодности дальнейшего использования имущества, возможности и эффективности его восстановления;</w:t>
      </w:r>
    </w:p>
    <w:p w:rsidR="001F6F55" w:rsidRDefault="001F6F55">
      <w:pPr>
        <w:spacing w:line="13" w:lineRule="exact"/>
        <w:rPr>
          <w:rFonts w:eastAsia="Times New Roman"/>
        </w:rPr>
      </w:pPr>
    </w:p>
    <w:p w:rsidR="001F6F55" w:rsidRDefault="00B24D91" w:rsidP="00596A4D">
      <w:pPr>
        <w:numPr>
          <w:ilvl w:val="0"/>
          <w:numId w:val="151"/>
        </w:numPr>
        <w:tabs>
          <w:tab w:val="left" w:pos="682"/>
        </w:tabs>
        <w:spacing w:line="235" w:lineRule="auto"/>
        <w:ind w:right="20" w:firstLine="539"/>
        <w:rPr>
          <w:rFonts w:eastAsia="Times New Roman"/>
        </w:rPr>
      </w:pPr>
      <w:r>
        <w:rPr>
          <w:rFonts w:eastAsia="Times New Roman"/>
        </w:rPr>
        <w:t>принятие решения о возможности использования отдельных узлов, деталей, конструкций и материалов от списанного имущества;</w:t>
      </w:r>
    </w:p>
    <w:p w:rsidR="001F6F55" w:rsidRDefault="001F6F55">
      <w:pPr>
        <w:spacing w:line="8" w:lineRule="exact"/>
        <w:rPr>
          <w:rFonts w:eastAsia="Times New Roman"/>
        </w:rPr>
      </w:pPr>
    </w:p>
    <w:p w:rsidR="001F6F55" w:rsidRDefault="00B24D91" w:rsidP="00596A4D">
      <w:pPr>
        <w:numPr>
          <w:ilvl w:val="0"/>
          <w:numId w:val="151"/>
        </w:numPr>
        <w:tabs>
          <w:tab w:val="left" w:pos="778"/>
        </w:tabs>
        <w:spacing w:line="237" w:lineRule="auto"/>
        <w:ind w:right="20" w:firstLine="539"/>
        <w:jc w:val="both"/>
        <w:rPr>
          <w:rFonts w:eastAsia="Times New Roman"/>
        </w:rPr>
      </w:pPr>
      <w:r>
        <w:rPr>
          <w:rFonts w:eastAsia="Times New Roman"/>
        </w:rPr>
        <w:lastRenderedPageBreak/>
        <w:t>установление причин списания имущества: физический и (или) моральный износ, нарушение условий содержания и (или) эксплуатации, авария, стихийное бедствие, длительное неиспользование имущества, иные причины;</w:t>
      </w:r>
    </w:p>
    <w:p w:rsidR="001F6F55" w:rsidRDefault="001F6F55">
      <w:pPr>
        <w:spacing w:line="9" w:lineRule="exact"/>
        <w:rPr>
          <w:rFonts w:eastAsia="Times New Roman"/>
        </w:rPr>
      </w:pPr>
    </w:p>
    <w:p w:rsidR="001F6F55" w:rsidRDefault="00B24D91" w:rsidP="00596A4D">
      <w:pPr>
        <w:numPr>
          <w:ilvl w:val="0"/>
          <w:numId w:val="151"/>
        </w:numPr>
        <w:tabs>
          <w:tab w:val="left" w:pos="721"/>
        </w:tabs>
        <w:spacing w:line="235" w:lineRule="auto"/>
        <w:ind w:firstLine="539"/>
        <w:rPr>
          <w:rFonts w:eastAsia="Times New Roman"/>
        </w:rPr>
      </w:pPr>
      <w:r>
        <w:rPr>
          <w:rFonts w:eastAsia="Times New Roman"/>
        </w:rPr>
        <w:t>установление лиц, виновных в списании имущества, до истечения срока его полезного использования;</w:t>
      </w:r>
    </w:p>
    <w:p w:rsidR="001F6F55" w:rsidRDefault="001F6F55">
      <w:pPr>
        <w:spacing w:line="1" w:lineRule="exact"/>
        <w:rPr>
          <w:rFonts w:eastAsia="Times New Roman"/>
        </w:rPr>
      </w:pPr>
    </w:p>
    <w:p w:rsidR="001F6F55" w:rsidRDefault="00B24D91" w:rsidP="00596A4D">
      <w:pPr>
        <w:numPr>
          <w:ilvl w:val="0"/>
          <w:numId w:val="151"/>
        </w:numPr>
        <w:tabs>
          <w:tab w:val="left" w:pos="660"/>
        </w:tabs>
        <w:ind w:left="660" w:hanging="121"/>
        <w:rPr>
          <w:rFonts w:eastAsia="Times New Roman"/>
        </w:rPr>
      </w:pPr>
      <w:r>
        <w:rPr>
          <w:rFonts w:eastAsia="Times New Roman"/>
        </w:rPr>
        <w:t>подготовка документов, необходимых для согласования решения о списании имущества.</w:t>
      </w:r>
    </w:p>
    <w:p w:rsidR="001F6F55" w:rsidRDefault="001F6F55">
      <w:pPr>
        <w:spacing w:line="263" w:lineRule="exact"/>
        <w:rPr>
          <w:sz w:val="20"/>
          <w:szCs w:val="20"/>
        </w:rPr>
      </w:pPr>
    </w:p>
    <w:p w:rsidR="001F6F55" w:rsidRDefault="00B24D91">
      <w:pPr>
        <w:spacing w:line="237" w:lineRule="auto"/>
        <w:ind w:right="20" w:firstLine="543"/>
        <w:jc w:val="both"/>
        <w:rPr>
          <w:sz w:val="20"/>
          <w:szCs w:val="20"/>
        </w:rPr>
      </w:pPr>
      <w:r>
        <w:rPr>
          <w:rFonts w:eastAsia="Times New Roman"/>
        </w:rPr>
        <w:t>3.4. Решение Комиссии о выбытии (списании) нефинансовых активов оформляется оправдательным документом (первичным (сводным) учетным документом) Актом по форме, установленной Приказом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w:t>
      </w:r>
    </w:p>
    <w:p w:rsidR="001F6F55" w:rsidRDefault="001F6F55">
      <w:pPr>
        <w:spacing w:line="18" w:lineRule="exact"/>
        <w:rPr>
          <w:sz w:val="20"/>
          <w:szCs w:val="20"/>
        </w:rPr>
      </w:pPr>
    </w:p>
    <w:p w:rsidR="001F6F55" w:rsidRDefault="00B24D91">
      <w:pPr>
        <w:spacing w:line="232" w:lineRule="auto"/>
        <w:ind w:right="20"/>
        <w:jc w:val="both"/>
        <w:rPr>
          <w:sz w:val="20"/>
          <w:szCs w:val="20"/>
        </w:rPr>
      </w:pPr>
      <w:r>
        <w:rPr>
          <w:rFonts w:eastAsia="Times New Roman"/>
        </w:rPr>
        <w:t>государственными внебюджетными фондами, государственными (муниципальными) учреждениями ".</w:t>
      </w:r>
    </w:p>
    <w:p w:rsidR="001F6F55" w:rsidRDefault="001F6F55">
      <w:pPr>
        <w:spacing w:line="270" w:lineRule="exact"/>
        <w:rPr>
          <w:sz w:val="20"/>
          <w:szCs w:val="20"/>
        </w:rPr>
      </w:pPr>
    </w:p>
    <w:p w:rsidR="001F6F55" w:rsidRDefault="00B24D91">
      <w:pPr>
        <w:ind w:left="980" w:right="20" w:hanging="445"/>
        <w:rPr>
          <w:sz w:val="20"/>
          <w:szCs w:val="20"/>
        </w:rPr>
      </w:pPr>
      <w:r>
        <w:rPr>
          <w:rFonts w:eastAsia="Times New Roman"/>
        </w:rPr>
        <w:t>3.5. Оформленный</w:t>
      </w:r>
      <w:r>
        <w:rPr>
          <w:sz w:val="20"/>
          <w:szCs w:val="20"/>
        </w:rPr>
        <w:t xml:space="preserve"> </w:t>
      </w:r>
      <w:r>
        <w:rPr>
          <w:rFonts w:eastAsia="Times New Roman"/>
        </w:rPr>
        <w:t>комиссией акт о списании имущества утверждается руководителем учреждения.</w:t>
      </w:r>
    </w:p>
    <w:p w:rsidR="001F6F55" w:rsidRDefault="001F6F55">
      <w:pPr>
        <w:spacing w:line="200" w:lineRule="exact"/>
        <w:rPr>
          <w:sz w:val="20"/>
          <w:szCs w:val="20"/>
        </w:rPr>
      </w:pPr>
    </w:p>
    <w:p w:rsidR="001F6F55" w:rsidRDefault="001F6F55">
      <w:pPr>
        <w:spacing w:line="305" w:lineRule="exact"/>
        <w:rPr>
          <w:sz w:val="20"/>
          <w:szCs w:val="20"/>
        </w:rPr>
      </w:pPr>
    </w:p>
    <w:p w:rsidR="001F6F55" w:rsidRDefault="00B24D91">
      <w:pPr>
        <w:spacing w:line="235" w:lineRule="auto"/>
        <w:ind w:right="20" w:firstLine="543"/>
        <w:jc w:val="both"/>
        <w:rPr>
          <w:sz w:val="20"/>
          <w:szCs w:val="20"/>
        </w:rPr>
      </w:pPr>
      <w:r>
        <w:rPr>
          <w:rFonts w:eastAsia="Times New Roman"/>
        </w:rPr>
        <w:t>3.6. До утверждения в установленном порядке акта о списании реализация мероприятий, предусмотренных актом о списании, не допускается.</w:t>
      </w:r>
    </w:p>
    <w:p w:rsidR="001F6F55" w:rsidRDefault="001F6F55">
      <w:pPr>
        <w:spacing w:line="9" w:lineRule="exact"/>
        <w:rPr>
          <w:sz w:val="20"/>
          <w:szCs w:val="20"/>
        </w:rPr>
      </w:pPr>
    </w:p>
    <w:p w:rsidR="001F6F55" w:rsidRDefault="00B24D91">
      <w:pPr>
        <w:spacing w:line="235" w:lineRule="auto"/>
        <w:ind w:right="20" w:firstLine="543"/>
        <w:jc w:val="both"/>
        <w:rPr>
          <w:sz w:val="20"/>
          <w:szCs w:val="20"/>
        </w:rPr>
      </w:pPr>
      <w:r>
        <w:rPr>
          <w:rFonts w:eastAsia="Times New Roman"/>
        </w:rPr>
        <w:t>Реализация таких мероприятий осуществляется учреждением самостоятельно либо с привлечением третьих лиц на основании заключенного договора и подтверждается комиссией.</w:t>
      </w:r>
    </w:p>
    <w:p w:rsidR="001F6F55" w:rsidRDefault="001F6F55">
      <w:pPr>
        <w:spacing w:line="263" w:lineRule="exact"/>
        <w:rPr>
          <w:sz w:val="20"/>
          <w:szCs w:val="20"/>
        </w:rPr>
      </w:pPr>
    </w:p>
    <w:p w:rsidR="001F6F55" w:rsidRDefault="00B24D91">
      <w:pPr>
        <w:spacing w:line="238" w:lineRule="auto"/>
        <w:ind w:firstLine="543"/>
        <w:jc w:val="both"/>
        <w:rPr>
          <w:sz w:val="20"/>
          <w:szCs w:val="20"/>
        </w:rPr>
      </w:pPr>
      <w:r>
        <w:rPr>
          <w:rFonts w:eastAsia="Times New Roman"/>
        </w:rPr>
        <w:t>3.7. При частичной ликвидации (разукомплектации) объекта нефинансовых активов Комиссия принимает решение о расчете стоимости, ликвидируемой части объекта. Ликвидируемая часть объекта рассчитывается в процентном отношении к стоимости всег о объекта, процентное отношение определяется Комиссией.</w:t>
      </w:r>
    </w:p>
    <w:p w:rsidR="001F6F55" w:rsidRDefault="001F6F55">
      <w:pPr>
        <w:spacing w:line="264" w:lineRule="exact"/>
        <w:rPr>
          <w:sz w:val="20"/>
          <w:szCs w:val="20"/>
        </w:rPr>
      </w:pPr>
    </w:p>
    <w:p w:rsidR="001F6F55" w:rsidRDefault="00B24D91">
      <w:pPr>
        <w:spacing w:line="237" w:lineRule="auto"/>
        <w:ind w:right="20" w:firstLine="543"/>
        <w:jc w:val="both"/>
        <w:rPr>
          <w:sz w:val="20"/>
          <w:szCs w:val="20"/>
        </w:rPr>
      </w:pPr>
      <w:r>
        <w:rPr>
          <w:rFonts w:eastAsia="Times New Roman"/>
        </w:rPr>
        <w:t>3.8. При определении размера ущерба, причиненного недостачами, хищениями, комиссия исходит из текущей восстановительной стоимости материальных ценностей на день обнаружения ущерба. Под текущей восстановительной стоимостью понимается сумма денежных средств, которая необходима для восстановления указанных активов.</w:t>
      </w:r>
    </w:p>
    <w:p w:rsidR="001F6F55" w:rsidRDefault="00B24D91">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-74930</wp:posOffset>
            </wp:positionH>
            <wp:positionV relativeFrom="paragraph">
              <wp:posOffset>245745</wp:posOffset>
            </wp:positionV>
            <wp:extent cx="6089650" cy="203327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cstate="print">
                      <a:extLst/>
                    </a:blip>
                    <a:srcRect/>
                    <a:stretch>
                      <a:fillRect/>
                    </a:stretch>
                  </pic:blipFill>
                  <pic:spPr bwMode="auto">
                    <a:xfrm>
                      <a:off x="0" y="0"/>
                      <a:ext cx="6089650" cy="2033270"/>
                    </a:xfrm>
                    <a:prstGeom prst="rect">
                      <a:avLst/>
                    </a:prstGeom>
                    <a:noFill/>
                  </pic:spPr>
                </pic:pic>
              </a:graphicData>
            </a:graphic>
          </wp:anchor>
        </w:drawing>
      </w:r>
    </w:p>
    <w:p w:rsidR="001F6F55" w:rsidRDefault="001F6F55">
      <w:pPr>
        <w:spacing w:line="200" w:lineRule="exact"/>
        <w:rPr>
          <w:sz w:val="20"/>
          <w:szCs w:val="20"/>
        </w:rPr>
      </w:pPr>
    </w:p>
    <w:p w:rsidR="001F6F55" w:rsidRDefault="001F6F55">
      <w:pPr>
        <w:spacing w:line="203" w:lineRule="exact"/>
        <w:rPr>
          <w:sz w:val="20"/>
          <w:szCs w:val="20"/>
        </w:rPr>
      </w:pPr>
    </w:p>
    <w:p w:rsidR="001F6F55" w:rsidRDefault="00B24D91">
      <w:pPr>
        <w:spacing w:line="233" w:lineRule="auto"/>
        <w:ind w:right="20"/>
        <w:jc w:val="center"/>
        <w:rPr>
          <w:sz w:val="20"/>
          <w:szCs w:val="20"/>
        </w:rPr>
      </w:pPr>
      <w:r>
        <w:rPr>
          <w:rFonts w:eastAsia="Times New Roman"/>
          <w:b/>
          <w:bCs/>
          <w:sz w:val="24"/>
          <w:szCs w:val="24"/>
        </w:rPr>
        <w:t>Протокол заседания постоянно действующей комиссии по поступлению и выбытию нефинансовых активов</w:t>
      </w:r>
    </w:p>
    <w:p w:rsidR="001F6F55" w:rsidRDefault="001F6F55">
      <w:pPr>
        <w:spacing w:line="42" w:lineRule="exact"/>
        <w:rPr>
          <w:sz w:val="20"/>
          <w:szCs w:val="20"/>
        </w:rPr>
      </w:pPr>
    </w:p>
    <w:p w:rsidR="001F6F55" w:rsidRDefault="00B24D91">
      <w:pPr>
        <w:tabs>
          <w:tab w:val="left" w:pos="7760"/>
        </w:tabs>
        <w:rPr>
          <w:sz w:val="20"/>
          <w:szCs w:val="20"/>
        </w:rPr>
      </w:pPr>
      <w:r>
        <w:rPr>
          <w:rFonts w:eastAsia="Times New Roman"/>
          <w:i/>
          <w:iCs/>
          <w:sz w:val="20"/>
          <w:szCs w:val="20"/>
        </w:rPr>
        <w:t>Учреждение</w:t>
      </w:r>
      <w:r>
        <w:rPr>
          <w:sz w:val="20"/>
          <w:szCs w:val="20"/>
        </w:rPr>
        <w:tab/>
      </w:r>
      <w:r>
        <w:rPr>
          <w:rFonts w:eastAsia="Times New Roman"/>
          <w:i/>
          <w:iCs/>
          <w:sz w:val="20"/>
          <w:szCs w:val="20"/>
        </w:rPr>
        <w:t>ХХ.ХХ.2018 года</w:t>
      </w:r>
    </w:p>
    <w:p w:rsidR="001F6F55" w:rsidRDefault="001F6F55">
      <w:pPr>
        <w:spacing w:line="86" w:lineRule="exact"/>
        <w:rPr>
          <w:sz w:val="20"/>
          <w:szCs w:val="20"/>
        </w:rPr>
      </w:pPr>
    </w:p>
    <w:p w:rsidR="001F6F55" w:rsidRDefault="00B24D91">
      <w:pPr>
        <w:spacing w:line="237" w:lineRule="auto"/>
        <w:ind w:right="480"/>
        <w:rPr>
          <w:sz w:val="20"/>
          <w:szCs w:val="20"/>
        </w:rPr>
      </w:pPr>
      <w:r>
        <w:rPr>
          <w:rFonts w:eastAsia="Times New Roman"/>
          <w:sz w:val="20"/>
          <w:szCs w:val="20"/>
        </w:rPr>
        <w:t>Постоянно действующая комиссия по поступлению и выбытию нефинансовых активов Учреждения, созданная на основании приказа руководителя «</w:t>
      </w:r>
      <w:r>
        <w:rPr>
          <w:rFonts w:eastAsia="Times New Roman"/>
          <w:i/>
          <w:iCs/>
          <w:sz w:val="20"/>
          <w:szCs w:val="20"/>
        </w:rPr>
        <w:t>наименование организации</w:t>
      </w:r>
      <w:r>
        <w:rPr>
          <w:rFonts w:eastAsia="Times New Roman"/>
          <w:sz w:val="20"/>
          <w:szCs w:val="20"/>
        </w:rPr>
        <w:t xml:space="preserve">» от </w:t>
      </w:r>
      <w:r>
        <w:rPr>
          <w:rFonts w:eastAsia="Times New Roman"/>
          <w:i/>
          <w:iCs/>
          <w:sz w:val="20"/>
          <w:szCs w:val="20"/>
        </w:rPr>
        <w:t>ХХ.ХХ.ХХХХ</w:t>
      </w:r>
      <w:r>
        <w:rPr>
          <w:rFonts w:eastAsia="Times New Roman"/>
          <w:sz w:val="20"/>
          <w:szCs w:val="20"/>
        </w:rPr>
        <w:t xml:space="preserve"> года №</w:t>
      </w:r>
      <w:r>
        <w:rPr>
          <w:rFonts w:eastAsia="Times New Roman"/>
          <w:i/>
          <w:iCs/>
          <w:sz w:val="20"/>
          <w:szCs w:val="20"/>
        </w:rPr>
        <w:t>Х,</w:t>
      </w:r>
      <w:r>
        <w:rPr>
          <w:rFonts w:eastAsia="Times New Roman"/>
          <w:sz w:val="20"/>
          <w:szCs w:val="20"/>
        </w:rPr>
        <w:t xml:space="preserve"> в составе:</w:t>
      </w:r>
    </w:p>
    <w:p w:rsidR="001F6F55" w:rsidRDefault="001F6F55">
      <w:pPr>
        <w:spacing w:line="83" w:lineRule="exact"/>
        <w:rPr>
          <w:sz w:val="20"/>
          <w:szCs w:val="20"/>
        </w:rPr>
      </w:pPr>
    </w:p>
    <w:p w:rsidR="001F6F55" w:rsidRDefault="00B24D91">
      <w:pPr>
        <w:rPr>
          <w:sz w:val="20"/>
          <w:szCs w:val="20"/>
        </w:rPr>
      </w:pPr>
      <w:r>
        <w:rPr>
          <w:rFonts w:eastAsia="Times New Roman"/>
          <w:sz w:val="20"/>
          <w:szCs w:val="20"/>
        </w:rPr>
        <w:t xml:space="preserve">Председатель комиссии: </w:t>
      </w:r>
      <w:r>
        <w:rPr>
          <w:rFonts w:eastAsia="Times New Roman"/>
          <w:i/>
          <w:iCs/>
          <w:sz w:val="20"/>
          <w:szCs w:val="20"/>
        </w:rPr>
        <w:t>должность,</w:t>
      </w:r>
      <w:r>
        <w:rPr>
          <w:rFonts w:eastAsia="Times New Roman"/>
          <w:sz w:val="20"/>
          <w:szCs w:val="20"/>
        </w:rPr>
        <w:t xml:space="preserve"> </w:t>
      </w:r>
      <w:r>
        <w:rPr>
          <w:rFonts w:eastAsia="Times New Roman"/>
          <w:i/>
          <w:iCs/>
          <w:sz w:val="20"/>
          <w:szCs w:val="20"/>
        </w:rPr>
        <w:t>ФИО,</w:t>
      </w:r>
    </w:p>
    <w:p w:rsidR="001F6F55" w:rsidRDefault="001F6F55">
      <w:pPr>
        <w:spacing w:line="77" w:lineRule="exact"/>
        <w:rPr>
          <w:sz w:val="20"/>
          <w:szCs w:val="20"/>
        </w:rPr>
      </w:pPr>
    </w:p>
    <w:p w:rsidR="001F6F55" w:rsidRDefault="00B24D91">
      <w:pPr>
        <w:rPr>
          <w:sz w:val="20"/>
          <w:szCs w:val="20"/>
        </w:rPr>
      </w:pPr>
      <w:r>
        <w:rPr>
          <w:rFonts w:eastAsia="Times New Roman"/>
          <w:sz w:val="20"/>
          <w:szCs w:val="20"/>
        </w:rPr>
        <w:t>Члены комиссии: должность, ФИО,</w:t>
      </w:r>
    </w:p>
    <w:p w:rsidR="001F6F55" w:rsidRDefault="001F6F55">
      <w:pPr>
        <w:spacing w:line="82" w:lineRule="exact"/>
        <w:rPr>
          <w:sz w:val="20"/>
          <w:szCs w:val="20"/>
        </w:rPr>
      </w:pPr>
    </w:p>
    <w:p w:rsidR="001F6F55" w:rsidRDefault="00B24D91">
      <w:pPr>
        <w:rPr>
          <w:sz w:val="20"/>
          <w:szCs w:val="20"/>
        </w:rPr>
      </w:pPr>
      <w:r>
        <w:rPr>
          <w:rFonts w:eastAsia="Times New Roman"/>
          <w:sz w:val="20"/>
          <w:szCs w:val="20"/>
        </w:rPr>
        <w:t>Секретарь комиссии: должность, ФИО,</w:t>
      </w:r>
    </w:p>
    <w:p w:rsidR="001F6F55" w:rsidRDefault="001F6F55">
      <w:pPr>
        <w:spacing w:line="77" w:lineRule="exact"/>
        <w:rPr>
          <w:sz w:val="20"/>
          <w:szCs w:val="20"/>
        </w:rPr>
      </w:pPr>
    </w:p>
    <w:p w:rsidR="001F6F55" w:rsidRDefault="00B24D91">
      <w:pPr>
        <w:rPr>
          <w:sz w:val="20"/>
          <w:szCs w:val="20"/>
        </w:rPr>
      </w:pPr>
      <w:r>
        <w:rPr>
          <w:rFonts w:eastAsia="Times New Roman"/>
          <w:sz w:val="20"/>
          <w:szCs w:val="20"/>
        </w:rPr>
        <w:t>Кворум – 100%.</w:t>
      </w:r>
    </w:p>
    <w:p w:rsidR="001F6F55" w:rsidRDefault="001F6F55">
      <w:pPr>
        <w:spacing w:line="82" w:lineRule="exact"/>
        <w:rPr>
          <w:sz w:val="20"/>
          <w:szCs w:val="20"/>
        </w:rPr>
      </w:pPr>
    </w:p>
    <w:p w:rsidR="001F6F55" w:rsidRDefault="00B24D91">
      <w:pPr>
        <w:rPr>
          <w:sz w:val="20"/>
          <w:szCs w:val="20"/>
        </w:rPr>
      </w:pPr>
      <w:r>
        <w:rPr>
          <w:rFonts w:eastAsia="Times New Roman"/>
          <w:sz w:val="20"/>
          <w:szCs w:val="20"/>
        </w:rPr>
        <w:t>Комиссия правомочна голосовать и принимать решения по всем вопросам повестки дня.</w:t>
      </w:r>
    </w:p>
    <w:p w:rsidR="001F6F55" w:rsidRDefault="001F6F55">
      <w:pPr>
        <w:spacing w:line="155" w:lineRule="exact"/>
        <w:rPr>
          <w:sz w:val="20"/>
          <w:szCs w:val="20"/>
        </w:rPr>
      </w:pPr>
    </w:p>
    <w:p w:rsidR="001F6F55" w:rsidRDefault="00B24D91">
      <w:pPr>
        <w:spacing w:line="20" w:lineRule="exact"/>
        <w:rPr>
          <w:sz w:val="20"/>
          <w:szCs w:val="20"/>
        </w:rPr>
      </w:pPr>
      <w:r>
        <w:rPr>
          <w:noProof/>
          <w:sz w:val="20"/>
          <w:szCs w:val="20"/>
        </w:rPr>
        <w:drawing>
          <wp:anchor distT="0" distB="0" distL="114300" distR="114300" simplePos="0" relativeHeight="251617280" behindDoc="1" locked="0" layoutInCell="0" allowOverlap="1">
            <wp:simplePos x="0" y="0"/>
            <wp:positionH relativeFrom="column">
              <wp:posOffset>-72390</wp:posOffset>
            </wp:positionH>
            <wp:positionV relativeFrom="paragraph">
              <wp:posOffset>93345</wp:posOffset>
            </wp:positionV>
            <wp:extent cx="6089650" cy="539369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cstate="print">
                      <a:extLst/>
                    </a:blip>
                    <a:srcRect/>
                    <a:stretch>
                      <a:fillRect/>
                    </a:stretch>
                  </pic:blipFill>
                  <pic:spPr bwMode="auto">
                    <a:xfrm>
                      <a:off x="0" y="0"/>
                      <a:ext cx="6089650" cy="5393690"/>
                    </a:xfrm>
                    <a:prstGeom prst="rect">
                      <a:avLst/>
                    </a:prstGeom>
                    <a:noFill/>
                  </pic:spPr>
                </pic:pic>
              </a:graphicData>
            </a:graphic>
          </wp:anchor>
        </w:drawing>
      </w:r>
    </w:p>
    <w:p w:rsidR="001F6F55" w:rsidRDefault="001F6F55">
      <w:pPr>
        <w:spacing w:line="150" w:lineRule="exact"/>
        <w:rPr>
          <w:sz w:val="20"/>
          <w:szCs w:val="20"/>
        </w:rPr>
      </w:pPr>
    </w:p>
    <w:p w:rsidR="001F6F55" w:rsidRDefault="00B24D91">
      <w:pPr>
        <w:ind w:left="4"/>
        <w:rPr>
          <w:sz w:val="20"/>
          <w:szCs w:val="20"/>
        </w:rPr>
      </w:pPr>
      <w:r>
        <w:rPr>
          <w:rFonts w:eastAsia="Times New Roman"/>
          <w:b/>
          <w:bCs/>
          <w:sz w:val="20"/>
          <w:szCs w:val="20"/>
        </w:rPr>
        <w:t>Повестка дня</w:t>
      </w:r>
      <w:r>
        <w:rPr>
          <w:rFonts w:eastAsia="Times New Roman"/>
          <w:sz w:val="20"/>
          <w:szCs w:val="20"/>
        </w:rPr>
        <w:t>:</w:t>
      </w:r>
    </w:p>
    <w:p w:rsidR="001F6F55" w:rsidRDefault="001F6F55">
      <w:pPr>
        <w:spacing w:line="91" w:lineRule="exact"/>
        <w:rPr>
          <w:sz w:val="20"/>
          <w:szCs w:val="20"/>
        </w:rPr>
      </w:pPr>
    </w:p>
    <w:p w:rsidR="001F6F55" w:rsidRDefault="00B24D91" w:rsidP="00596A4D">
      <w:pPr>
        <w:numPr>
          <w:ilvl w:val="0"/>
          <w:numId w:val="152"/>
        </w:numPr>
        <w:tabs>
          <w:tab w:val="left" w:pos="287"/>
        </w:tabs>
        <w:spacing w:line="235" w:lineRule="auto"/>
        <w:ind w:left="4" w:right="20" w:hanging="4"/>
        <w:rPr>
          <w:rFonts w:eastAsia="Times New Roman"/>
          <w:sz w:val="20"/>
          <w:szCs w:val="20"/>
        </w:rPr>
      </w:pPr>
      <w:r>
        <w:rPr>
          <w:rFonts w:eastAsia="Times New Roman"/>
          <w:sz w:val="20"/>
          <w:szCs w:val="20"/>
        </w:rPr>
        <w:t>Определить оставшиеся сроки полезного использования объектов операционной и финансовой аренды (оставшиеся сроки пользования объектами имущества);</w:t>
      </w:r>
    </w:p>
    <w:p w:rsidR="001F6F55" w:rsidRDefault="001F6F55">
      <w:pPr>
        <w:spacing w:line="87" w:lineRule="exact"/>
        <w:rPr>
          <w:rFonts w:eastAsia="Times New Roman"/>
          <w:sz w:val="20"/>
          <w:szCs w:val="20"/>
        </w:rPr>
      </w:pPr>
    </w:p>
    <w:p w:rsidR="001F6F55" w:rsidRDefault="00B24D91" w:rsidP="00596A4D">
      <w:pPr>
        <w:numPr>
          <w:ilvl w:val="0"/>
          <w:numId w:val="152"/>
        </w:numPr>
        <w:tabs>
          <w:tab w:val="left" w:pos="287"/>
        </w:tabs>
        <w:spacing w:line="237" w:lineRule="auto"/>
        <w:ind w:left="4" w:right="20" w:hanging="4"/>
        <w:jc w:val="both"/>
        <w:rPr>
          <w:rFonts w:eastAsia="Times New Roman"/>
          <w:sz w:val="20"/>
          <w:szCs w:val="20"/>
        </w:rPr>
      </w:pPr>
      <w:r>
        <w:rPr>
          <w:rFonts w:eastAsia="Times New Roman"/>
          <w:sz w:val="20"/>
          <w:szCs w:val="20"/>
        </w:rPr>
        <w:t>Определить суммы обязательств по уплате арендных платежей за оставшиеся сроки полезного использования объектов (начиная с 2018 года и до завершения сроков использования объектов учета аренды).</w:t>
      </w:r>
    </w:p>
    <w:p w:rsidR="001F6F55" w:rsidRDefault="001F6F55">
      <w:pPr>
        <w:spacing w:line="92" w:lineRule="exact"/>
        <w:rPr>
          <w:rFonts w:eastAsia="Times New Roman"/>
          <w:sz w:val="20"/>
          <w:szCs w:val="20"/>
        </w:rPr>
      </w:pPr>
    </w:p>
    <w:p w:rsidR="001F6F55" w:rsidRDefault="00B24D91" w:rsidP="00596A4D">
      <w:pPr>
        <w:numPr>
          <w:ilvl w:val="0"/>
          <w:numId w:val="152"/>
        </w:numPr>
        <w:tabs>
          <w:tab w:val="left" w:pos="287"/>
        </w:tabs>
        <w:spacing w:line="235" w:lineRule="auto"/>
        <w:ind w:left="4" w:right="20" w:hanging="4"/>
        <w:rPr>
          <w:rFonts w:eastAsia="Times New Roman"/>
          <w:sz w:val="20"/>
          <w:szCs w:val="20"/>
        </w:rPr>
      </w:pPr>
      <w:r>
        <w:rPr>
          <w:rFonts w:eastAsia="Times New Roman"/>
          <w:sz w:val="20"/>
          <w:szCs w:val="20"/>
        </w:rPr>
        <w:t>Рассмотреть вопрос о списании объекта находящегося в пользовании и классифицируемого с 2018 года как объект аренды с забалансового счета 01.</w:t>
      </w:r>
    </w:p>
    <w:p w:rsidR="001F6F55" w:rsidRDefault="001F6F55">
      <w:pPr>
        <w:spacing w:line="78" w:lineRule="exact"/>
        <w:rPr>
          <w:sz w:val="20"/>
          <w:szCs w:val="20"/>
        </w:rPr>
      </w:pPr>
    </w:p>
    <w:p w:rsidR="001F6F55" w:rsidRDefault="00B24D91">
      <w:pPr>
        <w:ind w:left="4"/>
        <w:rPr>
          <w:sz w:val="20"/>
          <w:szCs w:val="20"/>
        </w:rPr>
      </w:pPr>
      <w:r>
        <w:rPr>
          <w:rFonts w:eastAsia="Times New Roman"/>
          <w:b/>
          <w:bCs/>
          <w:sz w:val="20"/>
          <w:szCs w:val="20"/>
        </w:rPr>
        <w:t>Слушали</w:t>
      </w:r>
      <w:r>
        <w:rPr>
          <w:rFonts w:eastAsia="Times New Roman"/>
          <w:sz w:val="20"/>
          <w:szCs w:val="20"/>
        </w:rPr>
        <w:t>:</w:t>
      </w:r>
      <w:r>
        <w:rPr>
          <w:rFonts w:eastAsia="Times New Roman"/>
          <w:b/>
          <w:bCs/>
          <w:sz w:val="20"/>
          <w:szCs w:val="20"/>
        </w:rPr>
        <w:t xml:space="preserve"> </w:t>
      </w:r>
      <w:r>
        <w:rPr>
          <w:rFonts w:eastAsia="Times New Roman"/>
          <w:i/>
          <w:iCs/>
          <w:sz w:val="20"/>
          <w:szCs w:val="20"/>
        </w:rPr>
        <w:t>должность,</w:t>
      </w:r>
      <w:r>
        <w:rPr>
          <w:rFonts w:eastAsia="Times New Roman"/>
          <w:b/>
          <w:bCs/>
          <w:sz w:val="20"/>
          <w:szCs w:val="20"/>
        </w:rPr>
        <w:t xml:space="preserve"> </w:t>
      </w:r>
      <w:r>
        <w:rPr>
          <w:rFonts w:eastAsia="Times New Roman"/>
          <w:i/>
          <w:iCs/>
          <w:sz w:val="20"/>
          <w:szCs w:val="20"/>
        </w:rPr>
        <w:t>ФИО</w:t>
      </w:r>
      <w:r>
        <w:rPr>
          <w:rFonts w:eastAsia="Times New Roman"/>
          <w:sz w:val="20"/>
          <w:szCs w:val="20"/>
        </w:rPr>
        <w:t>.</w:t>
      </w:r>
    </w:p>
    <w:p w:rsidR="001F6F55" w:rsidRDefault="001F6F55">
      <w:pPr>
        <w:spacing w:line="82" w:lineRule="exact"/>
        <w:rPr>
          <w:sz w:val="20"/>
          <w:szCs w:val="20"/>
        </w:rPr>
      </w:pPr>
    </w:p>
    <w:p w:rsidR="001F6F55" w:rsidRDefault="00B24D91">
      <w:pPr>
        <w:ind w:left="4"/>
        <w:rPr>
          <w:sz w:val="20"/>
          <w:szCs w:val="20"/>
        </w:rPr>
      </w:pPr>
      <w:r>
        <w:rPr>
          <w:rFonts w:eastAsia="Times New Roman"/>
          <w:b/>
          <w:bCs/>
          <w:sz w:val="20"/>
          <w:szCs w:val="20"/>
        </w:rPr>
        <w:t>Рассмотрели</w:t>
      </w:r>
      <w:r>
        <w:rPr>
          <w:rFonts w:eastAsia="Times New Roman"/>
          <w:sz w:val="20"/>
          <w:szCs w:val="20"/>
        </w:rPr>
        <w:t>:</w:t>
      </w:r>
    </w:p>
    <w:p w:rsidR="001F6F55" w:rsidRDefault="001F6F55">
      <w:pPr>
        <w:spacing w:line="78" w:lineRule="exact"/>
        <w:rPr>
          <w:sz w:val="20"/>
          <w:szCs w:val="20"/>
        </w:rPr>
      </w:pPr>
    </w:p>
    <w:p w:rsidR="001F6F55" w:rsidRDefault="00B24D91" w:rsidP="00596A4D">
      <w:pPr>
        <w:numPr>
          <w:ilvl w:val="0"/>
          <w:numId w:val="153"/>
        </w:numPr>
        <w:tabs>
          <w:tab w:val="left" w:pos="284"/>
        </w:tabs>
        <w:ind w:left="284" w:hanging="284"/>
        <w:rPr>
          <w:rFonts w:eastAsia="Times New Roman"/>
          <w:sz w:val="20"/>
          <w:szCs w:val="20"/>
        </w:rPr>
      </w:pPr>
      <w:r>
        <w:rPr>
          <w:rFonts w:eastAsia="Times New Roman"/>
          <w:sz w:val="20"/>
          <w:szCs w:val="20"/>
        </w:rPr>
        <w:t xml:space="preserve">Договор аренды №Х от ХХ.ХХ.201Х года заключенный с </w:t>
      </w:r>
      <w:r>
        <w:rPr>
          <w:rFonts w:eastAsia="Times New Roman"/>
          <w:i/>
          <w:iCs/>
          <w:sz w:val="20"/>
          <w:szCs w:val="20"/>
        </w:rPr>
        <w:t>Организацией</w:t>
      </w:r>
      <w:r>
        <w:rPr>
          <w:rFonts w:eastAsia="Times New Roman"/>
          <w:sz w:val="20"/>
          <w:szCs w:val="20"/>
        </w:rPr>
        <w:t xml:space="preserve">, по объекту </w:t>
      </w:r>
      <w:r>
        <w:rPr>
          <w:rFonts w:eastAsia="Times New Roman"/>
          <w:i/>
          <w:iCs/>
          <w:sz w:val="20"/>
          <w:szCs w:val="20"/>
        </w:rPr>
        <w:t>Оборудование</w:t>
      </w:r>
      <w:r>
        <w:rPr>
          <w:rFonts w:eastAsia="Times New Roman"/>
          <w:sz w:val="20"/>
          <w:szCs w:val="20"/>
        </w:rPr>
        <w:t>.</w:t>
      </w:r>
    </w:p>
    <w:p w:rsidR="001F6F55" w:rsidRDefault="001F6F55">
      <w:pPr>
        <w:spacing w:line="90" w:lineRule="exact"/>
        <w:rPr>
          <w:rFonts w:eastAsia="Times New Roman"/>
          <w:sz w:val="20"/>
          <w:szCs w:val="20"/>
        </w:rPr>
      </w:pPr>
    </w:p>
    <w:p w:rsidR="001F6F55" w:rsidRDefault="00B24D91" w:rsidP="00596A4D">
      <w:pPr>
        <w:numPr>
          <w:ilvl w:val="0"/>
          <w:numId w:val="153"/>
        </w:numPr>
        <w:tabs>
          <w:tab w:val="left" w:pos="287"/>
        </w:tabs>
        <w:spacing w:line="235" w:lineRule="auto"/>
        <w:ind w:left="4" w:right="20" w:hanging="4"/>
        <w:rPr>
          <w:rFonts w:eastAsia="Times New Roman"/>
          <w:sz w:val="20"/>
          <w:szCs w:val="20"/>
        </w:rPr>
      </w:pPr>
      <w:r>
        <w:rPr>
          <w:rFonts w:eastAsia="Times New Roman"/>
          <w:sz w:val="20"/>
          <w:szCs w:val="20"/>
        </w:rPr>
        <w:lastRenderedPageBreak/>
        <w:t>Данные инвентаризации имущества, полученного в пользование в соответствии с договорами, заключенными до 1 января 2018 года и действующими в период применения стандарта.</w:t>
      </w:r>
    </w:p>
    <w:p w:rsidR="001F6F55" w:rsidRDefault="001F6F55">
      <w:pPr>
        <w:spacing w:line="78" w:lineRule="exact"/>
        <w:rPr>
          <w:rFonts w:eastAsia="Times New Roman"/>
          <w:sz w:val="20"/>
          <w:szCs w:val="20"/>
        </w:rPr>
      </w:pPr>
    </w:p>
    <w:p w:rsidR="001F6F55" w:rsidRDefault="00B24D91" w:rsidP="00596A4D">
      <w:pPr>
        <w:numPr>
          <w:ilvl w:val="0"/>
          <w:numId w:val="153"/>
        </w:numPr>
        <w:tabs>
          <w:tab w:val="left" w:pos="284"/>
        </w:tabs>
        <w:ind w:left="284" w:hanging="284"/>
        <w:rPr>
          <w:rFonts w:eastAsia="Times New Roman"/>
          <w:sz w:val="20"/>
          <w:szCs w:val="20"/>
        </w:rPr>
      </w:pPr>
      <w:r>
        <w:rPr>
          <w:rFonts w:eastAsia="Times New Roman"/>
          <w:sz w:val="20"/>
          <w:szCs w:val="20"/>
        </w:rPr>
        <w:t>Данные инвентаризации расчетов, по состоянию на 01.01.2018 года.</w:t>
      </w:r>
    </w:p>
    <w:p w:rsidR="001F6F55" w:rsidRDefault="001F6F55">
      <w:pPr>
        <w:spacing w:line="82" w:lineRule="exact"/>
        <w:rPr>
          <w:sz w:val="20"/>
          <w:szCs w:val="20"/>
        </w:rPr>
      </w:pPr>
    </w:p>
    <w:p w:rsidR="001F6F55" w:rsidRDefault="00B24D91">
      <w:pPr>
        <w:ind w:left="4"/>
        <w:rPr>
          <w:sz w:val="20"/>
          <w:szCs w:val="20"/>
        </w:rPr>
      </w:pPr>
      <w:r>
        <w:rPr>
          <w:rFonts w:eastAsia="Times New Roman"/>
          <w:b/>
          <w:bCs/>
          <w:sz w:val="20"/>
          <w:szCs w:val="20"/>
        </w:rPr>
        <w:t>Постановили</w:t>
      </w:r>
      <w:r>
        <w:rPr>
          <w:rFonts w:eastAsia="Times New Roman"/>
          <w:sz w:val="20"/>
          <w:szCs w:val="20"/>
        </w:rPr>
        <w:t>:</w:t>
      </w:r>
    </w:p>
    <w:p w:rsidR="001F6F55" w:rsidRDefault="001F6F55">
      <w:pPr>
        <w:spacing w:line="91" w:lineRule="exact"/>
        <w:rPr>
          <w:sz w:val="20"/>
          <w:szCs w:val="20"/>
        </w:rPr>
      </w:pPr>
    </w:p>
    <w:p w:rsidR="001F6F55" w:rsidRDefault="00B24D91" w:rsidP="00596A4D">
      <w:pPr>
        <w:numPr>
          <w:ilvl w:val="0"/>
          <w:numId w:val="154"/>
        </w:numPr>
        <w:tabs>
          <w:tab w:val="left" w:pos="287"/>
        </w:tabs>
        <w:spacing w:line="235" w:lineRule="auto"/>
        <w:ind w:left="4" w:right="20" w:hanging="4"/>
        <w:rPr>
          <w:rFonts w:eastAsia="Times New Roman"/>
          <w:sz w:val="20"/>
          <w:szCs w:val="20"/>
        </w:rPr>
      </w:pPr>
      <w:r>
        <w:rPr>
          <w:rFonts w:eastAsia="Times New Roman"/>
          <w:sz w:val="20"/>
          <w:szCs w:val="20"/>
        </w:rPr>
        <w:t>Определить оставшиеся сроки полезного использования объекта операционной аренды «Оборудование», в размере:</w:t>
      </w:r>
    </w:p>
    <w:p w:rsidR="001F6F55" w:rsidRDefault="001F6F55">
      <w:pPr>
        <w:spacing w:line="79" w:lineRule="exact"/>
        <w:rPr>
          <w:sz w:val="20"/>
          <w:szCs w:val="20"/>
        </w:rPr>
      </w:pPr>
    </w:p>
    <w:p w:rsidR="001F6F55" w:rsidRDefault="00B24D91">
      <w:pPr>
        <w:ind w:left="4"/>
        <w:rPr>
          <w:sz w:val="20"/>
          <w:szCs w:val="20"/>
        </w:rPr>
      </w:pPr>
      <w:r>
        <w:rPr>
          <w:rFonts w:eastAsia="Times New Roman"/>
          <w:sz w:val="20"/>
          <w:szCs w:val="20"/>
        </w:rPr>
        <w:t>2018 год – 12 месяцев,</w:t>
      </w:r>
    </w:p>
    <w:p w:rsidR="001F6F55" w:rsidRDefault="001F6F55">
      <w:pPr>
        <w:spacing w:line="82" w:lineRule="exact"/>
        <w:rPr>
          <w:sz w:val="20"/>
          <w:szCs w:val="20"/>
        </w:rPr>
      </w:pPr>
    </w:p>
    <w:p w:rsidR="001F6F55" w:rsidRDefault="00B24D91">
      <w:pPr>
        <w:ind w:left="4"/>
        <w:rPr>
          <w:sz w:val="20"/>
          <w:szCs w:val="20"/>
        </w:rPr>
      </w:pPr>
      <w:r>
        <w:rPr>
          <w:rFonts w:eastAsia="Times New Roman"/>
          <w:sz w:val="20"/>
          <w:szCs w:val="20"/>
        </w:rPr>
        <w:t>2019 год – ХХ месяцев.</w:t>
      </w:r>
    </w:p>
    <w:p w:rsidR="001F6F55" w:rsidRDefault="001F6F55">
      <w:pPr>
        <w:spacing w:line="86" w:lineRule="exact"/>
        <w:rPr>
          <w:sz w:val="20"/>
          <w:szCs w:val="20"/>
        </w:rPr>
      </w:pPr>
    </w:p>
    <w:p w:rsidR="001F6F55" w:rsidRDefault="00B24D91" w:rsidP="00596A4D">
      <w:pPr>
        <w:numPr>
          <w:ilvl w:val="0"/>
          <w:numId w:val="155"/>
        </w:numPr>
        <w:tabs>
          <w:tab w:val="left" w:pos="287"/>
        </w:tabs>
        <w:spacing w:line="237" w:lineRule="auto"/>
        <w:ind w:left="4" w:right="20" w:hanging="4"/>
        <w:jc w:val="both"/>
        <w:rPr>
          <w:rFonts w:eastAsia="Times New Roman"/>
          <w:sz w:val="20"/>
          <w:szCs w:val="20"/>
        </w:rPr>
      </w:pPr>
      <w:r>
        <w:rPr>
          <w:rFonts w:eastAsia="Times New Roman"/>
          <w:sz w:val="20"/>
          <w:szCs w:val="20"/>
        </w:rPr>
        <w:t xml:space="preserve">Определить суммы обязательств по уплате арендных платежей за оставшиеся сроки полезного использования объекта </w:t>
      </w:r>
      <w:r>
        <w:rPr>
          <w:rFonts w:eastAsia="Times New Roman"/>
          <w:i/>
          <w:iCs/>
          <w:sz w:val="20"/>
          <w:szCs w:val="20"/>
        </w:rPr>
        <w:t>Оборудование</w:t>
      </w:r>
      <w:r>
        <w:rPr>
          <w:rFonts w:eastAsia="Times New Roman"/>
          <w:sz w:val="20"/>
          <w:szCs w:val="20"/>
        </w:rPr>
        <w:t xml:space="preserve"> (начиная с 2018 года и до завершения сроков использования объектов учета аренды), в размере:</w:t>
      </w:r>
    </w:p>
    <w:p w:rsidR="001F6F55" w:rsidRDefault="001F6F55">
      <w:pPr>
        <w:spacing w:line="83" w:lineRule="exact"/>
        <w:rPr>
          <w:sz w:val="20"/>
          <w:szCs w:val="20"/>
        </w:rPr>
      </w:pPr>
    </w:p>
    <w:p w:rsidR="001F6F55" w:rsidRDefault="00B24D91">
      <w:pPr>
        <w:ind w:left="4"/>
        <w:rPr>
          <w:sz w:val="20"/>
          <w:szCs w:val="20"/>
        </w:rPr>
      </w:pPr>
      <w:r>
        <w:rPr>
          <w:rFonts w:eastAsia="Times New Roman"/>
          <w:sz w:val="20"/>
          <w:szCs w:val="20"/>
        </w:rPr>
        <w:t>2017 год – ХХХХ руб.(кредиторская задолженность по состоянию на 01.01.2018 года),</w:t>
      </w:r>
    </w:p>
    <w:p w:rsidR="001F6F55" w:rsidRDefault="001F6F55">
      <w:pPr>
        <w:spacing w:line="77" w:lineRule="exact"/>
        <w:rPr>
          <w:sz w:val="20"/>
          <w:szCs w:val="20"/>
        </w:rPr>
      </w:pPr>
    </w:p>
    <w:p w:rsidR="001F6F55" w:rsidRDefault="00B24D91">
      <w:pPr>
        <w:ind w:left="4"/>
        <w:rPr>
          <w:sz w:val="20"/>
          <w:szCs w:val="20"/>
        </w:rPr>
      </w:pPr>
      <w:r>
        <w:rPr>
          <w:rFonts w:eastAsia="Times New Roman"/>
          <w:sz w:val="20"/>
          <w:szCs w:val="20"/>
        </w:rPr>
        <w:t>2018 год – ХХХХ руб.</w:t>
      </w:r>
    </w:p>
    <w:p w:rsidR="001F6F55" w:rsidRDefault="001F6F55">
      <w:pPr>
        <w:spacing w:line="82" w:lineRule="exact"/>
        <w:rPr>
          <w:sz w:val="20"/>
          <w:szCs w:val="20"/>
        </w:rPr>
      </w:pPr>
    </w:p>
    <w:p w:rsidR="001F6F55" w:rsidRDefault="00B24D91">
      <w:pPr>
        <w:ind w:left="4"/>
        <w:rPr>
          <w:sz w:val="20"/>
          <w:szCs w:val="20"/>
        </w:rPr>
      </w:pPr>
      <w:r>
        <w:rPr>
          <w:rFonts w:eastAsia="Times New Roman"/>
          <w:sz w:val="20"/>
          <w:szCs w:val="20"/>
        </w:rPr>
        <w:t>2019 год – ХХХХ руб.</w:t>
      </w:r>
    </w:p>
    <w:p w:rsidR="001F6F55" w:rsidRDefault="001F6F55">
      <w:pPr>
        <w:spacing w:line="86" w:lineRule="exact"/>
        <w:rPr>
          <w:sz w:val="20"/>
          <w:szCs w:val="20"/>
        </w:rPr>
      </w:pPr>
    </w:p>
    <w:p w:rsidR="001F6F55" w:rsidRDefault="00B24D91" w:rsidP="00596A4D">
      <w:pPr>
        <w:numPr>
          <w:ilvl w:val="0"/>
          <w:numId w:val="156"/>
        </w:numPr>
        <w:tabs>
          <w:tab w:val="left" w:pos="287"/>
        </w:tabs>
        <w:spacing w:line="238" w:lineRule="auto"/>
        <w:ind w:left="4" w:right="320" w:hanging="4"/>
        <w:rPr>
          <w:rFonts w:eastAsia="Times New Roman"/>
          <w:sz w:val="20"/>
          <w:szCs w:val="20"/>
        </w:rPr>
      </w:pPr>
      <w:r>
        <w:rPr>
          <w:rFonts w:eastAsia="Times New Roman"/>
          <w:sz w:val="20"/>
          <w:szCs w:val="20"/>
        </w:rPr>
        <w:t>Разрешить списать объект «Оборудование» находящегося в пользовании и классифицируемого с 2018 года как объект аренды с забалансового счета 01.</w:t>
      </w:r>
    </w:p>
    <w:p w:rsidR="001F6F55" w:rsidRDefault="001F6F55">
      <w:pPr>
        <w:spacing w:line="155" w:lineRule="exact"/>
        <w:rPr>
          <w:sz w:val="20"/>
          <w:szCs w:val="20"/>
        </w:rPr>
      </w:pPr>
    </w:p>
    <w:p w:rsidR="001F6F55" w:rsidRDefault="00B24D91">
      <w:pPr>
        <w:ind w:left="4"/>
        <w:rPr>
          <w:sz w:val="20"/>
          <w:szCs w:val="20"/>
        </w:rPr>
      </w:pPr>
      <w:r>
        <w:rPr>
          <w:rFonts w:eastAsia="Times New Roman"/>
          <w:b/>
          <w:bCs/>
          <w:sz w:val="20"/>
          <w:szCs w:val="20"/>
        </w:rPr>
        <w:t>Голосовали</w:t>
      </w:r>
      <w:r>
        <w:rPr>
          <w:rFonts w:eastAsia="Times New Roman"/>
          <w:sz w:val="20"/>
          <w:szCs w:val="20"/>
        </w:rPr>
        <w:t>:  единогласно.</w:t>
      </w:r>
    </w:p>
    <w:p w:rsidR="001F6F55" w:rsidRDefault="001F6F55">
      <w:pPr>
        <w:spacing w:line="245" w:lineRule="exact"/>
        <w:rPr>
          <w:sz w:val="20"/>
          <w:szCs w:val="20"/>
        </w:rPr>
      </w:pPr>
    </w:p>
    <w:p w:rsidR="001F6F55" w:rsidRDefault="00B24D91">
      <w:pPr>
        <w:ind w:left="4"/>
        <w:rPr>
          <w:sz w:val="20"/>
          <w:szCs w:val="20"/>
        </w:rPr>
      </w:pPr>
      <w:r>
        <w:rPr>
          <w:rFonts w:eastAsia="Times New Roman"/>
          <w:b/>
          <w:bCs/>
          <w:sz w:val="20"/>
          <w:szCs w:val="20"/>
        </w:rPr>
        <w:t>Подписи членов комиссии</w:t>
      </w:r>
      <w:r>
        <w:rPr>
          <w:rFonts w:eastAsia="Times New Roman"/>
          <w:sz w:val="20"/>
          <w:szCs w:val="20"/>
        </w:rPr>
        <w:t>.</w:t>
      </w: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363" w:lineRule="exact"/>
        <w:rPr>
          <w:sz w:val="20"/>
          <w:szCs w:val="20"/>
        </w:rPr>
      </w:pPr>
    </w:p>
    <w:p w:rsidR="001F6F55" w:rsidRDefault="00B24D91">
      <w:pPr>
        <w:ind w:left="284"/>
        <w:rPr>
          <w:sz w:val="20"/>
          <w:szCs w:val="20"/>
        </w:rPr>
      </w:pPr>
      <w:r>
        <w:rPr>
          <w:rFonts w:ascii="Calibri" w:eastAsia="Calibri" w:hAnsi="Calibri" w:cs="Calibri"/>
          <w:b/>
          <w:bCs/>
          <w:sz w:val="28"/>
          <w:szCs w:val="28"/>
        </w:rPr>
        <w:t>6.18 Положение о внутреннем финансовом контроле учреждения</w:t>
      </w:r>
    </w:p>
    <w:p w:rsidR="001F6F55" w:rsidRDefault="001F6F55">
      <w:pPr>
        <w:spacing w:line="351" w:lineRule="exact"/>
        <w:rPr>
          <w:sz w:val="20"/>
          <w:szCs w:val="20"/>
        </w:rPr>
      </w:pPr>
    </w:p>
    <w:p w:rsidR="001F6F55" w:rsidRDefault="00B24D91">
      <w:pPr>
        <w:ind w:left="7304"/>
        <w:rPr>
          <w:sz w:val="20"/>
          <w:szCs w:val="20"/>
        </w:rPr>
      </w:pPr>
      <w:r>
        <w:rPr>
          <w:rFonts w:eastAsia="Times New Roman"/>
          <w:sz w:val="23"/>
          <w:szCs w:val="23"/>
        </w:rPr>
        <w:t>Приложение № 6.18</w:t>
      </w:r>
    </w:p>
    <w:p w:rsidR="001F6F55" w:rsidRDefault="001F6F55">
      <w:pPr>
        <w:spacing w:line="281" w:lineRule="exact"/>
        <w:rPr>
          <w:sz w:val="20"/>
          <w:szCs w:val="20"/>
        </w:rPr>
      </w:pPr>
    </w:p>
    <w:p w:rsidR="001F6F55" w:rsidRDefault="00B24D91">
      <w:pPr>
        <w:ind w:right="16"/>
        <w:jc w:val="center"/>
        <w:rPr>
          <w:sz w:val="20"/>
          <w:szCs w:val="20"/>
        </w:rPr>
      </w:pPr>
      <w:r>
        <w:rPr>
          <w:rFonts w:eastAsia="Times New Roman"/>
          <w:b/>
          <w:bCs/>
          <w:sz w:val="24"/>
          <w:szCs w:val="24"/>
        </w:rPr>
        <w:t>Положение о внутреннем финансовом контроле учреждения</w:t>
      </w:r>
    </w:p>
    <w:p w:rsidR="001F6F55" w:rsidRDefault="001F6F55">
      <w:pPr>
        <w:spacing w:line="271" w:lineRule="exact"/>
        <w:rPr>
          <w:sz w:val="20"/>
          <w:szCs w:val="20"/>
        </w:rPr>
      </w:pPr>
    </w:p>
    <w:p w:rsidR="001F6F55" w:rsidRDefault="00B24D91" w:rsidP="00596A4D">
      <w:pPr>
        <w:numPr>
          <w:ilvl w:val="0"/>
          <w:numId w:val="157"/>
        </w:numPr>
        <w:tabs>
          <w:tab w:val="left" w:pos="224"/>
        </w:tabs>
        <w:ind w:left="224" w:hanging="224"/>
        <w:rPr>
          <w:rFonts w:eastAsia="Times New Roman"/>
        </w:rPr>
      </w:pPr>
      <w:r>
        <w:rPr>
          <w:rFonts w:eastAsia="Times New Roman"/>
        </w:rPr>
        <w:t>Общие положения</w:t>
      </w:r>
    </w:p>
    <w:p w:rsidR="001F6F55" w:rsidRDefault="001F6F55">
      <w:pPr>
        <w:spacing w:line="263" w:lineRule="exact"/>
        <w:rPr>
          <w:sz w:val="20"/>
          <w:szCs w:val="20"/>
        </w:rPr>
      </w:pPr>
    </w:p>
    <w:p w:rsidR="001F6F55" w:rsidRDefault="00B24D91">
      <w:pPr>
        <w:spacing w:line="237" w:lineRule="auto"/>
        <w:ind w:left="4"/>
        <w:jc w:val="both"/>
        <w:rPr>
          <w:sz w:val="20"/>
          <w:szCs w:val="20"/>
        </w:rPr>
      </w:pPr>
      <w:r>
        <w:rPr>
          <w:rFonts w:eastAsia="Times New Roman"/>
        </w:rPr>
        <w:t>1.1. Настоящее положение разработано в соответствии с законодательством России (включая внутриведомственные нормативно-правовые акты) и уставом учреждения. Положение устанавливает единые цели, правила и принципы проведения внутреннего финансового контроля учреждения.</w:t>
      </w:r>
    </w:p>
    <w:p w:rsidR="001F6F55" w:rsidRDefault="001F6F55">
      <w:pPr>
        <w:spacing w:line="257" w:lineRule="exact"/>
        <w:rPr>
          <w:sz w:val="20"/>
          <w:szCs w:val="20"/>
        </w:rPr>
      </w:pPr>
    </w:p>
    <w:p w:rsidR="001F6F55" w:rsidRDefault="00B24D91">
      <w:pPr>
        <w:ind w:left="4"/>
        <w:rPr>
          <w:sz w:val="20"/>
          <w:szCs w:val="20"/>
        </w:rPr>
      </w:pPr>
      <w:r>
        <w:rPr>
          <w:rFonts w:eastAsia="Times New Roman"/>
        </w:rPr>
        <w:t>1.2. Внутренний финансовый контроль направлен на:</w:t>
      </w:r>
    </w:p>
    <w:p w:rsidR="001F6F55" w:rsidRDefault="001F6F55">
      <w:pPr>
        <w:spacing w:line="27" w:lineRule="exact"/>
        <w:rPr>
          <w:sz w:val="20"/>
          <w:szCs w:val="20"/>
        </w:rPr>
      </w:pPr>
    </w:p>
    <w:p w:rsidR="001F6F55" w:rsidRPr="000902CB" w:rsidRDefault="00B24D91" w:rsidP="000902CB">
      <w:pPr>
        <w:numPr>
          <w:ilvl w:val="0"/>
          <w:numId w:val="158"/>
        </w:numPr>
        <w:tabs>
          <w:tab w:val="left" w:pos="911"/>
        </w:tabs>
        <w:spacing w:line="230" w:lineRule="auto"/>
        <w:ind w:left="844" w:right="20" w:hanging="277"/>
        <w:jc w:val="both"/>
        <w:rPr>
          <w:rFonts w:ascii="Symbol" w:eastAsia="Symbol" w:hAnsi="Symbol" w:cs="Symbol"/>
        </w:rPr>
      </w:pPr>
      <w:r>
        <w:rPr>
          <w:rFonts w:eastAsia="Times New Roman"/>
        </w:rPr>
        <w:t>создание системы соблюдения законодательства России в сфере финансовой деятельности, а также внутренних процедур финансово-хозяйственной деятельности учреждения;</w:t>
      </w:r>
    </w:p>
    <w:p w:rsidR="001F6F55" w:rsidRDefault="00B24D91" w:rsidP="00596A4D">
      <w:pPr>
        <w:numPr>
          <w:ilvl w:val="0"/>
          <w:numId w:val="159"/>
        </w:numPr>
        <w:tabs>
          <w:tab w:val="left" w:pos="911"/>
        </w:tabs>
        <w:spacing w:line="227" w:lineRule="auto"/>
        <w:ind w:left="844" w:right="20" w:hanging="277"/>
        <w:rPr>
          <w:rFonts w:ascii="Symbol" w:eastAsia="Symbol" w:hAnsi="Symbol" w:cs="Symbol"/>
        </w:rPr>
      </w:pPr>
      <w:r>
        <w:rPr>
          <w:rFonts w:eastAsia="Times New Roman"/>
        </w:rPr>
        <w:t>повышение качества составления и достоверности бухгалтерской (бюджетной) отчетности и ведения бухгалтерского учета.</w:t>
      </w:r>
    </w:p>
    <w:p w:rsidR="001F6F55" w:rsidRDefault="001F6F55">
      <w:pPr>
        <w:spacing w:line="254" w:lineRule="exact"/>
        <w:rPr>
          <w:sz w:val="20"/>
          <w:szCs w:val="20"/>
        </w:rPr>
      </w:pPr>
    </w:p>
    <w:p w:rsidR="001F6F55" w:rsidRDefault="00B24D91">
      <w:pPr>
        <w:ind w:left="4"/>
        <w:rPr>
          <w:sz w:val="20"/>
          <w:szCs w:val="20"/>
        </w:rPr>
      </w:pPr>
      <w:r>
        <w:rPr>
          <w:rFonts w:eastAsia="Times New Roman"/>
        </w:rPr>
        <w:t>1.3. Внутренний контроль в учреждении могут осуществлять:</w:t>
      </w:r>
    </w:p>
    <w:p w:rsidR="001F6F55" w:rsidRDefault="00B24D91" w:rsidP="00596A4D">
      <w:pPr>
        <w:numPr>
          <w:ilvl w:val="0"/>
          <w:numId w:val="160"/>
        </w:numPr>
        <w:tabs>
          <w:tab w:val="left" w:pos="924"/>
        </w:tabs>
        <w:spacing w:line="238" w:lineRule="auto"/>
        <w:ind w:left="924" w:hanging="357"/>
        <w:rPr>
          <w:rFonts w:ascii="Symbol" w:eastAsia="Symbol" w:hAnsi="Symbol" w:cs="Symbol"/>
        </w:rPr>
      </w:pPr>
      <w:r>
        <w:rPr>
          <w:rFonts w:eastAsia="Times New Roman"/>
        </w:rPr>
        <w:t>созданная приказом руководителя комиссия;</w:t>
      </w:r>
    </w:p>
    <w:p w:rsidR="001F6F55" w:rsidRDefault="00B24D91" w:rsidP="00596A4D">
      <w:pPr>
        <w:numPr>
          <w:ilvl w:val="0"/>
          <w:numId w:val="160"/>
        </w:numPr>
        <w:tabs>
          <w:tab w:val="left" w:pos="924"/>
        </w:tabs>
        <w:ind w:left="924" w:hanging="357"/>
        <w:rPr>
          <w:rFonts w:ascii="Symbol" w:eastAsia="Symbol" w:hAnsi="Symbol" w:cs="Symbol"/>
        </w:rPr>
      </w:pPr>
      <w:r>
        <w:rPr>
          <w:rFonts w:eastAsia="Times New Roman"/>
        </w:rPr>
        <w:t>руководители всех уровней, сотрудники учреждения.</w:t>
      </w:r>
    </w:p>
    <w:p w:rsidR="001F6F55" w:rsidRDefault="001F6F55">
      <w:pPr>
        <w:spacing w:line="256" w:lineRule="exact"/>
        <w:rPr>
          <w:sz w:val="20"/>
          <w:szCs w:val="20"/>
        </w:rPr>
      </w:pPr>
    </w:p>
    <w:p w:rsidR="001F6F55" w:rsidRDefault="00B24D91">
      <w:pPr>
        <w:ind w:left="4"/>
        <w:rPr>
          <w:sz w:val="20"/>
          <w:szCs w:val="20"/>
        </w:rPr>
      </w:pPr>
      <w:r>
        <w:rPr>
          <w:rFonts w:eastAsia="Times New Roman"/>
        </w:rPr>
        <w:t>1.4. Целями внутреннего финансового контроля учреждения являются:</w:t>
      </w:r>
    </w:p>
    <w:p w:rsidR="001F6F55" w:rsidRDefault="001F6F55">
      <w:pPr>
        <w:spacing w:line="27" w:lineRule="exact"/>
        <w:rPr>
          <w:sz w:val="20"/>
          <w:szCs w:val="20"/>
        </w:rPr>
      </w:pPr>
    </w:p>
    <w:p w:rsidR="001F6F55" w:rsidRDefault="00B24D91" w:rsidP="00596A4D">
      <w:pPr>
        <w:numPr>
          <w:ilvl w:val="0"/>
          <w:numId w:val="161"/>
        </w:numPr>
        <w:tabs>
          <w:tab w:val="left" w:pos="911"/>
        </w:tabs>
        <w:spacing w:line="230" w:lineRule="auto"/>
        <w:ind w:left="844" w:hanging="277"/>
        <w:jc w:val="both"/>
        <w:rPr>
          <w:rFonts w:ascii="Symbol" w:eastAsia="Symbol" w:hAnsi="Symbol" w:cs="Symbol"/>
        </w:rPr>
      </w:pPr>
      <w:r>
        <w:rPr>
          <w:rFonts w:eastAsia="Times New Roman"/>
        </w:rPr>
        <w:t>подтверждение достоверности бухгалтерского учета и отчетности учреждения и соблюдения порядка ведения учета методологии и стандартам бухгалтерского учета, установленным Минфином России;</w:t>
      </w:r>
    </w:p>
    <w:p w:rsidR="001F6F55" w:rsidRDefault="001F6F55">
      <w:pPr>
        <w:spacing w:line="30" w:lineRule="exact"/>
        <w:rPr>
          <w:rFonts w:ascii="Symbol" w:eastAsia="Symbol" w:hAnsi="Symbol" w:cs="Symbol"/>
        </w:rPr>
      </w:pPr>
    </w:p>
    <w:p w:rsidR="001F6F55" w:rsidRDefault="00B24D91" w:rsidP="00596A4D">
      <w:pPr>
        <w:numPr>
          <w:ilvl w:val="0"/>
          <w:numId w:val="161"/>
        </w:numPr>
        <w:tabs>
          <w:tab w:val="left" w:pos="911"/>
        </w:tabs>
        <w:spacing w:line="227" w:lineRule="auto"/>
        <w:ind w:left="844" w:right="20" w:hanging="277"/>
        <w:rPr>
          <w:rFonts w:ascii="Symbol" w:eastAsia="Symbol" w:hAnsi="Symbol" w:cs="Symbol"/>
        </w:rPr>
      </w:pPr>
      <w:r>
        <w:rPr>
          <w:rFonts w:eastAsia="Times New Roman"/>
        </w:rPr>
        <w:t>соблюдение другого действующего законодательства России, регулирующего порядок осуществления финансово-хозяйственной деятельности;</w:t>
      </w:r>
    </w:p>
    <w:p w:rsidR="001F6F55" w:rsidRDefault="001F6F55">
      <w:pPr>
        <w:spacing w:line="29" w:lineRule="exact"/>
        <w:rPr>
          <w:rFonts w:ascii="Symbol" w:eastAsia="Symbol" w:hAnsi="Symbol" w:cs="Symbol"/>
        </w:rPr>
      </w:pPr>
    </w:p>
    <w:p w:rsidR="001F6F55" w:rsidRDefault="00B24D91" w:rsidP="00596A4D">
      <w:pPr>
        <w:numPr>
          <w:ilvl w:val="0"/>
          <w:numId w:val="161"/>
        </w:numPr>
        <w:tabs>
          <w:tab w:val="left" w:pos="911"/>
        </w:tabs>
        <w:spacing w:line="227" w:lineRule="auto"/>
        <w:ind w:left="844" w:right="20" w:hanging="277"/>
        <w:rPr>
          <w:rFonts w:ascii="Symbol" w:eastAsia="Symbol" w:hAnsi="Symbol" w:cs="Symbol"/>
        </w:rPr>
      </w:pPr>
      <w:r>
        <w:rPr>
          <w:rFonts w:eastAsia="Times New Roman"/>
        </w:rPr>
        <w:t>подготовка предложений по повышению экономности и результативности использования средств бюджета.</w:t>
      </w:r>
    </w:p>
    <w:p w:rsidR="001F6F55" w:rsidRDefault="001F6F55">
      <w:pPr>
        <w:spacing w:line="253" w:lineRule="exact"/>
        <w:rPr>
          <w:sz w:val="20"/>
          <w:szCs w:val="20"/>
        </w:rPr>
      </w:pPr>
    </w:p>
    <w:p w:rsidR="001F6F55" w:rsidRDefault="00B24D91">
      <w:pPr>
        <w:ind w:left="4"/>
        <w:rPr>
          <w:sz w:val="20"/>
          <w:szCs w:val="20"/>
        </w:rPr>
      </w:pPr>
      <w:r>
        <w:rPr>
          <w:rFonts w:eastAsia="Times New Roman"/>
        </w:rPr>
        <w:t>1.5. Основные задачи внутреннего контроля:</w:t>
      </w:r>
    </w:p>
    <w:p w:rsidR="001F6F55" w:rsidRDefault="001F6F55">
      <w:pPr>
        <w:spacing w:line="28" w:lineRule="exact"/>
        <w:rPr>
          <w:sz w:val="20"/>
          <w:szCs w:val="20"/>
        </w:rPr>
      </w:pPr>
    </w:p>
    <w:p w:rsidR="001F6F55" w:rsidRDefault="00B24D91" w:rsidP="00596A4D">
      <w:pPr>
        <w:numPr>
          <w:ilvl w:val="0"/>
          <w:numId w:val="162"/>
        </w:numPr>
        <w:tabs>
          <w:tab w:val="left" w:pos="911"/>
        </w:tabs>
        <w:spacing w:line="232" w:lineRule="auto"/>
        <w:ind w:left="844" w:right="20" w:hanging="277"/>
        <w:jc w:val="both"/>
        <w:rPr>
          <w:rFonts w:ascii="Symbol" w:eastAsia="Symbol" w:hAnsi="Symbol" w:cs="Symbol"/>
        </w:rPr>
      </w:pPr>
      <w:r>
        <w:rPr>
          <w:rFonts w:eastAsia="Times New Roman"/>
        </w:rPr>
        <w:lastRenderedPageBreak/>
        <w:t>установление соответствия проводимых финансовых операций в части финансово-хозяйственной деятельности и их отражение в бухгалтерском учете и отчетности требованиям законодательства;</w:t>
      </w:r>
    </w:p>
    <w:p w:rsidR="001F6F55" w:rsidRDefault="001F6F55">
      <w:pPr>
        <w:spacing w:line="23" w:lineRule="exact"/>
        <w:rPr>
          <w:rFonts w:ascii="Symbol" w:eastAsia="Symbol" w:hAnsi="Symbol" w:cs="Symbol"/>
        </w:rPr>
      </w:pPr>
    </w:p>
    <w:p w:rsidR="001F6F55" w:rsidRDefault="00B24D91" w:rsidP="00596A4D">
      <w:pPr>
        <w:numPr>
          <w:ilvl w:val="0"/>
          <w:numId w:val="162"/>
        </w:numPr>
        <w:tabs>
          <w:tab w:val="left" w:pos="911"/>
        </w:tabs>
        <w:spacing w:line="227" w:lineRule="auto"/>
        <w:ind w:left="844" w:right="20" w:hanging="277"/>
        <w:rPr>
          <w:rFonts w:ascii="Symbol" w:eastAsia="Symbol" w:hAnsi="Symbol" w:cs="Symbol"/>
        </w:rPr>
      </w:pPr>
      <w:r>
        <w:rPr>
          <w:rFonts w:eastAsia="Times New Roman"/>
        </w:rPr>
        <w:t>установление соответствия осуществляемых операций регламентам, полномочиям сотрудников;</w:t>
      </w:r>
    </w:p>
    <w:p w:rsidR="001F6F55" w:rsidRDefault="001F6F55">
      <w:pPr>
        <w:spacing w:line="29" w:lineRule="exact"/>
        <w:rPr>
          <w:rFonts w:ascii="Symbol" w:eastAsia="Symbol" w:hAnsi="Symbol" w:cs="Symbol"/>
        </w:rPr>
      </w:pPr>
    </w:p>
    <w:p w:rsidR="001F6F55" w:rsidRDefault="00B24D91" w:rsidP="00596A4D">
      <w:pPr>
        <w:numPr>
          <w:ilvl w:val="0"/>
          <w:numId w:val="162"/>
        </w:numPr>
        <w:tabs>
          <w:tab w:val="left" w:pos="911"/>
        </w:tabs>
        <w:spacing w:line="227" w:lineRule="auto"/>
        <w:ind w:left="844" w:right="140" w:hanging="277"/>
        <w:rPr>
          <w:rFonts w:ascii="Symbol" w:eastAsia="Symbol" w:hAnsi="Symbol" w:cs="Symbol"/>
        </w:rPr>
      </w:pPr>
      <w:r>
        <w:rPr>
          <w:rFonts w:eastAsia="Times New Roman"/>
        </w:rPr>
        <w:t>соблюдение установленных технологических процессов и операций при осуществлении деятельности;</w:t>
      </w:r>
    </w:p>
    <w:p w:rsidR="001F6F55" w:rsidRDefault="001F6F55">
      <w:pPr>
        <w:spacing w:line="29" w:lineRule="exact"/>
        <w:rPr>
          <w:rFonts w:ascii="Symbol" w:eastAsia="Symbol" w:hAnsi="Symbol" w:cs="Symbol"/>
        </w:rPr>
      </w:pPr>
    </w:p>
    <w:p w:rsidR="001F6F55" w:rsidRDefault="00B24D91" w:rsidP="00596A4D">
      <w:pPr>
        <w:numPr>
          <w:ilvl w:val="0"/>
          <w:numId w:val="162"/>
        </w:numPr>
        <w:tabs>
          <w:tab w:val="left" w:pos="911"/>
        </w:tabs>
        <w:spacing w:line="227" w:lineRule="auto"/>
        <w:ind w:left="844" w:right="20" w:hanging="277"/>
        <w:rPr>
          <w:rFonts w:ascii="Symbol" w:eastAsia="Symbol" w:hAnsi="Symbol" w:cs="Symbol"/>
        </w:rPr>
      </w:pPr>
      <w:r>
        <w:rPr>
          <w:rFonts w:eastAsia="Times New Roman"/>
        </w:rPr>
        <w:t>анализ системы внутреннего контроля учреждения, позволяющий выявить существенные аспекты, влияющие на ее эффективность.</w:t>
      </w:r>
    </w:p>
    <w:p w:rsidR="001F6F55" w:rsidRDefault="001F6F55">
      <w:pPr>
        <w:spacing w:line="253" w:lineRule="exact"/>
        <w:rPr>
          <w:sz w:val="20"/>
          <w:szCs w:val="20"/>
        </w:rPr>
      </w:pPr>
    </w:p>
    <w:p w:rsidR="001F6F55" w:rsidRDefault="00B24D91">
      <w:pPr>
        <w:ind w:left="4"/>
        <w:rPr>
          <w:sz w:val="20"/>
          <w:szCs w:val="20"/>
        </w:rPr>
      </w:pPr>
      <w:r>
        <w:rPr>
          <w:rFonts w:eastAsia="Times New Roman"/>
        </w:rPr>
        <w:t>1.6. Принципы внутреннего финансового контроля учреждения:</w:t>
      </w:r>
    </w:p>
    <w:p w:rsidR="001F6F55" w:rsidRDefault="001F6F55">
      <w:pPr>
        <w:spacing w:line="27" w:lineRule="exact"/>
        <w:rPr>
          <w:sz w:val="20"/>
          <w:szCs w:val="20"/>
        </w:rPr>
      </w:pPr>
    </w:p>
    <w:p w:rsidR="001F6F55" w:rsidRDefault="00B24D91" w:rsidP="00596A4D">
      <w:pPr>
        <w:numPr>
          <w:ilvl w:val="1"/>
          <w:numId w:val="163"/>
        </w:numPr>
        <w:tabs>
          <w:tab w:val="left" w:pos="911"/>
        </w:tabs>
        <w:spacing w:line="227" w:lineRule="auto"/>
        <w:ind w:left="844" w:right="20" w:hanging="277"/>
        <w:rPr>
          <w:rFonts w:ascii="Symbol" w:eastAsia="Symbol" w:hAnsi="Symbol" w:cs="Symbol"/>
        </w:rPr>
      </w:pPr>
      <w:r>
        <w:rPr>
          <w:rFonts w:eastAsia="Times New Roman"/>
        </w:rPr>
        <w:t>принцип законности. Неуклонное и точное соблюдение всеми субъектами внутреннего контроля норм и правил, установленных законодательством России;</w:t>
      </w:r>
    </w:p>
    <w:p w:rsidR="001F6F55" w:rsidRDefault="001F6F55">
      <w:pPr>
        <w:spacing w:line="1" w:lineRule="exact"/>
        <w:rPr>
          <w:rFonts w:ascii="Symbol" w:eastAsia="Symbol" w:hAnsi="Symbol" w:cs="Symbol"/>
        </w:rPr>
      </w:pPr>
    </w:p>
    <w:p w:rsidR="001F6F55" w:rsidRDefault="00B24D91" w:rsidP="00596A4D">
      <w:pPr>
        <w:numPr>
          <w:ilvl w:val="1"/>
          <w:numId w:val="163"/>
        </w:numPr>
        <w:tabs>
          <w:tab w:val="left" w:pos="924"/>
        </w:tabs>
        <w:ind w:left="924" w:hanging="357"/>
        <w:rPr>
          <w:rFonts w:ascii="Symbol" w:eastAsia="Symbol" w:hAnsi="Symbol" w:cs="Symbol"/>
        </w:rPr>
      </w:pPr>
      <w:r>
        <w:rPr>
          <w:rFonts w:eastAsia="Times New Roman"/>
        </w:rPr>
        <w:t>принцип  объективности.  Внутренний  контроль  осуществляется  с  использованием</w:t>
      </w:r>
    </w:p>
    <w:p w:rsidR="001F6F55" w:rsidRDefault="001F6F55">
      <w:pPr>
        <w:spacing w:line="12" w:lineRule="exact"/>
        <w:rPr>
          <w:rFonts w:ascii="Symbol" w:eastAsia="Symbol" w:hAnsi="Symbol" w:cs="Symbol"/>
        </w:rPr>
      </w:pPr>
    </w:p>
    <w:p w:rsidR="001F6F55" w:rsidRDefault="00B24D91">
      <w:pPr>
        <w:spacing w:line="235" w:lineRule="auto"/>
        <w:ind w:left="844" w:right="20"/>
        <w:jc w:val="both"/>
        <w:rPr>
          <w:rFonts w:ascii="Symbol" w:eastAsia="Symbol" w:hAnsi="Symbol" w:cs="Symbol"/>
        </w:rPr>
      </w:pPr>
      <w:r>
        <w:rPr>
          <w:rFonts w:eastAsia="Times New Roman"/>
        </w:rPr>
        <w:t>фактических документальных данных в порядке, установленном законодательством России, путем применения методов, обеспечивающих получение полной и достоверной информации;</w:t>
      </w:r>
    </w:p>
    <w:p w:rsidR="001F6F55" w:rsidRDefault="001F6F55">
      <w:pPr>
        <w:spacing w:line="29" w:lineRule="exact"/>
        <w:rPr>
          <w:rFonts w:ascii="Symbol" w:eastAsia="Symbol" w:hAnsi="Symbol" w:cs="Symbol"/>
        </w:rPr>
      </w:pPr>
    </w:p>
    <w:p w:rsidR="001F6F55" w:rsidRDefault="00B24D91" w:rsidP="00596A4D">
      <w:pPr>
        <w:numPr>
          <w:ilvl w:val="1"/>
          <w:numId w:val="163"/>
        </w:numPr>
        <w:tabs>
          <w:tab w:val="left" w:pos="911"/>
        </w:tabs>
        <w:spacing w:line="227" w:lineRule="auto"/>
        <w:ind w:left="844" w:right="20" w:hanging="277"/>
        <w:rPr>
          <w:rFonts w:ascii="Symbol" w:eastAsia="Symbol" w:hAnsi="Symbol" w:cs="Symbol"/>
        </w:rPr>
      </w:pPr>
      <w:r>
        <w:rPr>
          <w:rFonts w:eastAsia="Times New Roman"/>
        </w:rPr>
        <w:t>принцип независимости. Субъекты внутреннего контроля при выполнении своих функциональных обязанностей независимы от объектов внутреннего контроля;</w:t>
      </w:r>
    </w:p>
    <w:p w:rsidR="001F6F55" w:rsidRDefault="001F6F55">
      <w:pPr>
        <w:spacing w:line="24" w:lineRule="exact"/>
        <w:rPr>
          <w:rFonts w:ascii="Symbol" w:eastAsia="Symbol" w:hAnsi="Symbol" w:cs="Symbol"/>
        </w:rPr>
      </w:pPr>
    </w:p>
    <w:p w:rsidR="001F6F55" w:rsidRDefault="00B24D91" w:rsidP="00596A4D">
      <w:pPr>
        <w:numPr>
          <w:ilvl w:val="1"/>
          <w:numId w:val="163"/>
        </w:numPr>
        <w:tabs>
          <w:tab w:val="left" w:pos="911"/>
        </w:tabs>
        <w:spacing w:line="227" w:lineRule="auto"/>
        <w:ind w:left="844" w:right="20" w:hanging="277"/>
        <w:rPr>
          <w:rFonts w:ascii="Symbol" w:eastAsia="Symbol" w:hAnsi="Symbol" w:cs="Symbol"/>
        </w:rPr>
      </w:pPr>
      <w:r>
        <w:rPr>
          <w:rFonts w:eastAsia="Times New Roman"/>
        </w:rPr>
        <w:t>принцип системности. Проведение контрольных мероприятий всех сторон деятельности объекта внутреннего контроля и его взаимосвязей в структуре управления;</w:t>
      </w:r>
    </w:p>
    <w:p w:rsidR="001F6F55" w:rsidRDefault="001F6F55">
      <w:pPr>
        <w:spacing w:line="29" w:lineRule="exact"/>
        <w:rPr>
          <w:rFonts w:ascii="Symbol" w:eastAsia="Symbol" w:hAnsi="Symbol" w:cs="Symbol"/>
        </w:rPr>
      </w:pPr>
    </w:p>
    <w:p w:rsidR="001F6F55" w:rsidRDefault="00B24D91" w:rsidP="00596A4D">
      <w:pPr>
        <w:numPr>
          <w:ilvl w:val="1"/>
          <w:numId w:val="163"/>
        </w:numPr>
        <w:tabs>
          <w:tab w:val="left" w:pos="911"/>
        </w:tabs>
        <w:spacing w:line="232" w:lineRule="auto"/>
        <w:ind w:left="844" w:hanging="277"/>
        <w:jc w:val="both"/>
        <w:rPr>
          <w:rFonts w:ascii="Symbol" w:eastAsia="Symbol" w:hAnsi="Symbol" w:cs="Symbol"/>
        </w:rPr>
      </w:pPr>
      <w:r>
        <w:rPr>
          <w:rFonts w:eastAsia="Times New Roman"/>
        </w:rPr>
        <w:t>принцип ответственности. Каждый субъект внутреннего контроля за ненадлежащее выполнение контрольных функций несет ответственность в соответствии с законодательством России.</w:t>
      </w:r>
    </w:p>
    <w:p w:rsidR="001F6F55" w:rsidRDefault="001F6F55">
      <w:pPr>
        <w:spacing w:line="252" w:lineRule="exact"/>
        <w:rPr>
          <w:rFonts w:ascii="Symbol" w:eastAsia="Symbol" w:hAnsi="Symbol" w:cs="Symbol"/>
        </w:rPr>
      </w:pPr>
    </w:p>
    <w:p w:rsidR="001F6F55" w:rsidRDefault="00B24D91" w:rsidP="00596A4D">
      <w:pPr>
        <w:numPr>
          <w:ilvl w:val="0"/>
          <w:numId w:val="163"/>
        </w:numPr>
        <w:tabs>
          <w:tab w:val="left" w:pos="224"/>
        </w:tabs>
        <w:ind w:left="224" w:hanging="224"/>
        <w:rPr>
          <w:rFonts w:eastAsia="Times New Roman"/>
        </w:rPr>
      </w:pPr>
      <w:r>
        <w:rPr>
          <w:rFonts w:eastAsia="Times New Roman"/>
        </w:rPr>
        <w:t>Система внутреннего контроля</w:t>
      </w:r>
    </w:p>
    <w:p w:rsidR="001F6F55" w:rsidRDefault="001F6F55">
      <w:pPr>
        <w:spacing w:line="252" w:lineRule="exact"/>
        <w:rPr>
          <w:sz w:val="20"/>
          <w:szCs w:val="20"/>
        </w:rPr>
      </w:pPr>
    </w:p>
    <w:p w:rsidR="001F6F55" w:rsidRDefault="00B24D91">
      <w:pPr>
        <w:ind w:left="4"/>
        <w:rPr>
          <w:sz w:val="20"/>
          <w:szCs w:val="20"/>
        </w:rPr>
      </w:pPr>
      <w:r>
        <w:rPr>
          <w:rFonts w:eastAsia="Times New Roman"/>
        </w:rPr>
        <w:t>2.1. Система внутреннего контроля обеспечивает:</w:t>
      </w:r>
    </w:p>
    <w:p w:rsidR="001F6F55" w:rsidRDefault="00B24D91" w:rsidP="00596A4D">
      <w:pPr>
        <w:numPr>
          <w:ilvl w:val="0"/>
          <w:numId w:val="164"/>
        </w:numPr>
        <w:tabs>
          <w:tab w:val="left" w:pos="924"/>
        </w:tabs>
        <w:spacing w:line="238" w:lineRule="auto"/>
        <w:ind w:left="924" w:hanging="357"/>
        <w:rPr>
          <w:rFonts w:ascii="Symbol" w:eastAsia="Symbol" w:hAnsi="Symbol" w:cs="Symbol"/>
        </w:rPr>
      </w:pPr>
      <w:r>
        <w:rPr>
          <w:rFonts w:eastAsia="Times New Roman"/>
        </w:rPr>
        <w:t>точность и полноту документации бухгалтерского учета;</w:t>
      </w:r>
    </w:p>
    <w:p w:rsidR="001F6F55" w:rsidRDefault="00B24D91" w:rsidP="00596A4D">
      <w:pPr>
        <w:numPr>
          <w:ilvl w:val="0"/>
          <w:numId w:val="164"/>
        </w:numPr>
        <w:tabs>
          <w:tab w:val="left" w:pos="924"/>
        </w:tabs>
        <w:ind w:left="924" w:hanging="357"/>
        <w:rPr>
          <w:rFonts w:ascii="Symbol" w:eastAsia="Symbol" w:hAnsi="Symbol" w:cs="Symbol"/>
        </w:rPr>
      </w:pPr>
      <w:r>
        <w:rPr>
          <w:rFonts w:eastAsia="Times New Roman"/>
        </w:rPr>
        <w:t>соблюдение требований законодательства;</w:t>
      </w:r>
    </w:p>
    <w:p w:rsidR="001F6F55" w:rsidRDefault="00B24D91" w:rsidP="00596A4D">
      <w:pPr>
        <w:numPr>
          <w:ilvl w:val="0"/>
          <w:numId w:val="164"/>
        </w:numPr>
        <w:tabs>
          <w:tab w:val="left" w:pos="924"/>
        </w:tabs>
        <w:ind w:left="924" w:hanging="357"/>
        <w:rPr>
          <w:rFonts w:ascii="Symbol" w:eastAsia="Symbol" w:hAnsi="Symbol" w:cs="Symbol"/>
        </w:rPr>
      </w:pPr>
      <w:r>
        <w:rPr>
          <w:rFonts w:eastAsia="Times New Roman"/>
        </w:rPr>
        <w:t>своевременность подготовки достоверной бухгалтерской (финансовой) отчетности;</w:t>
      </w:r>
    </w:p>
    <w:p w:rsidR="001F6F55" w:rsidRDefault="00B24D91" w:rsidP="00596A4D">
      <w:pPr>
        <w:numPr>
          <w:ilvl w:val="0"/>
          <w:numId w:val="164"/>
        </w:numPr>
        <w:tabs>
          <w:tab w:val="left" w:pos="924"/>
        </w:tabs>
        <w:ind w:left="924" w:hanging="357"/>
        <w:rPr>
          <w:rFonts w:ascii="Symbol" w:eastAsia="Symbol" w:hAnsi="Symbol" w:cs="Symbol"/>
        </w:rPr>
      </w:pPr>
      <w:r>
        <w:rPr>
          <w:rFonts w:eastAsia="Times New Roman"/>
        </w:rPr>
        <w:t>предотвращение ошибок и искажений;</w:t>
      </w:r>
    </w:p>
    <w:p w:rsidR="001F6F55" w:rsidRDefault="00B24D91" w:rsidP="00596A4D">
      <w:pPr>
        <w:numPr>
          <w:ilvl w:val="0"/>
          <w:numId w:val="164"/>
        </w:numPr>
        <w:tabs>
          <w:tab w:val="left" w:pos="924"/>
        </w:tabs>
        <w:ind w:left="924" w:hanging="357"/>
        <w:rPr>
          <w:rFonts w:ascii="Symbol" w:eastAsia="Symbol" w:hAnsi="Symbol" w:cs="Symbol"/>
        </w:rPr>
      </w:pPr>
      <w:r>
        <w:rPr>
          <w:rFonts w:eastAsia="Times New Roman"/>
        </w:rPr>
        <w:t>исполнение приказов и распоряжений руководителя учреждения;</w:t>
      </w:r>
    </w:p>
    <w:p w:rsidR="001F6F55" w:rsidRDefault="00B24D91" w:rsidP="00596A4D">
      <w:pPr>
        <w:numPr>
          <w:ilvl w:val="0"/>
          <w:numId w:val="164"/>
        </w:numPr>
        <w:tabs>
          <w:tab w:val="left" w:pos="924"/>
        </w:tabs>
        <w:ind w:left="924" w:hanging="357"/>
        <w:rPr>
          <w:rFonts w:ascii="Symbol" w:eastAsia="Symbol" w:hAnsi="Symbol" w:cs="Symbol"/>
        </w:rPr>
      </w:pPr>
      <w:r>
        <w:rPr>
          <w:rFonts w:eastAsia="Times New Roman"/>
        </w:rPr>
        <w:t>сохранность имущества учреждения.</w:t>
      </w:r>
    </w:p>
    <w:p w:rsidR="001F6F55" w:rsidRDefault="001F6F55">
      <w:pPr>
        <w:spacing w:line="267" w:lineRule="exact"/>
        <w:rPr>
          <w:sz w:val="20"/>
          <w:szCs w:val="20"/>
        </w:rPr>
      </w:pPr>
    </w:p>
    <w:p w:rsidR="001F6F55" w:rsidRDefault="00B24D91" w:rsidP="000902CB">
      <w:pPr>
        <w:spacing w:line="235" w:lineRule="auto"/>
        <w:ind w:left="4" w:right="20"/>
        <w:rPr>
          <w:sz w:val="20"/>
          <w:szCs w:val="20"/>
        </w:rPr>
      </w:pPr>
      <w:r>
        <w:rPr>
          <w:rFonts w:eastAsia="Times New Roman"/>
        </w:rPr>
        <w:t>2.2. Система внутреннего контроля позволяет следить за эффективностью работы структурных подразделений, отделов, добросовестностью выполнения сотрудниками возложенных на них должностных обязанностей.</w:t>
      </w:r>
    </w:p>
    <w:p w:rsidR="001F6F55" w:rsidRDefault="00B24D91">
      <w:pPr>
        <w:ind w:left="4"/>
        <w:rPr>
          <w:sz w:val="20"/>
          <w:szCs w:val="20"/>
        </w:rPr>
      </w:pPr>
      <w:r>
        <w:rPr>
          <w:rFonts w:eastAsia="Times New Roman"/>
        </w:rPr>
        <w:t>2.3. Методы проведения внутреннего контроля:</w:t>
      </w:r>
    </w:p>
    <w:p w:rsidR="001F6F55" w:rsidRDefault="001F6F55">
      <w:pPr>
        <w:spacing w:line="100" w:lineRule="exact"/>
        <w:rPr>
          <w:sz w:val="20"/>
          <w:szCs w:val="20"/>
        </w:rPr>
      </w:pPr>
    </w:p>
    <w:p w:rsidR="001F6F55" w:rsidRDefault="00B24D91" w:rsidP="00596A4D">
      <w:pPr>
        <w:numPr>
          <w:ilvl w:val="1"/>
          <w:numId w:val="165"/>
        </w:numPr>
        <w:tabs>
          <w:tab w:val="left" w:pos="924"/>
        </w:tabs>
        <w:ind w:left="924" w:hanging="357"/>
        <w:rPr>
          <w:rFonts w:ascii="Symbol" w:eastAsia="Symbol" w:hAnsi="Symbol" w:cs="Symbol"/>
        </w:rPr>
      </w:pPr>
      <w:r>
        <w:rPr>
          <w:rFonts w:eastAsia="Times New Roman"/>
        </w:rPr>
        <w:t>документальное оформление:</w:t>
      </w:r>
    </w:p>
    <w:p w:rsidR="001F6F55" w:rsidRDefault="001F6F55">
      <w:pPr>
        <w:spacing w:line="8" w:lineRule="exact"/>
        <w:rPr>
          <w:rFonts w:ascii="Symbol" w:eastAsia="Symbol" w:hAnsi="Symbol" w:cs="Symbol"/>
        </w:rPr>
      </w:pPr>
    </w:p>
    <w:p w:rsidR="001F6F55" w:rsidRDefault="00B24D91">
      <w:pPr>
        <w:spacing w:line="235" w:lineRule="auto"/>
        <w:ind w:left="844" w:right="20"/>
        <w:rPr>
          <w:rFonts w:ascii="Symbol" w:eastAsia="Symbol" w:hAnsi="Symbol" w:cs="Symbol"/>
        </w:rPr>
      </w:pPr>
      <w:r>
        <w:rPr>
          <w:rFonts w:eastAsia="Times New Roman"/>
        </w:rPr>
        <w:t>– записи в регистрах бухгалтерского учета проводятся на основе первичных учетных документов (в т. ч. бухгалтерских справок);</w:t>
      </w:r>
    </w:p>
    <w:p w:rsidR="001F6F55" w:rsidRDefault="001F6F55">
      <w:pPr>
        <w:spacing w:line="13" w:lineRule="exact"/>
        <w:rPr>
          <w:rFonts w:ascii="Symbol" w:eastAsia="Symbol" w:hAnsi="Symbol" w:cs="Symbol"/>
        </w:rPr>
      </w:pPr>
    </w:p>
    <w:p w:rsidR="001F6F55" w:rsidRDefault="00B24D91">
      <w:pPr>
        <w:spacing w:line="235" w:lineRule="auto"/>
        <w:ind w:left="844" w:right="20"/>
        <w:rPr>
          <w:rFonts w:ascii="Symbol" w:eastAsia="Symbol" w:hAnsi="Symbol" w:cs="Symbol"/>
        </w:rPr>
      </w:pPr>
      <w:r>
        <w:rPr>
          <w:rFonts w:eastAsia="Times New Roman"/>
        </w:rPr>
        <w:t>– включение в бухгалтерскую (финансовую) отчетность существенных оценочных значений;</w:t>
      </w:r>
    </w:p>
    <w:p w:rsidR="001F6F55" w:rsidRDefault="001F6F55">
      <w:pPr>
        <w:spacing w:line="123" w:lineRule="exact"/>
        <w:rPr>
          <w:rFonts w:ascii="Symbol" w:eastAsia="Symbol" w:hAnsi="Symbol" w:cs="Symbol"/>
        </w:rPr>
      </w:pPr>
    </w:p>
    <w:p w:rsidR="001F6F55" w:rsidRDefault="00B24D91" w:rsidP="00596A4D">
      <w:pPr>
        <w:numPr>
          <w:ilvl w:val="1"/>
          <w:numId w:val="165"/>
        </w:numPr>
        <w:tabs>
          <w:tab w:val="left" w:pos="911"/>
        </w:tabs>
        <w:spacing w:line="227" w:lineRule="auto"/>
        <w:ind w:left="844" w:right="20" w:hanging="277"/>
        <w:rPr>
          <w:rFonts w:ascii="Symbol" w:eastAsia="Symbol" w:hAnsi="Symbol" w:cs="Symbol"/>
        </w:rPr>
      </w:pPr>
      <w:r>
        <w:rPr>
          <w:rFonts w:eastAsia="Times New Roman"/>
        </w:rPr>
        <w:t>подтверждение соответствия между объектами (документами) и их соответствия установленным требованиям;</w:t>
      </w:r>
    </w:p>
    <w:p w:rsidR="001F6F55" w:rsidRDefault="001F6F55">
      <w:pPr>
        <w:spacing w:line="101" w:lineRule="exact"/>
        <w:rPr>
          <w:rFonts w:ascii="Symbol" w:eastAsia="Symbol" w:hAnsi="Symbol" w:cs="Symbol"/>
        </w:rPr>
      </w:pPr>
    </w:p>
    <w:p w:rsidR="001F6F55" w:rsidRDefault="00B24D91" w:rsidP="00596A4D">
      <w:pPr>
        <w:numPr>
          <w:ilvl w:val="1"/>
          <w:numId w:val="165"/>
        </w:numPr>
        <w:tabs>
          <w:tab w:val="left" w:pos="924"/>
        </w:tabs>
        <w:ind w:left="924" w:hanging="357"/>
        <w:rPr>
          <w:rFonts w:ascii="Symbol" w:eastAsia="Symbol" w:hAnsi="Symbol" w:cs="Symbol"/>
        </w:rPr>
      </w:pPr>
      <w:r>
        <w:rPr>
          <w:rFonts w:eastAsia="Times New Roman"/>
        </w:rPr>
        <w:t>соотнесение оплаты материальных активов с их поступлением в учреждение;</w:t>
      </w:r>
    </w:p>
    <w:p w:rsidR="001F6F55" w:rsidRDefault="001F6F55">
      <w:pPr>
        <w:spacing w:line="196" w:lineRule="exact"/>
        <w:rPr>
          <w:rFonts w:ascii="Symbol" w:eastAsia="Symbol" w:hAnsi="Symbol" w:cs="Symbol"/>
        </w:rPr>
      </w:pPr>
    </w:p>
    <w:p w:rsidR="001F6F55" w:rsidRDefault="00B24D91" w:rsidP="00596A4D">
      <w:pPr>
        <w:numPr>
          <w:ilvl w:val="1"/>
          <w:numId w:val="165"/>
        </w:numPr>
        <w:tabs>
          <w:tab w:val="left" w:pos="924"/>
        </w:tabs>
        <w:ind w:left="924" w:hanging="357"/>
        <w:rPr>
          <w:rFonts w:ascii="Symbol" w:eastAsia="Symbol" w:hAnsi="Symbol" w:cs="Symbol"/>
        </w:rPr>
      </w:pPr>
      <w:r>
        <w:rPr>
          <w:rFonts w:eastAsia="Times New Roman"/>
        </w:rPr>
        <w:t>санкционирование сделок и операций;</w:t>
      </w:r>
    </w:p>
    <w:p w:rsidR="001F6F55" w:rsidRDefault="001F6F55">
      <w:pPr>
        <w:spacing w:line="228" w:lineRule="exact"/>
        <w:rPr>
          <w:rFonts w:ascii="Symbol" w:eastAsia="Symbol" w:hAnsi="Symbol" w:cs="Symbol"/>
        </w:rPr>
      </w:pPr>
    </w:p>
    <w:p w:rsidR="001F6F55" w:rsidRDefault="00B24D91" w:rsidP="00596A4D">
      <w:pPr>
        <w:numPr>
          <w:ilvl w:val="1"/>
          <w:numId w:val="165"/>
        </w:numPr>
        <w:tabs>
          <w:tab w:val="left" w:pos="911"/>
        </w:tabs>
        <w:spacing w:line="227" w:lineRule="auto"/>
        <w:ind w:left="844" w:right="20" w:hanging="277"/>
        <w:rPr>
          <w:rFonts w:ascii="Symbol" w:eastAsia="Symbol" w:hAnsi="Symbol" w:cs="Symbol"/>
        </w:rPr>
      </w:pPr>
      <w:r>
        <w:rPr>
          <w:rFonts w:eastAsia="Times New Roman"/>
        </w:rPr>
        <w:t>сверка расчетов учреждения с поставщиками и покупателями и прочими дебиторами и кредиторами для подтверждения сумм дебиторской и кредиторской задолженности;</w:t>
      </w:r>
    </w:p>
    <w:p w:rsidR="001F6F55" w:rsidRDefault="001F6F55">
      <w:pPr>
        <w:spacing w:line="230" w:lineRule="exact"/>
        <w:rPr>
          <w:rFonts w:ascii="Symbol" w:eastAsia="Symbol" w:hAnsi="Symbol" w:cs="Symbol"/>
        </w:rPr>
      </w:pPr>
    </w:p>
    <w:p w:rsidR="001F6F55" w:rsidRDefault="00B24D91" w:rsidP="00596A4D">
      <w:pPr>
        <w:numPr>
          <w:ilvl w:val="1"/>
          <w:numId w:val="165"/>
        </w:numPr>
        <w:tabs>
          <w:tab w:val="left" w:pos="911"/>
        </w:tabs>
        <w:spacing w:line="225" w:lineRule="auto"/>
        <w:ind w:left="844" w:right="20" w:hanging="277"/>
        <w:rPr>
          <w:rFonts w:ascii="Symbol" w:eastAsia="Symbol" w:hAnsi="Symbol" w:cs="Symbol"/>
        </w:rPr>
      </w:pPr>
      <w:r>
        <w:rPr>
          <w:rFonts w:eastAsia="Times New Roman"/>
        </w:rPr>
        <w:t>сверка остатков по счетам бухгалтерского учета наличных денежных средств с остатками денежных средств по данным кассовой книги;</w:t>
      </w:r>
    </w:p>
    <w:p w:rsidR="001F6F55" w:rsidRDefault="001F6F55">
      <w:pPr>
        <w:spacing w:line="202" w:lineRule="exact"/>
        <w:rPr>
          <w:rFonts w:ascii="Symbol" w:eastAsia="Symbol" w:hAnsi="Symbol" w:cs="Symbol"/>
        </w:rPr>
      </w:pPr>
    </w:p>
    <w:p w:rsidR="001F6F55" w:rsidRDefault="00B24D91" w:rsidP="00596A4D">
      <w:pPr>
        <w:numPr>
          <w:ilvl w:val="1"/>
          <w:numId w:val="165"/>
        </w:numPr>
        <w:tabs>
          <w:tab w:val="left" w:pos="924"/>
        </w:tabs>
        <w:ind w:left="924" w:hanging="357"/>
        <w:rPr>
          <w:rFonts w:ascii="Symbol" w:eastAsia="Symbol" w:hAnsi="Symbol" w:cs="Symbol"/>
        </w:rPr>
      </w:pPr>
      <w:r>
        <w:rPr>
          <w:rFonts w:eastAsia="Times New Roman"/>
        </w:rPr>
        <w:t>разграничение полномочий и ротация обязанностей;</w:t>
      </w:r>
    </w:p>
    <w:p w:rsidR="001F6F55" w:rsidRDefault="001F6F55">
      <w:pPr>
        <w:spacing w:line="228" w:lineRule="exact"/>
        <w:rPr>
          <w:rFonts w:ascii="Symbol" w:eastAsia="Symbol" w:hAnsi="Symbol" w:cs="Symbol"/>
        </w:rPr>
      </w:pPr>
    </w:p>
    <w:p w:rsidR="001F6F55" w:rsidRDefault="00B24D91" w:rsidP="00596A4D">
      <w:pPr>
        <w:numPr>
          <w:ilvl w:val="1"/>
          <w:numId w:val="165"/>
        </w:numPr>
        <w:tabs>
          <w:tab w:val="left" w:pos="911"/>
        </w:tabs>
        <w:spacing w:line="225" w:lineRule="auto"/>
        <w:ind w:left="844" w:hanging="277"/>
        <w:rPr>
          <w:rFonts w:ascii="Symbol" w:eastAsia="Symbol" w:hAnsi="Symbol" w:cs="Symbol"/>
        </w:rPr>
      </w:pPr>
      <w:r>
        <w:rPr>
          <w:rFonts w:eastAsia="Times New Roman"/>
        </w:rPr>
        <w:t>процедуры контроля фактического наличия и состояния объектов (в т. ч. инвентаризация);</w:t>
      </w:r>
    </w:p>
    <w:p w:rsidR="001F6F55" w:rsidRDefault="001F6F55">
      <w:pPr>
        <w:spacing w:line="202" w:lineRule="exact"/>
        <w:rPr>
          <w:rFonts w:ascii="Symbol" w:eastAsia="Symbol" w:hAnsi="Symbol" w:cs="Symbol"/>
        </w:rPr>
      </w:pPr>
    </w:p>
    <w:p w:rsidR="001F6F55" w:rsidRDefault="00B24D91" w:rsidP="00596A4D">
      <w:pPr>
        <w:numPr>
          <w:ilvl w:val="1"/>
          <w:numId w:val="165"/>
        </w:numPr>
        <w:tabs>
          <w:tab w:val="left" w:pos="924"/>
        </w:tabs>
        <w:ind w:left="924" w:hanging="357"/>
        <w:rPr>
          <w:rFonts w:ascii="Symbol" w:eastAsia="Symbol" w:hAnsi="Symbol" w:cs="Symbol"/>
        </w:rPr>
      </w:pPr>
      <w:r>
        <w:rPr>
          <w:rFonts w:eastAsia="Times New Roman"/>
        </w:rPr>
        <w:t>контроль правильности сделок, учетных операций;</w:t>
      </w:r>
    </w:p>
    <w:p w:rsidR="001F6F55" w:rsidRDefault="001F6F55">
      <w:pPr>
        <w:spacing w:line="200" w:lineRule="exact"/>
        <w:rPr>
          <w:rFonts w:ascii="Symbol" w:eastAsia="Symbol" w:hAnsi="Symbol" w:cs="Symbol"/>
        </w:rPr>
      </w:pPr>
    </w:p>
    <w:p w:rsidR="001F6F55" w:rsidRDefault="00B24D91" w:rsidP="00596A4D">
      <w:pPr>
        <w:numPr>
          <w:ilvl w:val="1"/>
          <w:numId w:val="165"/>
        </w:numPr>
        <w:tabs>
          <w:tab w:val="left" w:pos="924"/>
        </w:tabs>
        <w:ind w:left="924" w:hanging="357"/>
        <w:rPr>
          <w:rFonts w:ascii="Symbol" w:eastAsia="Symbol" w:hAnsi="Symbol" w:cs="Symbol"/>
        </w:rPr>
      </w:pPr>
      <w:r>
        <w:rPr>
          <w:rFonts w:eastAsia="Times New Roman"/>
        </w:rPr>
        <w:t>связанные с компьютерной обработкой информации:</w:t>
      </w:r>
    </w:p>
    <w:p w:rsidR="001F6F55" w:rsidRDefault="001F6F55">
      <w:pPr>
        <w:spacing w:line="8" w:lineRule="exact"/>
        <w:rPr>
          <w:rFonts w:ascii="Symbol" w:eastAsia="Symbol" w:hAnsi="Symbol" w:cs="Symbol"/>
        </w:rPr>
      </w:pPr>
    </w:p>
    <w:p w:rsidR="001F6F55" w:rsidRDefault="00B24D91">
      <w:pPr>
        <w:spacing w:line="235" w:lineRule="auto"/>
        <w:ind w:left="844" w:right="20"/>
        <w:rPr>
          <w:rFonts w:ascii="Symbol" w:eastAsia="Symbol" w:hAnsi="Symbol" w:cs="Symbol"/>
        </w:rPr>
      </w:pPr>
      <w:r>
        <w:rPr>
          <w:rFonts w:eastAsia="Times New Roman"/>
        </w:rPr>
        <w:t>– регламент доступа к компьютерным программам, информационным системам, данным и справочникам;</w:t>
      </w:r>
    </w:p>
    <w:p w:rsidR="001F6F55" w:rsidRDefault="001F6F55">
      <w:pPr>
        <w:spacing w:line="1" w:lineRule="exact"/>
        <w:rPr>
          <w:rFonts w:ascii="Symbol" w:eastAsia="Symbol" w:hAnsi="Symbol" w:cs="Symbol"/>
        </w:rPr>
      </w:pPr>
    </w:p>
    <w:p w:rsidR="001F6F55" w:rsidRDefault="00B24D91">
      <w:pPr>
        <w:ind w:left="844"/>
        <w:rPr>
          <w:rFonts w:ascii="Symbol" w:eastAsia="Symbol" w:hAnsi="Symbol" w:cs="Symbol"/>
        </w:rPr>
      </w:pPr>
      <w:r>
        <w:rPr>
          <w:rFonts w:eastAsia="Times New Roman"/>
        </w:rPr>
        <w:t>– порядок восстановления данных;</w:t>
      </w:r>
    </w:p>
    <w:p w:rsidR="001F6F55" w:rsidRDefault="001F6F55">
      <w:pPr>
        <w:spacing w:line="13" w:lineRule="exact"/>
        <w:rPr>
          <w:rFonts w:ascii="Symbol" w:eastAsia="Symbol" w:hAnsi="Symbol" w:cs="Symbol"/>
        </w:rPr>
      </w:pPr>
    </w:p>
    <w:p w:rsidR="001F6F55" w:rsidRDefault="00B24D91">
      <w:pPr>
        <w:spacing w:line="232" w:lineRule="auto"/>
        <w:ind w:left="844"/>
        <w:rPr>
          <w:rFonts w:ascii="Symbol" w:eastAsia="Symbol" w:hAnsi="Symbol" w:cs="Symbol"/>
        </w:rPr>
      </w:pPr>
      <w:r>
        <w:rPr>
          <w:rFonts w:eastAsia="Times New Roman"/>
        </w:rPr>
        <w:t>– обеспечение бесперебойного использования компьютерных программ (информационных систем);</w:t>
      </w:r>
    </w:p>
    <w:p w:rsidR="001F6F55" w:rsidRDefault="001F6F55">
      <w:pPr>
        <w:spacing w:line="14" w:lineRule="exact"/>
        <w:rPr>
          <w:rFonts w:ascii="Symbol" w:eastAsia="Symbol" w:hAnsi="Symbol" w:cs="Symbol"/>
        </w:rPr>
      </w:pPr>
    </w:p>
    <w:p w:rsidR="001F6F55" w:rsidRDefault="00B24D91">
      <w:pPr>
        <w:spacing w:line="235" w:lineRule="auto"/>
        <w:ind w:left="844" w:right="20"/>
        <w:jc w:val="both"/>
        <w:rPr>
          <w:rFonts w:ascii="Symbol" w:eastAsia="Symbol" w:hAnsi="Symbol" w:cs="Symbol"/>
        </w:rPr>
      </w:pPr>
      <w:r>
        <w:rPr>
          <w:rFonts w:eastAsia="Times New Roman"/>
        </w:rPr>
        <w:t>– логическая и арифметическая проверка данных в ходе обработки информации о фактах хозяйственной жизни. Исключается внесение исправлений в компьютерные программы (информационные системы) без документального оформления;</w:t>
      </w:r>
    </w:p>
    <w:p w:rsidR="001F6F55" w:rsidRDefault="001F6F55">
      <w:pPr>
        <w:spacing w:line="104" w:lineRule="exact"/>
        <w:rPr>
          <w:rFonts w:ascii="Symbol" w:eastAsia="Symbol" w:hAnsi="Symbol" w:cs="Symbol"/>
        </w:rPr>
      </w:pPr>
    </w:p>
    <w:p w:rsidR="001F6F55" w:rsidRDefault="00B24D91" w:rsidP="00596A4D">
      <w:pPr>
        <w:numPr>
          <w:ilvl w:val="0"/>
          <w:numId w:val="165"/>
        </w:numPr>
        <w:tabs>
          <w:tab w:val="left" w:pos="224"/>
        </w:tabs>
        <w:ind w:left="224" w:hanging="224"/>
        <w:rPr>
          <w:rFonts w:eastAsia="Times New Roman"/>
        </w:rPr>
      </w:pPr>
      <w:r>
        <w:rPr>
          <w:rFonts w:eastAsia="Times New Roman"/>
        </w:rPr>
        <w:t>Организация внутреннего финансового контроля</w:t>
      </w:r>
    </w:p>
    <w:p w:rsidR="001F6F55" w:rsidRDefault="001F6F55">
      <w:pPr>
        <w:spacing w:line="263" w:lineRule="exact"/>
        <w:rPr>
          <w:sz w:val="20"/>
          <w:szCs w:val="20"/>
        </w:rPr>
      </w:pPr>
    </w:p>
    <w:p w:rsidR="001F6F55" w:rsidRDefault="00B24D91">
      <w:pPr>
        <w:spacing w:line="235" w:lineRule="auto"/>
        <w:ind w:left="4" w:right="20"/>
        <w:rPr>
          <w:sz w:val="20"/>
          <w:szCs w:val="20"/>
        </w:rPr>
      </w:pPr>
      <w:r>
        <w:rPr>
          <w:rFonts w:eastAsia="Times New Roman"/>
        </w:rPr>
        <w:t>3.1. Внутренний финансовый контроль в учреждении подразделяется на предварительный, текущий и последующий.</w:t>
      </w:r>
    </w:p>
    <w:p w:rsidR="001F6F55" w:rsidRDefault="001F6F55">
      <w:pPr>
        <w:spacing w:line="13" w:lineRule="exact"/>
        <w:rPr>
          <w:sz w:val="20"/>
          <w:szCs w:val="20"/>
        </w:rPr>
      </w:pPr>
    </w:p>
    <w:p w:rsidR="001F6F55" w:rsidRDefault="00B24D91">
      <w:pPr>
        <w:spacing w:line="237" w:lineRule="auto"/>
        <w:ind w:left="4" w:right="20"/>
        <w:rPr>
          <w:sz w:val="20"/>
          <w:szCs w:val="20"/>
        </w:rPr>
      </w:pPr>
      <w:r>
        <w:rPr>
          <w:rFonts w:eastAsia="Times New Roman"/>
        </w:rPr>
        <w:t>3.1.1. Предварительный контроль осуществляется до начала совершения хозяйственной операции. Позволяет определить, насколько целесообразной и правомерной будет та или иная операция. Целью предварительного финансового контроля является предупреждение нарушений на стадии планирования расходов и заключения договоров.</w:t>
      </w:r>
    </w:p>
    <w:p w:rsidR="001F6F55" w:rsidRDefault="001F6F55">
      <w:pPr>
        <w:spacing w:line="9" w:lineRule="exact"/>
        <w:rPr>
          <w:sz w:val="20"/>
          <w:szCs w:val="20"/>
        </w:rPr>
      </w:pPr>
    </w:p>
    <w:p w:rsidR="001F6F55" w:rsidRDefault="00B24D91">
      <w:pPr>
        <w:spacing w:line="235" w:lineRule="auto"/>
        <w:ind w:left="4" w:right="20"/>
        <w:rPr>
          <w:sz w:val="20"/>
          <w:szCs w:val="20"/>
        </w:rPr>
      </w:pPr>
      <w:r>
        <w:rPr>
          <w:rFonts w:eastAsia="Times New Roman"/>
        </w:rPr>
        <w:t xml:space="preserve">Предварительный контроль осуществляют </w:t>
      </w:r>
      <w:r>
        <w:rPr>
          <w:rFonts w:eastAsia="Times New Roman"/>
          <w:b/>
          <w:bCs/>
          <w:i/>
          <w:iCs/>
        </w:rPr>
        <w:t>руководитель учреждения,</w:t>
      </w:r>
      <w:r>
        <w:rPr>
          <w:rFonts w:eastAsia="Times New Roman"/>
        </w:rPr>
        <w:t xml:space="preserve"> </w:t>
      </w:r>
      <w:r>
        <w:rPr>
          <w:rFonts w:eastAsia="Times New Roman"/>
          <w:b/>
          <w:bCs/>
          <w:i/>
          <w:iCs/>
        </w:rPr>
        <w:t>его заместители,</w:t>
      </w:r>
      <w:r>
        <w:rPr>
          <w:rFonts w:eastAsia="Times New Roman"/>
        </w:rPr>
        <w:t xml:space="preserve"> </w:t>
      </w:r>
      <w:r>
        <w:rPr>
          <w:rFonts w:eastAsia="Times New Roman"/>
          <w:b/>
          <w:bCs/>
          <w:i/>
          <w:iCs/>
        </w:rPr>
        <w:t>главный бухгалтер и сотрудники юридического отдела</w:t>
      </w:r>
      <w:r>
        <w:rPr>
          <w:rFonts w:eastAsia="Times New Roman"/>
        </w:rPr>
        <w:t>.</w:t>
      </w:r>
    </w:p>
    <w:p w:rsidR="001F6F55" w:rsidRDefault="001F6F55">
      <w:pPr>
        <w:spacing w:line="2" w:lineRule="exact"/>
        <w:rPr>
          <w:sz w:val="20"/>
          <w:szCs w:val="20"/>
        </w:rPr>
      </w:pPr>
    </w:p>
    <w:p w:rsidR="001F6F55" w:rsidRDefault="00B24D91" w:rsidP="00596A4D">
      <w:pPr>
        <w:numPr>
          <w:ilvl w:val="0"/>
          <w:numId w:val="166"/>
        </w:numPr>
        <w:tabs>
          <w:tab w:val="left" w:pos="204"/>
        </w:tabs>
        <w:ind w:left="204" w:hanging="204"/>
        <w:rPr>
          <w:rFonts w:eastAsia="Times New Roman"/>
        </w:rPr>
      </w:pPr>
      <w:r>
        <w:rPr>
          <w:rFonts w:eastAsia="Times New Roman"/>
        </w:rPr>
        <w:t>рамках предварительного внутреннего финансового контроля проводится:</w:t>
      </w:r>
    </w:p>
    <w:p w:rsidR="001F6F55" w:rsidRDefault="001F6F55">
      <w:pPr>
        <w:spacing w:line="27" w:lineRule="exact"/>
        <w:rPr>
          <w:rFonts w:eastAsia="Times New Roman"/>
        </w:rPr>
      </w:pPr>
    </w:p>
    <w:p w:rsidR="001F6F55" w:rsidRDefault="00B24D91" w:rsidP="00596A4D">
      <w:pPr>
        <w:numPr>
          <w:ilvl w:val="1"/>
          <w:numId w:val="166"/>
        </w:numPr>
        <w:tabs>
          <w:tab w:val="left" w:pos="911"/>
        </w:tabs>
        <w:spacing w:line="227" w:lineRule="auto"/>
        <w:ind w:left="844" w:hanging="277"/>
        <w:jc w:val="both"/>
        <w:rPr>
          <w:rFonts w:ascii="Symbol" w:eastAsia="Symbol" w:hAnsi="Symbol" w:cs="Symbol"/>
        </w:rPr>
      </w:pPr>
      <w:r>
        <w:rPr>
          <w:rFonts w:eastAsia="Times New Roman"/>
        </w:rPr>
        <w:t xml:space="preserve">проверка финансово-плановых документов </w:t>
      </w:r>
      <w:r>
        <w:rPr>
          <w:rFonts w:eastAsia="Times New Roman"/>
          <w:b/>
          <w:bCs/>
          <w:i/>
          <w:iCs/>
        </w:rPr>
        <w:t>(расчетов потребности в денежных</w:t>
      </w:r>
      <w:r>
        <w:rPr>
          <w:rFonts w:eastAsia="Times New Roman"/>
        </w:rPr>
        <w:t xml:space="preserve"> </w:t>
      </w:r>
      <w:r>
        <w:rPr>
          <w:rFonts w:eastAsia="Times New Roman"/>
          <w:b/>
          <w:bCs/>
          <w:i/>
          <w:iCs/>
        </w:rPr>
        <w:t xml:space="preserve">средствах, Плана ФХД и др.) </w:t>
      </w:r>
      <w:r>
        <w:rPr>
          <w:rFonts w:eastAsia="Times New Roman"/>
        </w:rPr>
        <w:t>главным бухгалтером</w:t>
      </w:r>
      <w:r>
        <w:rPr>
          <w:rFonts w:eastAsia="Times New Roman"/>
          <w:b/>
          <w:bCs/>
          <w:i/>
          <w:iCs/>
        </w:rPr>
        <w:t xml:space="preserve"> (бухгалтером)</w:t>
      </w:r>
      <w:r>
        <w:rPr>
          <w:rFonts w:eastAsia="Times New Roman"/>
        </w:rPr>
        <w:t>,</w:t>
      </w:r>
      <w:r>
        <w:rPr>
          <w:rFonts w:eastAsia="Times New Roman"/>
          <w:b/>
          <w:bCs/>
          <w:i/>
          <w:iCs/>
        </w:rPr>
        <w:t xml:space="preserve"> </w:t>
      </w:r>
      <w:r>
        <w:rPr>
          <w:rFonts w:eastAsia="Times New Roman"/>
        </w:rPr>
        <w:t>их визирование,</w:t>
      </w:r>
    </w:p>
    <w:p w:rsidR="001F6F55" w:rsidRDefault="001F6F55">
      <w:pPr>
        <w:spacing w:line="1" w:lineRule="exact"/>
        <w:rPr>
          <w:rFonts w:ascii="Symbol" w:eastAsia="Symbol" w:hAnsi="Symbol" w:cs="Symbol"/>
        </w:rPr>
      </w:pPr>
    </w:p>
    <w:p w:rsidR="001F6F55" w:rsidRDefault="00B24D91">
      <w:pPr>
        <w:spacing w:line="236" w:lineRule="auto"/>
        <w:ind w:left="844"/>
        <w:rPr>
          <w:rFonts w:ascii="Symbol" w:eastAsia="Symbol" w:hAnsi="Symbol" w:cs="Symbol"/>
        </w:rPr>
      </w:pPr>
      <w:r>
        <w:rPr>
          <w:rFonts w:eastAsia="Times New Roman"/>
        </w:rPr>
        <w:t>согласование и урегулирование разногласий;</w:t>
      </w:r>
    </w:p>
    <w:p w:rsidR="001F6F55" w:rsidRDefault="001F6F55">
      <w:pPr>
        <w:spacing w:line="28" w:lineRule="exact"/>
        <w:rPr>
          <w:rFonts w:ascii="Symbol" w:eastAsia="Symbol" w:hAnsi="Symbol" w:cs="Symbol"/>
        </w:rPr>
      </w:pPr>
    </w:p>
    <w:p w:rsidR="001F6F55" w:rsidRDefault="00B24D91" w:rsidP="00596A4D">
      <w:pPr>
        <w:numPr>
          <w:ilvl w:val="1"/>
          <w:numId w:val="166"/>
        </w:numPr>
        <w:tabs>
          <w:tab w:val="left" w:pos="911"/>
        </w:tabs>
        <w:spacing w:line="234" w:lineRule="auto"/>
        <w:ind w:left="844" w:hanging="277"/>
        <w:jc w:val="both"/>
        <w:rPr>
          <w:rFonts w:ascii="Symbol" w:eastAsia="Symbol" w:hAnsi="Symbol" w:cs="Symbol"/>
        </w:rPr>
      </w:pPr>
      <w:r>
        <w:rPr>
          <w:rFonts w:eastAsia="Times New Roman"/>
        </w:rPr>
        <w:t xml:space="preserve">проверка законности и экономической обоснованности, визирование проектов договоров (контрактов), визирование договоров и прочих документов, из которых вытекают денежные обязательства </w:t>
      </w:r>
      <w:r>
        <w:rPr>
          <w:rFonts w:eastAsia="Times New Roman"/>
          <w:b/>
          <w:bCs/>
          <w:i/>
          <w:iCs/>
        </w:rPr>
        <w:t>специалистами юридической службы и главным бухгалтером</w:t>
      </w:r>
      <w:r>
        <w:rPr>
          <w:rFonts w:eastAsia="Times New Roman"/>
        </w:rPr>
        <w:t xml:space="preserve"> </w:t>
      </w:r>
      <w:r>
        <w:rPr>
          <w:rFonts w:eastAsia="Times New Roman"/>
          <w:b/>
          <w:bCs/>
          <w:i/>
          <w:iCs/>
        </w:rPr>
        <w:t>(бухгалтером);</w:t>
      </w:r>
    </w:p>
    <w:p w:rsidR="001F6F55" w:rsidRDefault="001F6F55">
      <w:pPr>
        <w:spacing w:line="1" w:lineRule="exact"/>
        <w:rPr>
          <w:rFonts w:ascii="Symbol" w:eastAsia="Symbol" w:hAnsi="Symbol" w:cs="Symbol"/>
        </w:rPr>
      </w:pPr>
    </w:p>
    <w:p w:rsidR="001F6F55" w:rsidRDefault="00B24D91" w:rsidP="00596A4D">
      <w:pPr>
        <w:numPr>
          <w:ilvl w:val="1"/>
          <w:numId w:val="166"/>
        </w:numPr>
        <w:tabs>
          <w:tab w:val="left" w:pos="844"/>
        </w:tabs>
        <w:spacing w:line="235" w:lineRule="auto"/>
        <w:ind w:left="844" w:hanging="277"/>
        <w:rPr>
          <w:rFonts w:ascii="Symbol" w:eastAsia="Symbol" w:hAnsi="Symbol" w:cs="Symbol"/>
        </w:rPr>
      </w:pPr>
      <w:r>
        <w:rPr>
          <w:rFonts w:eastAsia="Times New Roman"/>
        </w:rPr>
        <w:t>контроль за принятием обязательств учреждения;</w:t>
      </w:r>
    </w:p>
    <w:p w:rsidR="001F6F55" w:rsidRPr="000902CB" w:rsidRDefault="00B24D91" w:rsidP="000902CB">
      <w:pPr>
        <w:numPr>
          <w:ilvl w:val="1"/>
          <w:numId w:val="166"/>
        </w:numPr>
        <w:tabs>
          <w:tab w:val="left" w:pos="844"/>
        </w:tabs>
        <w:ind w:left="844" w:hanging="277"/>
        <w:rPr>
          <w:rFonts w:ascii="Symbol" w:eastAsia="Symbol" w:hAnsi="Symbol" w:cs="Symbol"/>
        </w:rPr>
      </w:pPr>
      <w:r>
        <w:rPr>
          <w:rFonts w:eastAsia="Times New Roman"/>
        </w:rPr>
        <w:t>проверка проектов приказов руководителя учреждения;</w:t>
      </w:r>
    </w:p>
    <w:p w:rsidR="001F6F55" w:rsidRDefault="00B24D91" w:rsidP="00596A4D">
      <w:pPr>
        <w:numPr>
          <w:ilvl w:val="0"/>
          <w:numId w:val="167"/>
        </w:numPr>
        <w:tabs>
          <w:tab w:val="left" w:pos="911"/>
        </w:tabs>
        <w:spacing w:line="227" w:lineRule="auto"/>
        <w:ind w:left="844" w:right="20" w:hanging="277"/>
        <w:rPr>
          <w:rFonts w:ascii="Symbol" w:eastAsia="Symbol" w:hAnsi="Symbol" w:cs="Symbol"/>
        </w:rPr>
      </w:pPr>
      <w:r>
        <w:rPr>
          <w:rFonts w:eastAsia="Times New Roman"/>
        </w:rPr>
        <w:t>проверка документов до совершения хозяйственных операций в соответствии с графиком документооборота, проверка расчетов перед выплатами;</w:t>
      </w:r>
    </w:p>
    <w:p w:rsidR="001F6F55" w:rsidRDefault="001F6F55">
      <w:pPr>
        <w:spacing w:line="29" w:lineRule="exact"/>
        <w:rPr>
          <w:rFonts w:ascii="Symbol" w:eastAsia="Symbol" w:hAnsi="Symbol" w:cs="Symbol"/>
        </w:rPr>
      </w:pPr>
    </w:p>
    <w:p w:rsidR="001F6F55" w:rsidRDefault="00B24D91" w:rsidP="00596A4D">
      <w:pPr>
        <w:numPr>
          <w:ilvl w:val="0"/>
          <w:numId w:val="167"/>
        </w:numPr>
        <w:tabs>
          <w:tab w:val="left" w:pos="844"/>
        </w:tabs>
        <w:spacing w:line="227" w:lineRule="auto"/>
        <w:ind w:left="844" w:right="20" w:hanging="277"/>
        <w:rPr>
          <w:rFonts w:ascii="Symbol" w:eastAsia="Symbol" w:hAnsi="Symbol" w:cs="Symbol"/>
        </w:rPr>
      </w:pPr>
      <w:r>
        <w:rPr>
          <w:rFonts w:eastAsia="Times New Roman"/>
        </w:rPr>
        <w:t>проверка бухгалтерской, финансовой, статистической, налоговой и другой отчетности до утверждения или подписания;</w:t>
      </w:r>
    </w:p>
    <w:p w:rsidR="001F6F55" w:rsidRDefault="001F6F55">
      <w:pPr>
        <w:spacing w:line="253" w:lineRule="exact"/>
        <w:rPr>
          <w:sz w:val="20"/>
          <w:szCs w:val="20"/>
        </w:rPr>
      </w:pPr>
    </w:p>
    <w:p w:rsidR="001F6F55" w:rsidRDefault="00B24D91">
      <w:pPr>
        <w:ind w:left="4"/>
        <w:rPr>
          <w:sz w:val="20"/>
          <w:szCs w:val="20"/>
        </w:rPr>
      </w:pPr>
      <w:r>
        <w:rPr>
          <w:rFonts w:eastAsia="Times New Roman"/>
        </w:rPr>
        <w:t>3.1.2. В рамках текущего внутреннего финансового контроля проводится:</w:t>
      </w:r>
    </w:p>
    <w:p w:rsidR="001F6F55" w:rsidRDefault="001F6F55">
      <w:pPr>
        <w:spacing w:line="27" w:lineRule="exact"/>
        <w:rPr>
          <w:sz w:val="20"/>
          <w:szCs w:val="20"/>
        </w:rPr>
      </w:pPr>
    </w:p>
    <w:p w:rsidR="001F6F55" w:rsidRDefault="00B24D91" w:rsidP="00596A4D">
      <w:pPr>
        <w:numPr>
          <w:ilvl w:val="0"/>
          <w:numId w:val="168"/>
        </w:numPr>
        <w:tabs>
          <w:tab w:val="left" w:pos="911"/>
        </w:tabs>
        <w:spacing w:line="232" w:lineRule="auto"/>
        <w:ind w:left="844" w:hanging="277"/>
        <w:jc w:val="both"/>
        <w:rPr>
          <w:rFonts w:ascii="Symbol" w:eastAsia="Symbol" w:hAnsi="Symbol" w:cs="Symbol"/>
        </w:rPr>
      </w:pPr>
      <w:r>
        <w:rPr>
          <w:rFonts w:eastAsia="Times New Roman"/>
        </w:rPr>
        <w:t xml:space="preserve">проверка расходных денежных документов до их оплаты </w:t>
      </w:r>
      <w:r>
        <w:rPr>
          <w:rFonts w:eastAsia="Times New Roman"/>
          <w:b/>
          <w:bCs/>
          <w:i/>
          <w:iCs/>
        </w:rPr>
        <w:t>(расчетно-платежных</w:t>
      </w:r>
      <w:r>
        <w:rPr>
          <w:rFonts w:eastAsia="Times New Roman"/>
        </w:rPr>
        <w:t xml:space="preserve"> </w:t>
      </w:r>
      <w:r>
        <w:rPr>
          <w:rFonts w:eastAsia="Times New Roman"/>
          <w:b/>
          <w:bCs/>
          <w:i/>
          <w:iCs/>
        </w:rPr>
        <w:t>ведомостей, платежных поручений, счетов и т. п.)</w:t>
      </w:r>
      <w:r>
        <w:rPr>
          <w:rFonts w:eastAsia="Times New Roman"/>
        </w:rPr>
        <w:t>.</w:t>
      </w:r>
      <w:r>
        <w:rPr>
          <w:rFonts w:eastAsia="Times New Roman"/>
          <w:b/>
          <w:bCs/>
          <w:i/>
          <w:iCs/>
        </w:rPr>
        <w:t xml:space="preserve"> </w:t>
      </w:r>
      <w:r>
        <w:rPr>
          <w:rFonts w:eastAsia="Times New Roman"/>
        </w:rPr>
        <w:t>Фактом контроля является</w:t>
      </w:r>
      <w:r>
        <w:rPr>
          <w:rFonts w:eastAsia="Times New Roman"/>
          <w:b/>
          <w:bCs/>
          <w:i/>
          <w:iCs/>
        </w:rPr>
        <w:t xml:space="preserve"> </w:t>
      </w:r>
      <w:r>
        <w:rPr>
          <w:rFonts w:eastAsia="Times New Roman"/>
        </w:rPr>
        <w:t>разрешение документов к оплате;</w:t>
      </w:r>
    </w:p>
    <w:p w:rsidR="001F6F55" w:rsidRDefault="001F6F55">
      <w:pPr>
        <w:spacing w:line="23" w:lineRule="exact"/>
        <w:rPr>
          <w:rFonts w:ascii="Symbol" w:eastAsia="Symbol" w:hAnsi="Symbol" w:cs="Symbol"/>
        </w:rPr>
      </w:pPr>
    </w:p>
    <w:p w:rsidR="001F6F55" w:rsidRDefault="00B24D91" w:rsidP="00596A4D">
      <w:pPr>
        <w:numPr>
          <w:ilvl w:val="0"/>
          <w:numId w:val="168"/>
        </w:numPr>
        <w:tabs>
          <w:tab w:val="left" w:pos="911"/>
        </w:tabs>
        <w:spacing w:line="232" w:lineRule="auto"/>
        <w:ind w:left="844" w:right="20" w:hanging="277"/>
        <w:jc w:val="both"/>
        <w:rPr>
          <w:rFonts w:ascii="Symbol" w:eastAsia="Symbol" w:hAnsi="Symbol" w:cs="Symbol"/>
        </w:rPr>
      </w:pPr>
      <w:r>
        <w:rPr>
          <w:rFonts w:eastAsia="Times New Roman"/>
        </w:rPr>
        <w:t>проверка наличия денежных средств в кассе, в том числе контроль за соблюдением правил осуществления кассовых операций, оформления кассовых документов, установленного лимита кассы, хранением наличных денежных средств;</w:t>
      </w:r>
    </w:p>
    <w:p w:rsidR="001F6F55" w:rsidRDefault="001F6F55">
      <w:pPr>
        <w:spacing w:line="1" w:lineRule="exact"/>
        <w:rPr>
          <w:rFonts w:ascii="Symbol" w:eastAsia="Symbol" w:hAnsi="Symbol" w:cs="Symbol"/>
        </w:rPr>
      </w:pPr>
    </w:p>
    <w:p w:rsidR="001F6F55" w:rsidRDefault="00B24D91" w:rsidP="00596A4D">
      <w:pPr>
        <w:numPr>
          <w:ilvl w:val="0"/>
          <w:numId w:val="168"/>
        </w:numPr>
        <w:tabs>
          <w:tab w:val="left" w:pos="924"/>
        </w:tabs>
        <w:ind w:left="924" w:hanging="357"/>
        <w:rPr>
          <w:rFonts w:ascii="Symbol" w:eastAsia="Symbol" w:hAnsi="Symbol" w:cs="Symbol"/>
        </w:rPr>
      </w:pPr>
      <w:r>
        <w:rPr>
          <w:rFonts w:eastAsia="Times New Roman"/>
        </w:rPr>
        <w:t>проверка полноты оприходования полученных в банке наличных денежных средств;</w:t>
      </w:r>
    </w:p>
    <w:p w:rsidR="001F6F55" w:rsidRDefault="001F6F55">
      <w:pPr>
        <w:spacing w:line="26" w:lineRule="exact"/>
        <w:rPr>
          <w:rFonts w:ascii="Symbol" w:eastAsia="Symbol" w:hAnsi="Symbol" w:cs="Symbol"/>
        </w:rPr>
      </w:pPr>
    </w:p>
    <w:p w:rsidR="001F6F55" w:rsidRDefault="00B24D91" w:rsidP="00596A4D">
      <w:pPr>
        <w:numPr>
          <w:ilvl w:val="0"/>
          <w:numId w:val="168"/>
        </w:numPr>
        <w:tabs>
          <w:tab w:val="left" w:pos="911"/>
        </w:tabs>
        <w:spacing w:line="227" w:lineRule="auto"/>
        <w:ind w:left="844" w:right="20" w:hanging="277"/>
        <w:rPr>
          <w:rFonts w:ascii="Symbol" w:eastAsia="Symbol" w:hAnsi="Symbol" w:cs="Symbol"/>
        </w:rPr>
      </w:pPr>
      <w:r>
        <w:rPr>
          <w:rFonts w:eastAsia="Times New Roman"/>
        </w:rPr>
        <w:t>проверка у подотчетных лиц наличия полученных под отчет наличных денежных средств и (или) оправдательных документов;</w:t>
      </w:r>
    </w:p>
    <w:p w:rsidR="001F6F55" w:rsidRDefault="001F6F55">
      <w:pPr>
        <w:spacing w:line="1" w:lineRule="exact"/>
        <w:rPr>
          <w:rFonts w:ascii="Symbol" w:eastAsia="Symbol" w:hAnsi="Symbol" w:cs="Symbol"/>
        </w:rPr>
      </w:pPr>
    </w:p>
    <w:p w:rsidR="001F6F55" w:rsidRDefault="00B24D91" w:rsidP="00596A4D">
      <w:pPr>
        <w:numPr>
          <w:ilvl w:val="0"/>
          <w:numId w:val="168"/>
        </w:numPr>
        <w:tabs>
          <w:tab w:val="left" w:pos="924"/>
        </w:tabs>
        <w:ind w:left="924" w:hanging="357"/>
        <w:rPr>
          <w:rFonts w:ascii="Symbol" w:eastAsia="Symbol" w:hAnsi="Symbol" w:cs="Symbol"/>
        </w:rPr>
      </w:pPr>
      <w:r>
        <w:rPr>
          <w:rFonts w:eastAsia="Times New Roman"/>
        </w:rPr>
        <w:t>контроль за взысканием дебиторской и погашением кредиторской задолженности;</w:t>
      </w:r>
    </w:p>
    <w:p w:rsidR="001F6F55" w:rsidRDefault="00B24D91" w:rsidP="00596A4D">
      <w:pPr>
        <w:numPr>
          <w:ilvl w:val="0"/>
          <w:numId w:val="168"/>
        </w:numPr>
        <w:tabs>
          <w:tab w:val="left" w:pos="924"/>
        </w:tabs>
        <w:ind w:left="924" w:hanging="357"/>
        <w:rPr>
          <w:rFonts w:ascii="Symbol" w:eastAsia="Symbol" w:hAnsi="Symbol" w:cs="Symbol"/>
        </w:rPr>
      </w:pPr>
      <w:r>
        <w:rPr>
          <w:rFonts w:eastAsia="Times New Roman"/>
        </w:rPr>
        <w:t>сверка аналитического учета с синтетическим (оборотная ведомость);</w:t>
      </w:r>
    </w:p>
    <w:p w:rsidR="001F6F55" w:rsidRDefault="00B24D91" w:rsidP="00596A4D">
      <w:pPr>
        <w:numPr>
          <w:ilvl w:val="0"/>
          <w:numId w:val="168"/>
        </w:numPr>
        <w:tabs>
          <w:tab w:val="left" w:pos="924"/>
        </w:tabs>
        <w:ind w:left="924" w:hanging="357"/>
        <w:rPr>
          <w:rFonts w:ascii="Symbol" w:eastAsia="Symbol" w:hAnsi="Symbol" w:cs="Symbol"/>
        </w:rPr>
      </w:pPr>
      <w:r>
        <w:rPr>
          <w:rFonts w:eastAsia="Times New Roman"/>
        </w:rPr>
        <w:t>проверка фактического наличия материальных средств;</w:t>
      </w:r>
    </w:p>
    <w:p w:rsidR="001F6F55" w:rsidRDefault="001F6F55">
      <w:pPr>
        <w:spacing w:line="27" w:lineRule="exact"/>
        <w:rPr>
          <w:rFonts w:ascii="Symbol" w:eastAsia="Symbol" w:hAnsi="Symbol" w:cs="Symbol"/>
        </w:rPr>
      </w:pPr>
    </w:p>
    <w:p w:rsidR="001F6F55" w:rsidRDefault="00B24D91" w:rsidP="00596A4D">
      <w:pPr>
        <w:numPr>
          <w:ilvl w:val="0"/>
          <w:numId w:val="168"/>
        </w:numPr>
        <w:tabs>
          <w:tab w:val="left" w:pos="844"/>
        </w:tabs>
        <w:spacing w:line="227" w:lineRule="auto"/>
        <w:ind w:left="844" w:right="20" w:hanging="277"/>
        <w:rPr>
          <w:rFonts w:ascii="Symbol" w:eastAsia="Symbol" w:hAnsi="Symbol" w:cs="Symbol"/>
        </w:rPr>
      </w:pPr>
      <w:r>
        <w:rPr>
          <w:rFonts w:eastAsia="Times New Roman"/>
        </w:rPr>
        <w:t>мониторинг расходования средств по назначению, оценка эффективности и результативности их расходования;</w:t>
      </w:r>
    </w:p>
    <w:p w:rsidR="001F6F55" w:rsidRDefault="001F6F55">
      <w:pPr>
        <w:spacing w:line="24" w:lineRule="exact"/>
        <w:rPr>
          <w:rFonts w:ascii="Symbol" w:eastAsia="Symbol" w:hAnsi="Symbol" w:cs="Symbol"/>
        </w:rPr>
      </w:pPr>
    </w:p>
    <w:p w:rsidR="001F6F55" w:rsidRDefault="00B24D91" w:rsidP="00596A4D">
      <w:pPr>
        <w:numPr>
          <w:ilvl w:val="0"/>
          <w:numId w:val="168"/>
        </w:numPr>
        <w:tabs>
          <w:tab w:val="left" w:pos="844"/>
        </w:tabs>
        <w:spacing w:line="232" w:lineRule="auto"/>
        <w:ind w:left="844" w:hanging="277"/>
        <w:jc w:val="both"/>
        <w:rPr>
          <w:rFonts w:ascii="Symbol" w:eastAsia="Symbol" w:hAnsi="Symbol" w:cs="Symbol"/>
        </w:rPr>
      </w:pPr>
      <w:r>
        <w:rPr>
          <w:rFonts w:eastAsia="Times New Roman"/>
        </w:rPr>
        <w:t>анализ главным бухгалтером (бухгалтером) конкретных журналов операций</w:t>
      </w:r>
      <w:r>
        <w:rPr>
          <w:rFonts w:eastAsia="Times New Roman"/>
          <w:b/>
          <w:bCs/>
          <w:i/>
          <w:iCs/>
        </w:rPr>
        <w:t>,</w:t>
      </w:r>
      <w:r>
        <w:rPr>
          <w:rFonts w:eastAsia="Times New Roman"/>
        </w:rPr>
        <w:t xml:space="preserve"> </w:t>
      </w:r>
      <w:r>
        <w:rPr>
          <w:rFonts w:eastAsia="Times New Roman"/>
          <w:b/>
          <w:bCs/>
          <w:i/>
          <w:iCs/>
        </w:rPr>
        <w:t>в том числе</w:t>
      </w:r>
      <w:r>
        <w:rPr>
          <w:rFonts w:eastAsia="Times New Roman"/>
        </w:rPr>
        <w:t xml:space="preserve"> </w:t>
      </w:r>
      <w:r>
        <w:rPr>
          <w:rFonts w:eastAsia="Times New Roman"/>
          <w:b/>
          <w:bCs/>
          <w:i/>
          <w:iCs/>
        </w:rPr>
        <w:t xml:space="preserve">в обособленных подразделениях, </w:t>
      </w:r>
      <w:r>
        <w:rPr>
          <w:rFonts w:eastAsia="Times New Roman"/>
        </w:rPr>
        <w:t>на соответствие методологии учета и положениям</w:t>
      </w:r>
      <w:r>
        <w:rPr>
          <w:rFonts w:eastAsia="Times New Roman"/>
          <w:b/>
          <w:bCs/>
          <w:i/>
          <w:iCs/>
        </w:rPr>
        <w:t xml:space="preserve"> </w:t>
      </w:r>
      <w:r>
        <w:rPr>
          <w:rFonts w:eastAsia="Times New Roman"/>
        </w:rPr>
        <w:t>учетной политики учреждения;</w:t>
      </w:r>
    </w:p>
    <w:p w:rsidR="001F6F55" w:rsidRDefault="001F6F55">
      <w:pPr>
        <w:spacing w:line="264" w:lineRule="exact"/>
        <w:rPr>
          <w:sz w:val="20"/>
          <w:szCs w:val="20"/>
        </w:rPr>
      </w:pPr>
    </w:p>
    <w:p w:rsidR="001F6F55" w:rsidRDefault="00B24D91">
      <w:pPr>
        <w:spacing w:line="235" w:lineRule="auto"/>
        <w:ind w:left="4"/>
        <w:rPr>
          <w:sz w:val="20"/>
          <w:szCs w:val="20"/>
        </w:rPr>
      </w:pPr>
      <w:r>
        <w:rPr>
          <w:rFonts w:eastAsia="Times New Roman"/>
        </w:rPr>
        <w:t xml:space="preserve">Ведение текущего контроля осуществляется на постоянной основе </w:t>
      </w:r>
      <w:r>
        <w:rPr>
          <w:rFonts w:eastAsia="Times New Roman"/>
          <w:b/>
          <w:bCs/>
          <w:i/>
          <w:iCs/>
        </w:rPr>
        <w:t>специалистами финансового</w:t>
      </w:r>
      <w:r>
        <w:rPr>
          <w:rFonts w:eastAsia="Times New Roman"/>
        </w:rPr>
        <w:t xml:space="preserve"> </w:t>
      </w:r>
      <w:r>
        <w:rPr>
          <w:rFonts w:eastAsia="Times New Roman"/>
          <w:b/>
          <w:bCs/>
          <w:i/>
          <w:iCs/>
        </w:rPr>
        <w:t>отдела и бухгалтерии, сотрудниками планового отдела</w:t>
      </w:r>
      <w:r>
        <w:rPr>
          <w:rFonts w:eastAsia="Times New Roman"/>
        </w:rPr>
        <w:t>.</w:t>
      </w:r>
    </w:p>
    <w:p w:rsidR="001F6F55" w:rsidRDefault="001F6F55">
      <w:pPr>
        <w:spacing w:line="263" w:lineRule="exact"/>
        <w:rPr>
          <w:sz w:val="20"/>
          <w:szCs w:val="20"/>
        </w:rPr>
      </w:pPr>
    </w:p>
    <w:p w:rsidR="001F6F55" w:rsidRDefault="00B24D91">
      <w:pPr>
        <w:spacing w:line="237" w:lineRule="auto"/>
        <w:ind w:left="4" w:right="20"/>
        <w:rPr>
          <w:sz w:val="20"/>
          <w:szCs w:val="20"/>
        </w:rPr>
      </w:pPr>
      <w:r>
        <w:rPr>
          <w:rFonts w:eastAsia="Times New Roman"/>
        </w:rPr>
        <w:lastRenderedPageBreak/>
        <w:t>3.1.3. Последующий контроль проводится по итогам совершения хозяйственных операций. Осуществляется путем анализа и проверки бухгалтерской документации и отчетности, проведения инвентаризаций и иных необходимых процедур.</w:t>
      </w:r>
    </w:p>
    <w:p w:rsidR="001F6F55" w:rsidRDefault="001F6F55">
      <w:pPr>
        <w:spacing w:line="14" w:lineRule="exact"/>
        <w:rPr>
          <w:sz w:val="20"/>
          <w:szCs w:val="20"/>
        </w:rPr>
      </w:pPr>
    </w:p>
    <w:p w:rsidR="001F6F55" w:rsidRDefault="00B24D91">
      <w:pPr>
        <w:spacing w:line="235" w:lineRule="auto"/>
        <w:ind w:left="4"/>
        <w:jc w:val="both"/>
        <w:rPr>
          <w:sz w:val="20"/>
          <w:szCs w:val="20"/>
        </w:rPr>
      </w:pPr>
      <w:r>
        <w:rPr>
          <w:rFonts w:eastAsia="Times New Roman"/>
        </w:rPr>
        <w:t>Целью последующего внутреннего финансового контроля является обнаружение фактов незаконного, нецелесообразного расходования денежных и материальных средств и вскрытие причин нарушений.</w:t>
      </w:r>
    </w:p>
    <w:p w:rsidR="001F6F55" w:rsidRDefault="001F6F55">
      <w:pPr>
        <w:spacing w:line="4" w:lineRule="exact"/>
        <w:rPr>
          <w:sz w:val="20"/>
          <w:szCs w:val="20"/>
        </w:rPr>
      </w:pPr>
    </w:p>
    <w:p w:rsidR="001F6F55" w:rsidRDefault="00B24D91" w:rsidP="00596A4D">
      <w:pPr>
        <w:numPr>
          <w:ilvl w:val="0"/>
          <w:numId w:val="169"/>
        </w:numPr>
        <w:tabs>
          <w:tab w:val="left" w:pos="204"/>
        </w:tabs>
        <w:ind w:left="204" w:hanging="204"/>
        <w:rPr>
          <w:rFonts w:eastAsia="Times New Roman"/>
        </w:rPr>
      </w:pPr>
      <w:r>
        <w:rPr>
          <w:rFonts w:eastAsia="Times New Roman"/>
        </w:rPr>
        <w:t>рамках последующего внутреннего финансового контроля проводятся:</w:t>
      </w:r>
    </w:p>
    <w:p w:rsidR="001F6F55" w:rsidRDefault="001F6F55">
      <w:pPr>
        <w:spacing w:line="22" w:lineRule="exact"/>
        <w:rPr>
          <w:rFonts w:eastAsia="Times New Roman"/>
        </w:rPr>
      </w:pPr>
    </w:p>
    <w:p w:rsidR="001F6F55" w:rsidRDefault="00B24D91" w:rsidP="00596A4D">
      <w:pPr>
        <w:numPr>
          <w:ilvl w:val="1"/>
          <w:numId w:val="169"/>
        </w:numPr>
        <w:tabs>
          <w:tab w:val="left" w:pos="911"/>
        </w:tabs>
        <w:spacing w:line="227" w:lineRule="auto"/>
        <w:ind w:left="844" w:hanging="277"/>
        <w:rPr>
          <w:rFonts w:ascii="Symbol" w:eastAsia="Symbol" w:hAnsi="Symbol" w:cs="Symbol"/>
        </w:rPr>
      </w:pPr>
      <w:r>
        <w:rPr>
          <w:rFonts w:eastAsia="Times New Roman"/>
        </w:rPr>
        <w:t>проверка наличия имущества учреждения, в том числе: инвентаризация, внезапная проверка кассы;</w:t>
      </w:r>
    </w:p>
    <w:p w:rsidR="001F6F55" w:rsidRDefault="001F6F55">
      <w:pPr>
        <w:spacing w:line="1" w:lineRule="exact"/>
        <w:rPr>
          <w:rFonts w:ascii="Symbol" w:eastAsia="Symbol" w:hAnsi="Symbol" w:cs="Symbol"/>
        </w:rPr>
      </w:pPr>
    </w:p>
    <w:p w:rsidR="001F6F55" w:rsidRDefault="00B24D91" w:rsidP="00596A4D">
      <w:pPr>
        <w:numPr>
          <w:ilvl w:val="1"/>
          <w:numId w:val="169"/>
        </w:numPr>
        <w:tabs>
          <w:tab w:val="left" w:pos="924"/>
        </w:tabs>
        <w:ind w:left="924" w:hanging="357"/>
        <w:rPr>
          <w:rFonts w:ascii="Symbol" w:eastAsia="Symbol" w:hAnsi="Symbol" w:cs="Symbol"/>
        </w:rPr>
      </w:pPr>
      <w:r>
        <w:rPr>
          <w:rFonts w:eastAsia="Times New Roman"/>
        </w:rPr>
        <w:t>анализ исполнения плановых документов;</w:t>
      </w:r>
    </w:p>
    <w:p w:rsidR="001F6F55" w:rsidRDefault="00B24D91" w:rsidP="00596A4D">
      <w:pPr>
        <w:numPr>
          <w:ilvl w:val="1"/>
          <w:numId w:val="169"/>
        </w:numPr>
        <w:tabs>
          <w:tab w:val="left" w:pos="924"/>
        </w:tabs>
        <w:ind w:left="924" w:hanging="357"/>
        <w:rPr>
          <w:rFonts w:ascii="Symbol" w:eastAsia="Symbol" w:hAnsi="Symbol" w:cs="Symbol"/>
        </w:rPr>
      </w:pPr>
      <w:r>
        <w:rPr>
          <w:rFonts w:eastAsia="Times New Roman"/>
        </w:rPr>
        <w:t>проверка поступления, наличия и использования денежных средств в учреждении;</w:t>
      </w:r>
    </w:p>
    <w:p w:rsidR="001F6F55" w:rsidRDefault="001F6F55">
      <w:pPr>
        <w:spacing w:line="26" w:lineRule="exact"/>
        <w:rPr>
          <w:rFonts w:ascii="Symbol" w:eastAsia="Symbol" w:hAnsi="Symbol" w:cs="Symbol"/>
        </w:rPr>
      </w:pPr>
    </w:p>
    <w:p w:rsidR="001F6F55" w:rsidRDefault="00B24D91" w:rsidP="00596A4D">
      <w:pPr>
        <w:numPr>
          <w:ilvl w:val="1"/>
          <w:numId w:val="169"/>
        </w:numPr>
        <w:tabs>
          <w:tab w:val="left" w:pos="844"/>
        </w:tabs>
        <w:spacing w:line="232" w:lineRule="auto"/>
        <w:ind w:left="844" w:right="20" w:hanging="277"/>
        <w:jc w:val="both"/>
        <w:rPr>
          <w:rFonts w:ascii="Symbol" w:eastAsia="Symbol" w:hAnsi="Symbol" w:cs="Symbol"/>
        </w:rPr>
      </w:pPr>
      <w:r>
        <w:rPr>
          <w:rFonts w:eastAsia="Times New Roman"/>
        </w:rPr>
        <w:t>проверка материально ответственных лиц, в том числе закупок за наличный расчет с внесением соответствующих записей в книгу учета материальных ценностей, проверка достоверности данных о закупках в торговых точках;</w:t>
      </w:r>
    </w:p>
    <w:p w:rsidR="001F6F55" w:rsidRDefault="00B24D91" w:rsidP="00596A4D">
      <w:pPr>
        <w:numPr>
          <w:ilvl w:val="1"/>
          <w:numId w:val="169"/>
        </w:numPr>
        <w:tabs>
          <w:tab w:val="left" w:pos="924"/>
        </w:tabs>
        <w:spacing w:line="235" w:lineRule="auto"/>
        <w:ind w:left="924" w:hanging="357"/>
        <w:rPr>
          <w:rFonts w:ascii="Symbol" w:eastAsia="Symbol" w:hAnsi="Symbol" w:cs="Symbol"/>
        </w:rPr>
      </w:pPr>
      <w:r>
        <w:rPr>
          <w:rFonts w:eastAsia="Times New Roman"/>
        </w:rPr>
        <w:t>соблюдение норм расхода материальных запасов;</w:t>
      </w:r>
    </w:p>
    <w:p w:rsidR="001F6F55" w:rsidRDefault="001F6F55">
      <w:pPr>
        <w:spacing w:line="27" w:lineRule="exact"/>
        <w:rPr>
          <w:rFonts w:ascii="Symbol" w:eastAsia="Symbol" w:hAnsi="Symbol" w:cs="Symbol"/>
        </w:rPr>
      </w:pPr>
    </w:p>
    <w:p w:rsidR="001F6F55" w:rsidRDefault="00B24D91" w:rsidP="00596A4D">
      <w:pPr>
        <w:numPr>
          <w:ilvl w:val="1"/>
          <w:numId w:val="169"/>
        </w:numPr>
        <w:tabs>
          <w:tab w:val="left" w:pos="911"/>
        </w:tabs>
        <w:spacing w:line="227" w:lineRule="auto"/>
        <w:ind w:left="844" w:right="400" w:hanging="277"/>
        <w:rPr>
          <w:rFonts w:ascii="Symbol" w:eastAsia="Symbol" w:hAnsi="Symbol" w:cs="Symbol"/>
        </w:rPr>
      </w:pPr>
      <w:r>
        <w:rPr>
          <w:rFonts w:eastAsia="Times New Roman"/>
        </w:rPr>
        <w:t xml:space="preserve">документальные проверки финансово-хозяйственной деятельности учреждения </w:t>
      </w:r>
      <w:r>
        <w:rPr>
          <w:rFonts w:eastAsia="Times New Roman"/>
          <w:b/>
          <w:bCs/>
          <w:i/>
          <w:iCs/>
        </w:rPr>
        <w:t>и его</w:t>
      </w:r>
      <w:r>
        <w:rPr>
          <w:rFonts w:eastAsia="Times New Roman"/>
        </w:rPr>
        <w:t xml:space="preserve"> </w:t>
      </w:r>
      <w:r>
        <w:rPr>
          <w:rFonts w:eastAsia="Times New Roman"/>
          <w:b/>
          <w:bCs/>
          <w:i/>
          <w:iCs/>
        </w:rPr>
        <w:t>обособленных структурных подразделений</w:t>
      </w:r>
      <w:r>
        <w:rPr>
          <w:rFonts w:eastAsia="Times New Roman"/>
        </w:rPr>
        <w:t>;</w:t>
      </w:r>
    </w:p>
    <w:p w:rsidR="001F6F55" w:rsidRDefault="001F6F55">
      <w:pPr>
        <w:spacing w:line="29" w:lineRule="exact"/>
        <w:rPr>
          <w:rFonts w:ascii="Symbol" w:eastAsia="Symbol" w:hAnsi="Symbol" w:cs="Symbol"/>
        </w:rPr>
      </w:pPr>
    </w:p>
    <w:p w:rsidR="001F6F55" w:rsidRDefault="00B24D91" w:rsidP="00596A4D">
      <w:pPr>
        <w:numPr>
          <w:ilvl w:val="1"/>
          <w:numId w:val="169"/>
        </w:numPr>
        <w:tabs>
          <w:tab w:val="left" w:pos="911"/>
        </w:tabs>
        <w:spacing w:line="227" w:lineRule="auto"/>
        <w:ind w:left="844" w:right="20" w:hanging="277"/>
        <w:rPr>
          <w:rFonts w:ascii="Symbol" w:eastAsia="Symbol" w:hAnsi="Symbol" w:cs="Symbol"/>
        </w:rPr>
      </w:pPr>
      <w:r>
        <w:rPr>
          <w:rFonts w:eastAsia="Times New Roman"/>
        </w:rPr>
        <w:t>проверка достоверности отражения хозяйственных операций в учете и отчетности учреждения.</w:t>
      </w:r>
    </w:p>
    <w:p w:rsidR="001F6F55" w:rsidRDefault="001F6F55">
      <w:pPr>
        <w:spacing w:line="15" w:lineRule="exact"/>
        <w:rPr>
          <w:sz w:val="20"/>
          <w:szCs w:val="20"/>
        </w:rPr>
      </w:pPr>
    </w:p>
    <w:p w:rsidR="001F6F55" w:rsidRDefault="00B24D91">
      <w:pPr>
        <w:spacing w:line="235" w:lineRule="auto"/>
        <w:ind w:left="4" w:right="20"/>
        <w:rPr>
          <w:sz w:val="20"/>
          <w:szCs w:val="20"/>
        </w:rPr>
      </w:pPr>
      <w:r>
        <w:rPr>
          <w:rFonts w:eastAsia="Times New Roman"/>
        </w:rPr>
        <w:t>Последующий контроль осуществляется путем проведения плановых и внеплановых проверок. Плановые проверки проводятся с периодичностью, установленной графиком проведения внутренних проверок финансово-хозяйственной деятельности. График включает:</w:t>
      </w:r>
    </w:p>
    <w:p w:rsidR="001F6F55" w:rsidRDefault="001F6F55">
      <w:pPr>
        <w:spacing w:line="2" w:lineRule="exact"/>
        <w:rPr>
          <w:sz w:val="20"/>
          <w:szCs w:val="20"/>
        </w:rPr>
      </w:pPr>
    </w:p>
    <w:p w:rsidR="001F6F55" w:rsidRDefault="00B24D91" w:rsidP="00596A4D">
      <w:pPr>
        <w:numPr>
          <w:ilvl w:val="0"/>
          <w:numId w:val="170"/>
        </w:numPr>
        <w:tabs>
          <w:tab w:val="left" w:pos="924"/>
        </w:tabs>
        <w:ind w:left="924" w:hanging="357"/>
        <w:rPr>
          <w:rFonts w:ascii="Symbol" w:eastAsia="Symbol" w:hAnsi="Symbol" w:cs="Symbol"/>
        </w:rPr>
      </w:pPr>
      <w:r>
        <w:rPr>
          <w:rFonts w:eastAsia="Times New Roman"/>
        </w:rPr>
        <w:t>объект проверки;</w:t>
      </w:r>
    </w:p>
    <w:p w:rsidR="001F6F55" w:rsidRDefault="00B24D91" w:rsidP="00596A4D">
      <w:pPr>
        <w:numPr>
          <w:ilvl w:val="0"/>
          <w:numId w:val="170"/>
        </w:numPr>
        <w:tabs>
          <w:tab w:val="left" w:pos="924"/>
        </w:tabs>
        <w:ind w:left="924" w:hanging="357"/>
        <w:rPr>
          <w:rFonts w:ascii="Symbol" w:eastAsia="Symbol" w:hAnsi="Symbol" w:cs="Symbol"/>
        </w:rPr>
      </w:pPr>
      <w:r>
        <w:rPr>
          <w:rFonts w:eastAsia="Times New Roman"/>
        </w:rPr>
        <w:t>период, за который проводится проверка;</w:t>
      </w:r>
    </w:p>
    <w:p w:rsidR="001F6F55" w:rsidRDefault="00B24D91" w:rsidP="00596A4D">
      <w:pPr>
        <w:numPr>
          <w:ilvl w:val="0"/>
          <w:numId w:val="170"/>
        </w:numPr>
        <w:tabs>
          <w:tab w:val="left" w:pos="924"/>
        </w:tabs>
        <w:ind w:left="924" w:hanging="357"/>
        <w:rPr>
          <w:rFonts w:ascii="Symbol" w:eastAsia="Symbol" w:hAnsi="Symbol" w:cs="Symbol"/>
        </w:rPr>
      </w:pPr>
      <w:r>
        <w:rPr>
          <w:rFonts w:eastAsia="Times New Roman"/>
        </w:rPr>
        <w:t>срок проведения проверки;</w:t>
      </w:r>
    </w:p>
    <w:p w:rsidR="001F6F55" w:rsidRDefault="00B24D91" w:rsidP="00596A4D">
      <w:pPr>
        <w:numPr>
          <w:ilvl w:val="0"/>
          <w:numId w:val="170"/>
        </w:numPr>
        <w:tabs>
          <w:tab w:val="left" w:pos="924"/>
        </w:tabs>
        <w:ind w:left="924" w:hanging="357"/>
        <w:rPr>
          <w:rFonts w:ascii="Symbol" w:eastAsia="Symbol" w:hAnsi="Symbol" w:cs="Symbol"/>
        </w:rPr>
      </w:pPr>
      <w:r>
        <w:rPr>
          <w:rFonts w:eastAsia="Times New Roman"/>
        </w:rPr>
        <w:t>ответственных исполнителей.</w:t>
      </w:r>
    </w:p>
    <w:p w:rsidR="001F6F55" w:rsidRPr="000902CB" w:rsidRDefault="00B24D91" w:rsidP="00350C4C">
      <w:pPr>
        <w:numPr>
          <w:ilvl w:val="0"/>
          <w:numId w:val="170"/>
        </w:numPr>
        <w:tabs>
          <w:tab w:val="left" w:pos="924"/>
        </w:tabs>
        <w:ind w:left="924" w:hanging="357"/>
        <w:rPr>
          <w:rFonts w:ascii="Symbol" w:eastAsia="Symbol" w:hAnsi="Symbol" w:cs="Symbol"/>
        </w:rPr>
      </w:pPr>
      <w:r>
        <w:rPr>
          <w:rFonts w:eastAsia="Times New Roman"/>
        </w:rPr>
        <w:t>Объек</w:t>
      </w:r>
      <w:r w:rsidR="00350C4C">
        <w:rPr>
          <w:rFonts w:eastAsia="Times New Roman"/>
        </w:rPr>
        <w:t>тами плановой проверки являются</w:t>
      </w:r>
    </w:p>
    <w:p w:rsidR="000902CB" w:rsidRDefault="000902CB" w:rsidP="000902CB">
      <w:pPr>
        <w:numPr>
          <w:ilvl w:val="1"/>
          <w:numId w:val="171"/>
        </w:numPr>
        <w:tabs>
          <w:tab w:val="left" w:pos="911"/>
        </w:tabs>
        <w:spacing w:line="227" w:lineRule="auto"/>
        <w:ind w:left="844" w:right="180" w:hanging="277"/>
        <w:rPr>
          <w:rFonts w:ascii="Symbol" w:eastAsia="Symbol" w:hAnsi="Symbol" w:cs="Symbol"/>
        </w:rPr>
      </w:pPr>
      <w:r>
        <w:rPr>
          <w:rFonts w:eastAsia="Times New Roman"/>
        </w:rPr>
        <w:t>соблюдение законодательства России, регулирующего порядок ведения бухгалтерского учета и норм учетной политики;</w:t>
      </w:r>
    </w:p>
    <w:p w:rsidR="000902CB" w:rsidRDefault="000902CB" w:rsidP="000902CB">
      <w:pPr>
        <w:spacing w:line="29" w:lineRule="exact"/>
        <w:rPr>
          <w:rFonts w:ascii="Symbol" w:eastAsia="Symbol" w:hAnsi="Symbol" w:cs="Symbol"/>
        </w:rPr>
      </w:pPr>
    </w:p>
    <w:p w:rsidR="000902CB" w:rsidRDefault="000902CB" w:rsidP="000902CB">
      <w:pPr>
        <w:numPr>
          <w:ilvl w:val="1"/>
          <w:numId w:val="171"/>
        </w:numPr>
        <w:tabs>
          <w:tab w:val="left" w:pos="911"/>
        </w:tabs>
        <w:spacing w:line="227" w:lineRule="auto"/>
        <w:ind w:left="844" w:right="20" w:hanging="277"/>
        <w:rPr>
          <w:rFonts w:ascii="Symbol" w:eastAsia="Symbol" w:hAnsi="Symbol" w:cs="Symbol"/>
        </w:rPr>
      </w:pPr>
      <w:r>
        <w:rPr>
          <w:rFonts w:eastAsia="Times New Roman"/>
        </w:rPr>
        <w:t>правильность и своевременность отражения всех хозяйственных операций в бухгалтерском учете;</w:t>
      </w:r>
    </w:p>
    <w:p w:rsidR="000902CB" w:rsidRDefault="000902CB" w:rsidP="000902CB">
      <w:pPr>
        <w:spacing w:line="1" w:lineRule="exact"/>
        <w:rPr>
          <w:rFonts w:ascii="Symbol" w:eastAsia="Symbol" w:hAnsi="Symbol" w:cs="Symbol"/>
        </w:rPr>
      </w:pPr>
    </w:p>
    <w:p w:rsidR="000902CB" w:rsidRDefault="000902CB" w:rsidP="000902CB">
      <w:pPr>
        <w:numPr>
          <w:ilvl w:val="1"/>
          <w:numId w:val="171"/>
        </w:numPr>
        <w:tabs>
          <w:tab w:val="left" w:pos="924"/>
        </w:tabs>
        <w:ind w:left="924" w:hanging="357"/>
        <w:rPr>
          <w:rFonts w:ascii="Symbol" w:eastAsia="Symbol" w:hAnsi="Symbol" w:cs="Symbol"/>
        </w:rPr>
      </w:pPr>
      <w:r>
        <w:rPr>
          <w:rFonts w:eastAsia="Times New Roman"/>
        </w:rPr>
        <w:t>полнота и правильность документального оформления операций;</w:t>
      </w:r>
    </w:p>
    <w:p w:rsidR="000902CB" w:rsidRDefault="000902CB" w:rsidP="000902CB">
      <w:pPr>
        <w:numPr>
          <w:ilvl w:val="1"/>
          <w:numId w:val="171"/>
        </w:numPr>
        <w:tabs>
          <w:tab w:val="left" w:pos="924"/>
        </w:tabs>
        <w:ind w:left="924" w:hanging="357"/>
        <w:rPr>
          <w:rFonts w:ascii="Symbol" w:eastAsia="Symbol" w:hAnsi="Symbol" w:cs="Symbol"/>
        </w:rPr>
      </w:pPr>
      <w:r>
        <w:rPr>
          <w:rFonts w:eastAsia="Times New Roman"/>
        </w:rPr>
        <w:t>своевременность и полнота проведения инвентаризаций;</w:t>
      </w:r>
    </w:p>
    <w:p w:rsidR="000902CB" w:rsidRDefault="000902CB" w:rsidP="000902CB">
      <w:pPr>
        <w:numPr>
          <w:ilvl w:val="1"/>
          <w:numId w:val="171"/>
        </w:numPr>
        <w:tabs>
          <w:tab w:val="left" w:pos="924"/>
        </w:tabs>
        <w:ind w:left="924" w:hanging="357"/>
        <w:rPr>
          <w:rFonts w:ascii="Symbol" w:eastAsia="Symbol" w:hAnsi="Symbol" w:cs="Symbol"/>
        </w:rPr>
      </w:pPr>
      <w:r>
        <w:rPr>
          <w:rFonts w:eastAsia="Times New Roman"/>
        </w:rPr>
        <w:t>достоверность отчетности.</w:t>
      </w:r>
    </w:p>
    <w:p w:rsidR="000902CB" w:rsidRDefault="000902CB" w:rsidP="000902CB">
      <w:pPr>
        <w:spacing w:line="12" w:lineRule="exact"/>
        <w:rPr>
          <w:rFonts w:ascii="Symbol" w:eastAsia="Symbol" w:hAnsi="Symbol" w:cs="Symbol"/>
        </w:rPr>
      </w:pPr>
    </w:p>
    <w:p w:rsidR="000902CB" w:rsidRDefault="000902CB" w:rsidP="000902CB">
      <w:pPr>
        <w:numPr>
          <w:ilvl w:val="0"/>
          <w:numId w:val="171"/>
        </w:numPr>
        <w:tabs>
          <w:tab w:val="left" w:pos="243"/>
        </w:tabs>
        <w:spacing w:line="232" w:lineRule="auto"/>
        <w:ind w:left="4" w:right="20" w:hanging="4"/>
        <w:rPr>
          <w:rFonts w:eastAsia="Times New Roman"/>
        </w:rPr>
      </w:pPr>
      <w:r>
        <w:rPr>
          <w:rFonts w:eastAsia="Times New Roman"/>
        </w:rPr>
        <w:t>ходе проведения внеплановой проверки осуществляется контроль по вопросам, в отношении которых есть информация о возможных нарушениях.</w:t>
      </w:r>
    </w:p>
    <w:p w:rsidR="000902CB" w:rsidRDefault="000902CB" w:rsidP="000902CB">
      <w:pPr>
        <w:spacing w:line="269" w:lineRule="exact"/>
        <w:rPr>
          <w:sz w:val="20"/>
          <w:szCs w:val="20"/>
        </w:rPr>
      </w:pPr>
    </w:p>
    <w:p w:rsidR="000902CB" w:rsidRDefault="000902CB" w:rsidP="000902CB">
      <w:pPr>
        <w:spacing w:line="235" w:lineRule="auto"/>
        <w:ind w:left="4" w:right="20"/>
        <w:jc w:val="both"/>
        <w:rPr>
          <w:sz w:val="20"/>
          <w:szCs w:val="20"/>
        </w:rPr>
      </w:pPr>
      <w:r>
        <w:rPr>
          <w:rFonts w:eastAsia="Times New Roman"/>
        </w:rPr>
        <w:t>3.2. 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w:t>
      </w:r>
    </w:p>
    <w:p w:rsidR="000902CB" w:rsidRDefault="000902CB" w:rsidP="000902CB">
      <w:pPr>
        <w:spacing w:line="16" w:lineRule="exact"/>
        <w:rPr>
          <w:sz w:val="20"/>
          <w:szCs w:val="20"/>
        </w:rPr>
      </w:pPr>
    </w:p>
    <w:p w:rsidR="000902CB" w:rsidRDefault="000902CB" w:rsidP="000902CB">
      <w:pPr>
        <w:spacing w:line="237" w:lineRule="auto"/>
        <w:ind w:left="4"/>
        <w:jc w:val="both"/>
        <w:rPr>
          <w:sz w:val="20"/>
          <w:szCs w:val="20"/>
        </w:rPr>
      </w:pPr>
      <w:r>
        <w:rPr>
          <w:rFonts w:eastAsia="Times New Roman"/>
        </w:rPr>
        <w:t xml:space="preserve">Результаты проведения предварительного и текущего контроля оформляются в виде </w:t>
      </w:r>
      <w:r>
        <w:rPr>
          <w:rFonts w:eastAsia="Times New Roman"/>
          <w:b/>
          <w:bCs/>
          <w:i/>
          <w:iCs/>
        </w:rPr>
        <w:t>протоколов</w:t>
      </w:r>
      <w:r>
        <w:rPr>
          <w:rFonts w:eastAsia="Times New Roman"/>
        </w:rPr>
        <w:t xml:space="preserve"> </w:t>
      </w:r>
      <w:r>
        <w:rPr>
          <w:rFonts w:eastAsia="Times New Roman"/>
          <w:b/>
          <w:bCs/>
          <w:i/>
          <w:iCs/>
        </w:rPr>
        <w:t>проведения внутренней проверки. К ним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r>
        <w:rPr>
          <w:rFonts w:eastAsia="Times New Roman"/>
        </w:rPr>
        <w:t>.</w:t>
      </w:r>
    </w:p>
    <w:p w:rsidR="000902CB" w:rsidRDefault="000902CB" w:rsidP="000902CB">
      <w:pPr>
        <w:spacing w:line="264" w:lineRule="exact"/>
        <w:rPr>
          <w:sz w:val="20"/>
          <w:szCs w:val="20"/>
        </w:rPr>
      </w:pPr>
    </w:p>
    <w:p w:rsidR="000902CB" w:rsidRDefault="000902CB" w:rsidP="000902CB">
      <w:pPr>
        <w:spacing w:line="235" w:lineRule="auto"/>
        <w:ind w:left="4" w:right="580"/>
        <w:rPr>
          <w:sz w:val="20"/>
          <w:szCs w:val="20"/>
        </w:rPr>
      </w:pPr>
      <w:r>
        <w:rPr>
          <w:rFonts w:eastAsia="Times New Roman"/>
        </w:rPr>
        <w:t>3.3. Результаты проведения последующего контроля оформляются в виде акта. Акт проверки должен включать в себя следующие сведения:</w:t>
      </w:r>
    </w:p>
    <w:p w:rsidR="000902CB" w:rsidRDefault="000902CB" w:rsidP="000902CB">
      <w:pPr>
        <w:spacing w:line="2" w:lineRule="exact"/>
        <w:rPr>
          <w:sz w:val="20"/>
          <w:szCs w:val="20"/>
        </w:rPr>
      </w:pPr>
    </w:p>
    <w:p w:rsidR="000902CB" w:rsidRDefault="000902CB" w:rsidP="000902CB">
      <w:pPr>
        <w:numPr>
          <w:ilvl w:val="0"/>
          <w:numId w:val="172"/>
        </w:numPr>
        <w:tabs>
          <w:tab w:val="left" w:pos="924"/>
        </w:tabs>
        <w:ind w:left="924" w:hanging="357"/>
        <w:rPr>
          <w:rFonts w:ascii="Symbol" w:eastAsia="Symbol" w:hAnsi="Symbol" w:cs="Symbol"/>
          <w:sz w:val="20"/>
          <w:szCs w:val="20"/>
        </w:rPr>
      </w:pPr>
      <w:r>
        <w:rPr>
          <w:rFonts w:eastAsia="Times New Roman"/>
        </w:rPr>
        <w:t>программа проверки (утверждается руководителем учреждения);</w:t>
      </w:r>
    </w:p>
    <w:p w:rsidR="000902CB" w:rsidRDefault="000902CB" w:rsidP="000902CB">
      <w:pPr>
        <w:numPr>
          <w:ilvl w:val="0"/>
          <w:numId w:val="172"/>
        </w:numPr>
        <w:tabs>
          <w:tab w:val="left" w:pos="924"/>
        </w:tabs>
        <w:spacing w:line="236" w:lineRule="auto"/>
        <w:ind w:left="924" w:hanging="357"/>
        <w:rPr>
          <w:rFonts w:ascii="Symbol" w:eastAsia="Symbol" w:hAnsi="Symbol" w:cs="Symbol"/>
          <w:sz w:val="20"/>
          <w:szCs w:val="20"/>
        </w:rPr>
      </w:pPr>
      <w:r>
        <w:rPr>
          <w:rFonts w:eastAsia="Times New Roman"/>
        </w:rPr>
        <w:t>характер и состояние систем бухгалтерского учета и отчетности;</w:t>
      </w:r>
    </w:p>
    <w:p w:rsidR="000902CB" w:rsidRDefault="000902CB" w:rsidP="000902CB">
      <w:pPr>
        <w:spacing w:line="13" w:lineRule="exact"/>
        <w:rPr>
          <w:rFonts w:ascii="Symbol" w:eastAsia="Symbol" w:hAnsi="Symbol" w:cs="Symbol"/>
          <w:sz w:val="20"/>
          <w:szCs w:val="20"/>
        </w:rPr>
      </w:pPr>
    </w:p>
    <w:p w:rsidR="000902CB" w:rsidRDefault="000902CB" w:rsidP="000902CB">
      <w:pPr>
        <w:numPr>
          <w:ilvl w:val="0"/>
          <w:numId w:val="172"/>
        </w:numPr>
        <w:tabs>
          <w:tab w:val="left" w:pos="911"/>
        </w:tabs>
        <w:spacing w:line="235" w:lineRule="auto"/>
        <w:ind w:left="844" w:hanging="277"/>
        <w:rPr>
          <w:rFonts w:ascii="Symbol" w:eastAsia="Symbol" w:hAnsi="Symbol" w:cs="Symbol"/>
          <w:sz w:val="20"/>
          <w:szCs w:val="20"/>
        </w:rPr>
      </w:pPr>
      <w:r>
        <w:rPr>
          <w:rFonts w:eastAsia="Times New Roman"/>
        </w:rPr>
        <w:t>виды, методы и приемы, применяемые в процессе проведения контрольных мероприятий;</w:t>
      </w:r>
    </w:p>
    <w:p w:rsidR="000902CB" w:rsidRDefault="000902CB" w:rsidP="000902CB">
      <w:pPr>
        <w:spacing w:line="13" w:lineRule="exact"/>
        <w:rPr>
          <w:rFonts w:ascii="Symbol" w:eastAsia="Symbol" w:hAnsi="Symbol" w:cs="Symbol"/>
          <w:sz w:val="20"/>
          <w:szCs w:val="20"/>
        </w:rPr>
      </w:pPr>
    </w:p>
    <w:p w:rsidR="000902CB" w:rsidRDefault="000902CB" w:rsidP="000902CB">
      <w:pPr>
        <w:numPr>
          <w:ilvl w:val="0"/>
          <w:numId w:val="172"/>
        </w:numPr>
        <w:tabs>
          <w:tab w:val="left" w:pos="911"/>
        </w:tabs>
        <w:spacing w:line="232" w:lineRule="auto"/>
        <w:ind w:left="844" w:right="20" w:hanging="277"/>
        <w:rPr>
          <w:rFonts w:ascii="Symbol" w:eastAsia="Symbol" w:hAnsi="Symbol" w:cs="Symbol"/>
          <w:sz w:val="20"/>
          <w:szCs w:val="20"/>
        </w:rPr>
      </w:pPr>
      <w:r>
        <w:rPr>
          <w:rFonts w:eastAsia="Times New Roman"/>
        </w:rPr>
        <w:t>анализ соблюдения законодательства России, регламентирующего порядок осуществления финансово-хозяйственной деятельности;</w:t>
      </w:r>
    </w:p>
    <w:p w:rsidR="000902CB" w:rsidRDefault="000902CB" w:rsidP="000902CB">
      <w:pPr>
        <w:spacing w:line="3" w:lineRule="exact"/>
        <w:rPr>
          <w:rFonts w:ascii="Symbol" w:eastAsia="Symbol" w:hAnsi="Symbol" w:cs="Symbol"/>
          <w:sz w:val="20"/>
          <w:szCs w:val="20"/>
        </w:rPr>
      </w:pPr>
    </w:p>
    <w:p w:rsidR="000902CB" w:rsidRDefault="000902CB" w:rsidP="000902CB">
      <w:pPr>
        <w:numPr>
          <w:ilvl w:val="0"/>
          <w:numId w:val="172"/>
        </w:numPr>
        <w:tabs>
          <w:tab w:val="left" w:pos="924"/>
        </w:tabs>
        <w:ind w:left="924" w:hanging="357"/>
        <w:rPr>
          <w:rFonts w:ascii="Symbol" w:eastAsia="Symbol" w:hAnsi="Symbol" w:cs="Symbol"/>
          <w:sz w:val="20"/>
          <w:szCs w:val="20"/>
        </w:rPr>
      </w:pPr>
      <w:r>
        <w:rPr>
          <w:rFonts w:eastAsia="Times New Roman"/>
        </w:rPr>
        <w:t>выводы о результатах проведения контроля;</w:t>
      </w:r>
    </w:p>
    <w:p w:rsidR="000902CB" w:rsidRDefault="000902CB" w:rsidP="000902CB">
      <w:pPr>
        <w:spacing w:line="12" w:lineRule="exact"/>
        <w:rPr>
          <w:rFonts w:ascii="Symbol" w:eastAsia="Symbol" w:hAnsi="Symbol" w:cs="Symbol"/>
          <w:sz w:val="20"/>
          <w:szCs w:val="20"/>
        </w:rPr>
      </w:pPr>
    </w:p>
    <w:p w:rsidR="000902CB" w:rsidRDefault="000902CB" w:rsidP="000902CB">
      <w:pPr>
        <w:numPr>
          <w:ilvl w:val="0"/>
          <w:numId w:val="172"/>
        </w:numPr>
        <w:tabs>
          <w:tab w:val="left" w:pos="911"/>
        </w:tabs>
        <w:spacing w:line="235" w:lineRule="auto"/>
        <w:ind w:left="844" w:hanging="277"/>
        <w:jc w:val="both"/>
        <w:rPr>
          <w:rFonts w:ascii="Symbol" w:eastAsia="Symbol" w:hAnsi="Symbol" w:cs="Symbol"/>
          <w:sz w:val="20"/>
          <w:szCs w:val="20"/>
        </w:rPr>
      </w:pPr>
      <w:r>
        <w:rPr>
          <w:rFonts w:eastAsia="Times New Roman"/>
        </w:rPr>
        <w:t>описание принятых мер и перечень мероприятий по устранению недостатков и нарушений, выявленных в ходе последующего контроля, рекомендации по недопущению возможных ошибок.</w:t>
      </w:r>
    </w:p>
    <w:p w:rsidR="000902CB" w:rsidRDefault="000902CB" w:rsidP="000902CB">
      <w:pPr>
        <w:spacing w:line="16" w:lineRule="exact"/>
        <w:rPr>
          <w:sz w:val="20"/>
          <w:szCs w:val="20"/>
        </w:rPr>
      </w:pPr>
    </w:p>
    <w:p w:rsidR="000902CB" w:rsidRDefault="000902CB" w:rsidP="000902CB">
      <w:pPr>
        <w:spacing w:line="235" w:lineRule="auto"/>
        <w:ind w:left="4"/>
        <w:jc w:val="both"/>
        <w:rPr>
          <w:sz w:val="20"/>
          <w:szCs w:val="20"/>
        </w:rPr>
      </w:pPr>
      <w:r>
        <w:rPr>
          <w:rFonts w:eastAsia="Times New Roman"/>
        </w:rPr>
        <w:t>Работники учреждения, допустившие недостатки, искажения и нарушения, в письменной форме представляют руководителю учреждения объяснения по вопросам, относящимся к результатам проведения контроля.</w:t>
      </w:r>
    </w:p>
    <w:p w:rsidR="000902CB" w:rsidRPr="00350C4C" w:rsidRDefault="000902CB" w:rsidP="00350C4C">
      <w:pPr>
        <w:numPr>
          <w:ilvl w:val="0"/>
          <w:numId w:val="170"/>
        </w:numPr>
        <w:tabs>
          <w:tab w:val="left" w:pos="924"/>
        </w:tabs>
        <w:ind w:left="924" w:hanging="357"/>
        <w:rPr>
          <w:rFonts w:ascii="Symbol" w:eastAsia="Symbol" w:hAnsi="Symbol" w:cs="Symbol"/>
        </w:rPr>
        <w:sectPr w:rsidR="000902CB" w:rsidRPr="00350C4C">
          <w:pgSz w:w="11900" w:h="16838"/>
          <w:pgMar w:top="710" w:right="1124" w:bottom="542" w:left="1416" w:header="0" w:footer="0" w:gutter="0"/>
          <w:cols w:space="720" w:equalWidth="0">
            <w:col w:w="9364"/>
          </w:cols>
        </w:sectPr>
      </w:pPr>
    </w:p>
    <w:p w:rsidR="001F6F55" w:rsidRDefault="001F6F55">
      <w:pPr>
        <w:spacing w:line="163" w:lineRule="exact"/>
        <w:rPr>
          <w:sz w:val="20"/>
          <w:szCs w:val="20"/>
        </w:rPr>
      </w:pPr>
    </w:p>
    <w:p w:rsidR="001F6F55" w:rsidRDefault="00B24D91" w:rsidP="00596A4D">
      <w:pPr>
        <w:numPr>
          <w:ilvl w:val="1"/>
          <w:numId w:val="171"/>
        </w:numPr>
        <w:tabs>
          <w:tab w:val="left" w:pos="911"/>
        </w:tabs>
        <w:spacing w:line="227" w:lineRule="auto"/>
        <w:ind w:left="844" w:right="180" w:hanging="277"/>
        <w:rPr>
          <w:rFonts w:ascii="Symbol" w:eastAsia="Symbol" w:hAnsi="Symbol" w:cs="Symbol"/>
        </w:rPr>
      </w:pPr>
      <w:r>
        <w:rPr>
          <w:rFonts w:eastAsia="Times New Roman"/>
        </w:rPr>
        <w:t>соблюдение законодательства России, регулирующего порядок ведения бухгалтерского учета и норм учетной политики;</w:t>
      </w:r>
    </w:p>
    <w:p w:rsidR="001F6F55" w:rsidRDefault="001F6F55">
      <w:pPr>
        <w:spacing w:line="29" w:lineRule="exact"/>
        <w:rPr>
          <w:rFonts w:ascii="Symbol" w:eastAsia="Symbol" w:hAnsi="Symbol" w:cs="Symbol"/>
        </w:rPr>
      </w:pPr>
    </w:p>
    <w:p w:rsidR="001F6F55" w:rsidRDefault="00B24D91" w:rsidP="00596A4D">
      <w:pPr>
        <w:numPr>
          <w:ilvl w:val="1"/>
          <w:numId w:val="171"/>
        </w:numPr>
        <w:tabs>
          <w:tab w:val="left" w:pos="911"/>
        </w:tabs>
        <w:spacing w:line="227" w:lineRule="auto"/>
        <w:ind w:left="844" w:right="20" w:hanging="277"/>
        <w:rPr>
          <w:rFonts w:ascii="Symbol" w:eastAsia="Symbol" w:hAnsi="Symbol" w:cs="Symbol"/>
        </w:rPr>
      </w:pPr>
      <w:r>
        <w:rPr>
          <w:rFonts w:eastAsia="Times New Roman"/>
        </w:rPr>
        <w:t>правильность и своевременность отражения всех хозяйственных операций в бухгалтерском учете;</w:t>
      </w:r>
    </w:p>
    <w:p w:rsidR="001F6F55" w:rsidRDefault="001F6F55">
      <w:pPr>
        <w:spacing w:line="1" w:lineRule="exact"/>
        <w:rPr>
          <w:rFonts w:ascii="Symbol" w:eastAsia="Symbol" w:hAnsi="Symbol" w:cs="Symbol"/>
        </w:rPr>
      </w:pPr>
    </w:p>
    <w:p w:rsidR="001F6F55" w:rsidRDefault="00B24D91" w:rsidP="00596A4D">
      <w:pPr>
        <w:numPr>
          <w:ilvl w:val="1"/>
          <w:numId w:val="171"/>
        </w:numPr>
        <w:tabs>
          <w:tab w:val="left" w:pos="924"/>
        </w:tabs>
        <w:ind w:left="924" w:hanging="357"/>
        <w:rPr>
          <w:rFonts w:ascii="Symbol" w:eastAsia="Symbol" w:hAnsi="Symbol" w:cs="Symbol"/>
        </w:rPr>
      </w:pPr>
      <w:r>
        <w:rPr>
          <w:rFonts w:eastAsia="Times New Roman"/>
        </w:rPr>
        <w:t>полнота и правильность документального оформления операций;</w:t>
      </w:r>
    </w:p>
    <w:p w:rsidR="001F6F55" w:rsidRDefault="00B24D91" w:rsidP="00596A4D">
      <w:pPr>
        <w:numPr>
          <w:ilvl w:val="1"/>
          <w:numId w:val="171"/>
        </w:numPr>
        <w:tabs>
          <w:tab w:val="left" w:pos="924"/>
        </w:tabs>
        <w:ind w:left="924" w:hanging="357"/>
        <w:rPr>
          <w:rFonts w:ascii="Symbol" w:eastAsia="Symbol" w:hAnsi="Symbol" w:cs="Symbol"/>
        </w:rPr>
      </w:pPr>
      <w:r>
        <w:rPr>
          <w:rFonts w:eastAsia="Times New Roman"/>
        </w:rPr>
        <w:t>своевременность и полнота проведения инвентаризаций;</w:t>
      </w:r>
    </w:p>
    <w:p w:rsidR="001F6F55" w:rsidRDefault="00B24D91" w:rsidP="00596A4D">
      <w:pPr>
        <w:numPr>
          <w:ilvl w:val="1"/>
          <w:numId w:val="171"/>
        </w:numPr>
        <w:tabs>
          <w:tab w:val="left" w:pos="924"/>
        </w:tabs>
        <w:ind w:left="924" w:hanging="357"/>
        <w:rPr>
          <w:rFonts w:ascii="Symbol" w:eastAsia="Symbol" w:hAnsi="Symbol" w:cs="Symbol"/>
        </w:rPr>
      </w:pPr>
      <w:r>
        <w:rPr>
          <w:rFonts w:eastAsia="Times New Roman"/>
        </w:rPr>
        <w:t>достоверность отчетности.</w:t>
      </w:r>
    </w:p>
    <w:p w:rsidR="001F6F55" w:rsidRDefault="001F6F55">
      <w:pPr>
        <w:spacing w:line="12" w:lineRule="exact"/>
        <w:rPr>
          <w:rFonts w:ascii="Symbol" w:eastAsia="Symbol" w:hAnsi="Symbol" w:cs="Symbol"/>
        </w:rPr>
      </w:pPr>
    </w:p>
    <w:p w:rsidR="001F6F55" w:rsidRDefault="00B24D91" w:rsidP="00596A4D">
      <w:pPr>
        <w:numPr>
          <w:ilvl w:val="0"/>
          <w:numId w:val="171"/>
        </w:numPr>
        <w:tabs>
          <w:tab w:val="left" w:pos="243"/>
        </w:tabs>
        <w:spacing w:line="232" w:lineRule="auto"/>
        <w:ind w:left="4" w:right="20" w:hanging="4"/>
        <w:rPr>
          <w:rFonts w:eastAsia="Times New Roman"/>
        </w:rPr>
      </w:pPr>
      <w:r>
        <w:rPr>
          <w:rFonts w:eastAsia="Times New Roman"/>
        </w:rPr>
        <w:t>ходе проведения внеплановой проверки осуществляется контроль по вопросам, в отношении которых есть информация о возможных нарушениях.</w:t>
      </w:r>
    </w:p>
    <w:p w:rsidR="001F6F55" w:rsidRDefault="001F6F55">
      <w:pPr>
        <w:spacing w:line="269" w:lineRule="exact"/>
        <w:rPr>
          <w:sz w:val="20"/>
          <w:szCs w:val="20"/>
        </w:rPr>
      </w:pPr>
    </w:p>
    <w:p w:rsidR="001F6F55" w:rsidRDefault="00B24D91">
      <w:pPr>
        <w:spacing w:line="235" w:lineRule="auto"/>
        <w:ind w:left="4" w:right="20"/>
        <w:jc w:val="both"/>
        <w:rPr>
          <w:sz w:val="20"/>
          <w:szCs w:val="20"/>
        </w:rPr>
      </w:pPr>
      <w:r>
        <w:rPr>
          <w:rFonts w:eastAsia="Times New Roman"/>
        </w:rPr>
        <w:t>3.2. 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w:t>
      </w:r>
    </w:p>
    <w:p w:rsidR="001F6F55" w:rsidRDefault="001F6F55">
      <w:pPr>
        <w:spacing w:line="16" w:lineRule="exact"/>
        <w:rPr>
          <w:sz w:val="20"/>
          <w:szCs w:val="20"/>
        </w:rPr>
      </w:pPr>
    </w:p>
    <w:p w:rsidR="001F6F55" w:rsidRDefault="00B24D91">
      <w:pPr>
        <w:spacing w:line="237" w:lineRule="auto"/>
        <w:ind w:left="4"/>
        <w:jc w:val="both"/>
        <w:rPr>
          <w:sz w:val="20"/>
          <w:szCs w:val="20"/>
        </w:rPr>
      </w:pPr>
      <w:r>
        <w:rPr>
          <w:rFonts w:eastAsia="Times New Roman"/>
        </w:rPr>
        <w:t xml:space="preserve">Результаты проведения предварительного и текущего контроля оформляются в виде </w:t>
      </w:r>
      <w:r>
        <w:rPr>
          <w:rFonts w:eastAsia="Times New Roman"/>
          <w:b/>
          <w:bCs/>
          <w:i/>
          <w:iCs/>
        </w:rPr>
        <w:t>протоколов</w:t>
      </w:r>
      <w:r>
        <w:rPr>
          <w:rFonts w:eastAsia="Times New Roman"/>
        </w:rPr>
        <w:t xml:space="preserve"> </w:t>
      </w:r>
      <w:r>
        <w:rPr>
          <w:rFonts w:eastAsia="Times New Roman"/>
          <w:b/>
          <w:bCs/>
          <w:i/>
          <w:iCs/>
        </w:rPr>
        <w:t>проведения внутренней проверки. К ним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r>
        <w:rPr>
          <w:rFonts w:eastAsia="Times New Roman"/>
        </w:rPr>
        <w:t>.</w:t>
      </w:r>
    </w:p>
    <w:p w:rsidR="001F6F55" w:rsidRDefault="001F6F55">
      <w:pPr>
        <w:spacing w:line="264" w:lineRule="exact"/>
        <w:rPr>
          <w:sz w:val="20"/>
          <w:szCs w:val="20"/>
        </w:rPr>
      </w:pPr>
    </w:p>
    <w:p w:rsidR="001F6F55" w:rsidRDefault="00B24D91">
      <w:pPr>
        <w:spacing w:line="235" w:lineRule="auto"/>
        <w:ind w:left="4" w:right="580"/>
        <w:rPr>
          <w:sz w:val="20"/>
          <w:szCs w:val="20"/>
        </w:rPr>
      </w:pPr>
      <w:r>
        <w:rPr>
          <w:rFonts w:eastAsia="Times New Roman"/>
        </w:rPr>
        <w:t>3.3. Результаты проведения последующего контроля оформляются в виде акта. Акт проверки должен включать в себя следующие сведения:</w:t>
      </w:r>
    </w:p>
    <w:p w:rsidR="001F6F55" w:rsidRDefault="001F6F55">
      <w:pPr>
        <w:spacing w:line="2" w:lineRule="exact"/>
        <w:rPr>
          <w:sz w:val="20"/>
          <w:szCs w:val="20"/>
        </w:rPr>
      </w:pPr>
    </w:p>
    <w:p w:rsidR="001F6F55" w:rsidRDefault="00B24D91" w:rsidP="00596A4D">
      <w:pPr>
        <w:numPr>
          <w:ilvl w:val="0"/>
          <w:numId w:val="172"/>
        </w:numPr>
        <w:tabs>
          <w:tab w:val="left" w:pos="924"/>
        </w:tabs>
        <w:ind w:left="924" w:hanging="357"/>
        <w:rPr>
          <w:rFonts w:ascii="Symbol" w:eastAsia="Symbol" w:hAnsi="Symbol" w:cs="Symbol"/>
          <w:sz w:val="20"/>
          <w:szCs w:val="20"/>
        </w:rPr>
      </w:pPr>
      <w:r>
        <w:rPr>
          <w:rFonts w:eastAsia="Times New Roman"/>
        </w:rPr>
        <w:t>программа проверки (утверждается руководителем учреждения);</w:t>
      </w:r>
    </w:p>
    <w:p w:rsidR="001F6F55" w:rsidRDefault="00B24D91" w:rsidP="00596A4D">
      <w:pPr>
        <w:numPr>
          <w:ilvl w:val="0"/>
          <w:numId w:val="172"/>
        </w:numPr>
        <w:tabs>
          <w:tab w:val="left" w:pos="924"/>
        </w:tabs>
        <w:spacing w:line="236" w:lineRule="auto"/>
        <w:ind w:left="924" w:hanging="357"/>
        <w:rPr>
          <w:rFonts w:ascii="Symbol" w:eastAsia="Symbol" w:hAnsi="Symbol" w:cs="Symbol"/>
          <w:sz w:val="20"/>
          <w:szCs w:val="20"/>
        </w:rPr>
      </w:pPr>
      <w:r>
        <w:rPr>
          <w:rFonts w:eastAsia="Times New Roman"/>
        </w:rPr>
        <w:t>характер и состояние систем бухгалтерского учета и отчетности;</w:t>
      </w:r>
    </w:p>
    <w:p w:rsidR="001F6F55" w:rsidRDefault="001F6F55">
      <w:pPr>
        <w:spacing w:line="13" w:lineRule="exact"/>
        <w:rPr>
          <w:rFonts w:ascii="Symbol" w:eastAsia="Symbol" w:hAnsi="Symbol" w:cs="Symbol"/>
          <w:sz w:val="20"/>
          <w:szCs w:val="20"/>
        </w:rPr>
      </w:pPr>
    </w:p>
    <w:p w:rsidR="001F6F55" w:rsidRDefault="00B24D91" w:rsidP="00596A4D">
      <w:pPr>
        <w:numPr>
          <w:ilvl w:val="0"/>
          <w:numId w:val="172"/>
        </w:numPr>
        <w:tabs>
          <w:tab w:val="left" w:pos="911"/>
        </w:tabs>
        <w:spacing w:line="235" w:lineRule="auto"/>
        <w:ind w:left="844" w:hanging="277"/>
        <w:rPr>
          <w:rFonts w:ascii="Symbol" w:eastAsia="Symbol" w:hAnsi="Symbol" w:cs="Symbol"/>
          <w:sz w:val="20"/>
          <w:szCs w:val="20"/>
        </w:rPr>
      </w:pPr>
      <w:r>
        <w:rPr>
          <w:rFonts w:eastAsia="Times New Roman"/>
        </w:rPr>
        <w:t>виды, методы и приемы, применяемые в процессе проведения контрольных мероприятий;</w:t>
      </w:r>
    </w:p>
    <w:p w:rsidR="001F6F55" w:rsidRDefault="001F6F55">
      <w:pPr>
        <w:spacing w:line="13" w:lineRule="exact"/>
        <w:rPr>
          <w:rFonts w:ascii="Symbol" w:eastAsia="Symbol" w:hAnsi="Symbol" w:cs="Symbol"/>
          <w:sz w:val="20"/>
          <w:szCs w:val="20"/>
        </w:rPr>
      </w:pPr>
    </w:p>
    <w:p w:rsidR="001F6F55" w:rsidRDefault="00B24D91" w:rsidP="00596A4D">
      <w:pPr>
        <w:numPr>
          <w:ilvl w:val="0"/>
          <w:numId w:val="172"/>
        </w:numPr>
        <w:tabs>
          <w:tab w:val="left" w:pos="911"/>
        </w:tabs>
        <w:spacing w:line="232" w:lineRule="auto"/>
        <w:ind w:left="844" w:right="20" w:hanging="277"/>
        <w:rPr>
          <w:rFonts w:ascii="Symbol" w:eastAsia="Symbol" w:hAnsi="Symbol" w:cs="Symbol"/>
          <w:sz w:val="20"/>
          <w:szCs w:val="20"/>
        </w:rPr>
      </w:pPr>
      <w:r>
        <w:rPr>
          <w:rFonts w:eastAsia="Times New Roman"/>
        </w:rPr>
        <w:t>анализ соблюдения законодательства России, регламентирующего порядок осуществления финансово-хозяйственной деятельности;</w:t>
      </w:r>
    </w:p>
    <w:p w:rsidR="001F6F55" w:rsidRDefault="001F6F55">
      <w:pPr>
        <w:spacing w:line="3" w:lineRule="exact"/>
        <w:rPr>
          <w:rFonts w:ascii="Symbol" w:eastAsia="Symbol" w:hAnsi="Symbol" w:cs="Symbol"/>
          <w:sz w:val="20"/>
          <w:szCs w:val="20"/>
        </w:rPr>
      </w:pPr>
    </w:p>
    <w:p w:rsidR="001F6F55" w:rsidRDefault="00B24D91" w:rsidP="00596A4D">
      <w:pPr>
        <w:numPr>
          <w:ilvl w:val="0"/>
          <w:numId w:val="172"/>
        </w:numPr>
        <w:tabs>
          <w:tab w:val="left" w:pos="924"/>
        </w:tabs>
        <w:ind w:left="924" w:hanging="357"/>
        <w:rPr>
          <w:rFonts w:ascii="Symbol" w:eastAsia="Symbol" w:hAnsi="Symbol" w:cs="Symbol"/>
          <w:sz w:val="20"/>
          <w:szCs w:val="20"/>
        </w:rPr>
      </w:pPr>
      <w:r>
        <w:rPr>
          <w:rFonts w:eastAsia="Times New Roman"/>
        </w:rPr>
        <w:t>выводы о результатах проведения контроля;</w:t>
      </w:r>
    </w:p>
    <w:p w:rsidR="001F6F55" w:rsidRDefault="001F6F55">
      <w:pPr>
        <w:spacing w:line="12" w:lineRule="exact"/>
        <w:rPr>
          <w:rFonts w:ascii="Symbol" w:eastAsia="Symbol" w:hAnsi="Symbol" w:cs="Symbol"/>
          <w:sz w:val="20"/>
          <w:szCs w:val="20"/>
        </w:rPr>
      </w:pPr>
    </w:p>
    <w:p w:rsidR="001F6F55" w:rsidRDefault="00B24D91" w:rsidP="00596A4D">
      <w:pPr>
        <w:numPr>
          <w:ilvl w:val="0"/>
          <w:numId w:val="172"/>
        </w:numPr>
        <w:tabs>
          <w:tab w:val="left" w:pos="911"/>
        </w:tabs>
        <w:spacing w:line="235" w:lineRule="auto"/>
        <w:ind w:left="844" w:hanging="277"/>
        <w:jc w:val="both"/>
        <w:rPr>
          <w:rFonts w:ascii="Symbol" w:eastAsia="Symbol" w:hAnsi="Symbol" w:cs="Symbol"/>
          <w:sz w:val="20"/>
          <w:szCs w:val="20"/>
        </w:rPr>
      </w:pPr>
      <w:r>
        <w:rPr>
          <w:rFonts w:eastAsia="Times New Roman"/>
        </w:rPr>
        <w:t>описание принятых мер и перечень мероприятий по устранению недостатков и нарушений, выявленных в ходе последующего контроля, рекомендации по недопущению возможных ошибок.</w:t>
      </w:r>
    </w:p>
    <w:p w:rsidR="001F6F55" w:rsidRDefault="001F6F55">
      <w:pPr>
        <w:spacing w:line="16" w:lineRule="exact"/>
        <w:rPr>
          <w:sz w:val="20"/>
          <w:szCs w:val="20"/>
        </w:rPr>
      </w:pPr>
    </w:p>
    <w:p w:rsidR="001F6F55" w:rsidRDefault="00B24D91">
      <w:pPr>
        <w:spacing w:line="235" w:lineRule="auto"/>
        <w:ind w:left="4"/>
        <w:jc w:val="both"/>
        <w:rPr>
          <w:sz w:val="20"/>
          <w:szCs w:val="20"/>
        </w:rPr>
      </w:pPr>
      <w:r>
        <w:rPr>
          <w:rFonts w:eastAsia="Times New Roman"/>
        </w:rPr>
        <w:t>Работники учреждения, допустившие недостатки, искажения и нарушения, в письменной форме представляют руководителю учреждения объяснения по вопросам, относящимся к результатам проведения контроля.</w:t>
      </w:r>
    </w:p>
    <w:p w:rsidR="001F6F55" w:rsidRDefault="001F6F55">
      <w:pPr>
        <w:spacing w:line="270" w:lineRule="exact"/>
        <w:rPr>
          <w:sz w:val="20"/>
          <w:szCs w:val="20"/>
        </w:rPr>
      </w:pPr>
    </w:p>
    <w:p w:rsidR="001F6F55" w:rsidRDefault="00B24D91">
      <w:pPr>
        <w:spacing w:line="237" w:lineRule="auto"/>
        <w:ind w:left="4"/>
        <w:jc w:val="both"/>
        <w:rPr>
          <w:sz w:val="20"/>
          <w:szCs w:val="20"/>
        </w:rPr>
      </w:pPr>
      <w:r>
        <w:rPr>
          <w:rFonts w:eastAsia="Times New Roman"/>
        </w:rPr>
        <w:t xml:space="preserve">3.4. По результатам проведения проверки </w:t>
      </w:r>
      <w:r>
        <w:rPr>
          <w:rFonts w:eastAsia="Times New Roman"/>
          <w:b/>
          <w:bCs/>
          <w:i/>
          <w:iCs/>
        </w:rPr>
        <w:t>главным бухгалтером учреждения</w:t>
      </w:r>
      <w:r>
        <w:rPr>
          <w:rFonts w:eastAsia="Times New Roman"/>
        </w:rPr>
        <w:t xml:space="preserve"> </w:t>
      </w:r>
      <w:r>
        <w:rPr>
          <w:rFonts w:eastAsia="Times New Roman"/>
          <w:b/>
          <w:bCs/>
          <w:i/>
          <w:iCs/>
        </w:rPr>
        <w:t>(лицом,</w:t>
      </w:r>
      <w:r>
        <w:rPr>
          <w:rFonts w:eastAsia="Times New Roman"/>
        </w:rPr>
        <w:t xml:space="preserve"> </w:t>
      </w:r>
      <w:r>
        <w:rPr>
          <w:rFonts w:eastAsia="Times New Roman"/>
          <w:b/>
          <w:bCs/>
          <w:i/>
          <w:iCs/>
        </w:rPr>
        <w:t xml:space="preserve">уполномоченным руководителем учреждения) </w:t>
      </w:r>
      <w:r>
        <w:rPr>
          <w:rFonts w:eastAsia="Times New Roman"/>
        </w:rPr>
        <w:t>разрабатывается план мероприятий по</w:t>
      </w:r>
      <w:r>
        <w:rPr>
          <w:rFonts w:eastAsia="Times New Roman"/>
          <w:b/>
          <w:bCs/>
          <w:i/>
          <w:iCs/>
        </w:rPr>
        <w:t xml:space="preserve"> </w:t>
      </w:r>
      <w:r>
        <w:rPr>
          <w:rFonts w:eastAsia="Times New Roman"/>
        </w:rPr>
        <w:t>устранению выявленных недостатков и нарушений с указанием сроков и ответственных лиц, который утверждается руководителем учреждения.</w:t>
      </w:r>
    </w:p>
    <w:p w:rsidR="001F6F55" w:rsidRDefault="001F6F55">
      <w:pPr>
        <w:spacing w:line="9" w:lineRule="exact"/>
        <w:rPr>
          <w:sz w:val="20"/>
          <w:szCs w:val="20"/>
        </w:rPr>
      </w:pPr>
    </w:p>
    <w:p w:rsidR="001F6F55" w:rsidRDefault="00B24D91">
      <w:pPr>
        <w:spacing w:line="235" w:lineRule="auto"/>
        <w:ind w:left="4" w:right="20"/>
        <w:jc w:val="both"/>
        <w:rPr>
          <w:sz w:val="20"/>
          <w:szCs w:val="20"/>
        </w:rPr>
      </w:pPr>
      <w:r>
        <w:rPr>
          <w:rFonts w:eastAsia="Times New Roman"/>
        </w:rPr>
        <w:t xml:space="preserve">По истечении установленного срока </w:t>
      </w:r>
      <w:r>
        <w:rPr>
          <w:rFonts w:eastAsia="Times New Roman"/>
          <w:b/>
          <w:bCs/>
          <w:i/>
          <w:iCs/>
        </w:rPr>
        <w:t>главный бухгалтер</w:t>
      </w:r>
      <w:r>
        <w:rPr>
          <w:rFonts w:eastAsia="Times New Roman"/>
        </w:rPr>
        <w:t xml:space="preserve"> незамедлительно информирует руководителя учреждения о выполнении мероприятий или их неисполнении с указанием причин.</w:t>
      </w:r>
    </w:p>
    <w:p w:rsidR="001F6F55" w:rsidRDefault="001F6F55">
      <w:pPr>
        <w:spacing w:line="256" w:lineRule="exact"/>
        <w:rPr>
          <w:sz w:val="20"/>
          <w:szCs w:val="20"/>
        </w:rPr>
      </w:pPr>
    </w:p>
    <w:p w:rsidR="001F6F55" w:rsidRDefault="00B24D91" w:rsidP="00596A4D">
      <w:pPr>
        <w:numPr>
          <w:ilvl w:val="0"/>
          <w:numId w:val="173"/>
        </w:numPr>
        <w:tabs>
          <w:tab w:val="left" w:pos="224"/>
        </w:tabs>
        <w:ind w:left="224" w:hanging="224"/>
        <w:rPr>
          <w:rFonts w:eastAsia="Times New Roman"/>
        </w:rPr>
      </w:pPr>
      <w:r>
        <w:rPr>
          <w:rFonts w:eastAsia="Times New Roman"/>
        </w:rPr>
        <w:t>Субъекты внутреннего контроля</w:t>
      </w:r>
    </w:p>
    <w:p w:rsidR="001F6F55" w:rsidRDefault="001F6F55">
      <w:pPr>
        <w:spacing w:line="251" w:lineRule="exact"/>
        <w:rPr>
          <w:sz w:val="20"/>
          <w:szCs w:val="20"/>
        </w:rPr>
      </w:pPr>
    </w:p>
    <w:p w:rsidR="001F6F55" w:rsidRDefault="00B24D91">
      <w:pPr>
        <w:ind w:left="4"/>
        <w:rPr>
          <w:sz w:val="20"/>
          <w:szCs w:val="20"/>
        </w:rPr>
      </w:pPr>
      <w:r>
        <w:rPr>
          <w:rFonts w:eastAsia="Times New Roman"/>
        </w:rPr>
        <w:t>4.1. В систему субъектов внутреннего контроля входят:</w:t>
      </w:r>
    </w:p>
    <w:p w:rsidR="001F6F55" w:rsidRDefault="001F6F55">
      <w:pPr>
        <w:spacing w:line="1" w:lineRule="exact"/>
        <w:rPr>
          <w:sz w:val="20"/>
          <w:szCs w:val="20"/>
        </w:rPr>
      </w:pPr>
    </w:p>
    <w:p w:rsidR="001F6F55" w:rsidRDefault="00B24D91" w:rsidP="00596A4D">
      <w:pPr>
        <w:numPr>
          <w:ilvl w:val="0"/>
          <w:numId w:val="174"/>
        </w:numPr>
        <w:tabs>
          <w:tab w:val="left" w:pos="844"/>
        </w:tabs>
        <w:ind w:left="844" w:hanging="277"/>
        <w:rPr>
          <w:rFonts w:ascii="Symbol" w:eastAsia="Symbol" w:hAnsi="Symbol" w:cs="Symbol"/>
          <w:sz w:val="20"/>
          <w:szCs w:val="20"/>
        </w:rPr>
      </w:pPr>
      <w:r>
        <w:rPr>
          <w:rFonts w:eastAsia="Times New Roman"/>
        </w:rPr>
        <w:t>руководитель учреждения и его заместители;</w:t>
      </w:r>
    </w:p>
    <w:p w:rsidR="001F6F55" w:rsidRDefault="00B24D91" w:rsidP="00596A4D">
      <w:pPr>
        <w:numPr>
          <w:ilvl w:val="0"/>
          <w:numId w:val="174"/>
        </w:numPr>
        <w:tabs>
          <w:tab w:val="left" w:pos="844"/>
        </w:tabs>
        <w:spacing w:line="236" w:lineRule="auto"/>
        <w:ind w:left="844" w:hanging="277"/>
        <w:rPr>
          <w:rFonts w:ascii="Symbol" w:eastAsia="Symbol" w:hAnsi="Symbol" w:cs="Symbol"/>
          <w:sz w:val="20"/>
          <w:szCs w:val="20"/>
        </w:rPr>
      </w:pPr>
      <w:r>
        <w:rPr>
          <w:rFonts w:eastAsia="Times New Roman"/>
        </w:rPr>
        <w:t>комиссия по внутреннему контролю;</w:t>
      </w:r>
    </w:p>
    <w:p w:rsidR="001F6F55" w:rsidRDefault="001F6F55">
      <w:pPr>
        <w:spacing w:line="2" w:lineRule="exact"/>
        <w:rPr>
          <w:rFonts w:ascii="Symbol" w:eastAsia="Symbol" w:hAnsi="Symbol" w:cs="Symbol"/>
          <w:sz w:val="20"/>
          <w:szCs w:val="20"/>
        </w:rPr>
      </w:pPr>
    </w:p>
    <w:p w:rsidR="001F6F55" w:rsidRDefault="00B24D91" w:rsidP="00596A4D">
      <w:pPr>
        <w:numPr>
          <w:ilvl w:val="0"/>
          <w:numId w:val="174"/>
        </w:numPr>
        <w:tabs>
          <w:tab w:val="left" w:pos="844"/>
        </w:tabs>
        <w:ind w:left="844" w:hanging="277"/>
        <w:rPr>
          <w:rFonts w:ascii="Symbol" w:eastAsia="Symbol" w:hAnsi="Symbol" w:cs="Symbol"/>
          <w:sz w:val="20"/>
          <w:szCs w:val="20"/>
        </w:rPr>
      </w:pPr>
      <w:r>
        <w:rPr>
          <w:rFonts w:eastAsia="Times New Roman"/>
        </w:rPr>
        <w:t>руководители и работники учреждения на всех уровнях.</w:t>
      </w:r>
    </w:p>
    <w:p w:rsidR="001F6F55" w:rsidRDefault="001F6F55">
      <w:pPr>
        <w:spacing w:line="263" w:lineRule="exact"/>
        <w:rPr>
          <w:sz w:val="20"/>
          <w:szCs w:val="20"/>
        </w:rPr>
      </w:pPr>
    </w:p>
    <w:p w:rsidR="001F6F55" w:rsidRDefault="00B24D91">
      <w:pPr>
        <w:spacing w:line="238" w:lineRule="auto"/>
        <w:ind w:left="4"/>
        <w:jc w:val="both"/>
        <w:rPr>
          <w:sz w:val="20"/>
          <w:szCs w:val="20"/>
        </w:rPr>
      </w:pPr>
      <w:r>
        <w:rPr>
          <w:rFonts w:eastAsia="Times New Roman"/>
        </w:rPr>
        <w:t>4.2. Разграничение полномочий и ответственности органов, задействованных в функционировании системы внутреннего контроля, определяется внутренними документами учреждения</w:t>
      </w:r>
      <w:r>
        <w:rPr>
          <w:rFonts w:eastAsia="Times New Roman"/>
          <w:b/>
          <w:bCs/>
          <w:i/>
          <w:iCs/>
        </w:rPr>
        <w:t>,</w:t>
      </w:r>
      <w:r>
        <w:rPr>
          <w:rFonts w:eastAsia="Times New Roman"/>
        </w:rPr>
        <w:t xml:space="preserve"> </w:t>
      </w:r>
      <w:r>
        <w:rPr>
          <w:rFonts w:eastAsia="Times New Roman"/>
          <w:b/>
          <w:bCs/>
          <w:i/>
          <w:iCs/>
        </w:rPr>
        <w:t>в том</w:t>
      </w:r>
      <w:r>
        <w:rPr>
          <w:rFonts w:eastAsia="Times New Roman"/>
        </w:rPr>
        <w:t xml:space="preserve"> </w:t>
      </w:r>
      <w:r>
        <w:rPr>
          <w:rFonts w:eastAsia="Times New Roman"/>
          <w:b/>
          <w:bCs/>
          <w:i/>
          <w:iCs/>
        </w:rPr>
        <w:t>числе положениями о соответствующих структурных подразделениях, а также</w:t>
      </w:r>
    </w:p>
    <w:p w:rsidR="001F6F55" w:rsidRDefault="001F6F55">
      <w:pPr>
        <w:spacing w:line="16" w:lineRule="exact"/>
        <w:rPr>
          <w:sz w:val="20"/>
          <w:szCs w:val="20"/>
        </w:rPr>
      </w:pPr>
    </w:p>
    <w:p w:rsidR="001F6F55" w:rsidRDefault="00B24D91">
      <w:pPr>
        <w:spacing w:line="230" w:lineRule="auto"/>
        <w:ind w:left="4"/>
        <w:jc w:val="both"/>
        <w:rPr>
          <w:sz w:val="20"/>
          <w:szCs w:val="20"/>
        </w:rPr>
      </w:pPr>
      <w:r>
        <w:rPr>
          <w:rFonts w:eastAsia="Times New Roman"/>
          <w:b/>
          <w:bCs/>
          <w:i/>
          <w:iCs/>
        </w:rPr>
        <w:t>организационно-распорядительными документами учреждения и должностными инструкциями работников</w:t>
      </w:r>
      <w:r>
        <w:rPr>
          <w:rFonts w:eastAsia="Times New Roman"/>
        </w:rPr>
        <w:t>.</w:t>
      </w:r>
    </w:p>
    <w:p w:rsidR="001F6F55" w:rsidRDefault="001F6F55">
      <w:pPr>
        <w:spacing w:line="257" w:lineRule="exact"/>
        <w:rPr>
          <w:sz w:val="20"/>
          <w:szCs w:val="20"/>
        </w:rPr>
      </w:pPr>
    </w:p>
    <w:p w:rsidR="001F6F55" w:rsidRDefault="00B24D91" w:rsidP="00596A4D">
      <w:pPr>
        <w:numPr>
          <w:ilvl w:val="0"/>
          <w:numId w:val="175"/>
        </w:numPr>
        <w:tabs>
          <w:tab w:val="left" w:pos="224"/>
        </w:tabs>
        <w:ind w:left="224" w:hanging="224"/>
        <w:rPr>
          <w:rFonts w:eastAsia="Times New Roman"/>
        </w:rPr>
      </w:pPr>
      <w:r>
        <w:rPr>
          <w:rFonts w:eastAsia="Times New Roman"/>
        </w:rPr>
        <w:t>Права комиссии по проведению внутренних проверок.</w:t>
      </w:r>
    </w:p>
    <w:p w:rsidR="001F6F55" w:rsidRDefault="001F6F55">
      <w:pPr>
        <w:spacing w:line="148" w:lineRule="exact"/>
        <w:rPr>
          <w:sz w:val="20"/>
          <w:szCs w:val="20"/>
        </w:rPr>
      </w:pPr>
    </w:p>
    <w:p w:rsidR="001F6F55" w:rsidRDefault="00B24D91">
      <w:pPr>
        <w:spacing w:line="235" w:lineRule="auto"/>
        <w:ind w:left="4" w:right="20"/>
        <w:rPr>
          <w:sz w:val="20"/>
          <w:szCs w:val="20"/>
        </w:rPr>
      </w:pPr>
      <w:r>
        <w:rPr>
          <w:rFonts w:eastAsia="Times New Roman"/>
        </w:rPr>
        <w:t>5.1. Для обеспечения эффективности внутреннего контроля комиссия по проведению внутренних проверок имеет право:</w:t>
      </w:r>
    </w:p>
    <w:p w:rsidR="001F6F55" w:rsidRDefault="001F6F55">
      <w:pPr>
        <w:spacing w:line="6" w:lineRule="exact"/>
        <w:rPr>
          <w:sz w:val="20"/>
          <w:szCs w:val="20"/>
        </w:rPr>
      </w:pPr>
    </w:p>
    <w:p w:rsidR="001F6F55" w:rsidRDefault="00B24D91">
      <w:pPr>
        <w:tabs>
          <w:tab w:val="left" w:pos="823"/>
        </w:tabs>
        <w:spacing w:line="232" w:lineRule="auto"/>
        <w:ind w:left="844" w:hanging="279"/>
        <w:rPr>
          <w:sz w:val="20"/>
          <w:szCs w:val="20"/>
        </w:rPr>
      </w:pPr>
      <w:r>
        <w:rPr>
          <w:rFonts w:ascii="Symbol" w:eastAsia="Symbol" w:hAnsi="Symbol" w:cs="Symbol"/>
          <w:sz w:val="20"/>
          <w:szCs w:val="20"/>
        </w:rPr>
        <w:t></w:t>
      </w:r>
      <w:r>
        <w:rPr>
          <w:sz w:val="20"/>
          <w:szCs w:val="20"/>
        </w:rPr>
        <w:tab/>
      </w:r>
      <w:r>
        <w:rPr>
          <w:rFonts w:eastAsia="Times New Roman"/>
        </w:rPr>
        <w:t>проверять соответствие финансово-хозяйственных операций действующему законодательству;</w:t>
      </w:r>
    </w:p>
    <w:p w:rsidR="001F6F55" w:rsidRDefault="001F6F55">
      <w:pPr>
        <w:spacing w:line="22" w:lineRule="exact"/>
        <w:rPr>
          <w:sz w:val="20"/>
          <w:szCs w:val="20"/>
        </w:rPr>
      </w:pPr>
    </w:p>
    <w:p w:rsidR="001F6F55" w:rsidRDefault="00B24D91" w:rsidP="00596A4D">
      <w:pPr>
        <w:numPr>
          <w:ilvl w:val="1"/>
          <w:numId w:val="176"/>
        </w:numPr>
        <w:tabs>
          <w:tab w:val="left" w:pos="844"/>
        </w:tabs>
        <w:spacing w:line="235" w:lineRule="auto"/>
        <w:ind w:left="844" w:right="20" w:hanging="277"/>
        <w:rPr>
          <w:rFonts w:ascii="Symbol" w:eastAsia="Symbol" w:hAnsi="Symbol" w:cs="Symbol"/>
          <w:sz w:val="20"/>
          <w:szCs w:val="20"/>
        </w:rPr>
      </w:pPr>
      <w:r>
        <w:rPr>
          <w:rFonts w:eastAsia="Times New Roman"/>
        </w:rPr>
        <w:t>проверять правильность составления бухгалтерских документов и своевременного их отражения в учете;</w:t>
      </w:r>
    </w:p>
    <w:p w:rsidR="001F6F55" w:rsidRDefault="001F6F55">
      <w:pPr>
        <w:spacing w:line="9" w:lineRule="exact"/>
        <w:rPr>
          <w:rFonts w:ascii="Symbol" w:eastAsia="Symbol" w:hAnsi="Symbol" w:cs="Symbol"/>
          <w:sz w:val="20"/>
          <w:szCs w:val="20"/>
        </w:rPr>
      </w:pPr>
    </w:p>
    <w:p w:rsidR="001F6F55" w:rsidRDefault="00B24D91" w:rsidP="00596A4D">
      <w:pPr>
        <w:numPr>
          <w:ilvl w:val="1"/>
          <w:numId w:val="176"/>
        </w:numPr>
        <w:tabs>
          <w:tab w:val="left" w:pos="844"/>
        </w:tabs>
        <w:spacing w:line="238" w:lineRule="auto"/>
        <w:ind w:left="844" w:hanging="277"/>
        <w:jc w:val="both"/>
        <w:rPr>
          <w:rFonts w:ascii="Symbol" w:eastAsia="Symbol" w:hAnsi="Symbol" w:cs="Symbol"/>
          <w:sz w:val="20"/>
          <w:szCs w:val="20"/>
        </w:rPr>
      </w:pPr>
      <w:r>
        <w:rPr>
          <w:rFonts w:eastAsia="Times New Roman"/>
        </w:rPr>
        <w:lastRenderedPageBreak/>
        <w:t xml:space="preserve">входить </w:t>
      </w:r>
      <w:r>
        <w:rPr>
          <w:rFonts w:eastAsia="Times New Roman"/>
          <w:b/>
          <w:bCs/>
          <w:i/>
          <w:iCs/>
        </w:rPr>
        <w:t>(с обязательным привлечением главного бухгалтера)</w:t>
      </w:r>
      <w:r>
        <w:rPr>
          <w:rFonts w:eastAsia="Times New Roman"/>
        </w:rPr>
        <w:t xml:space="preserve"> в помещение проверяемого объекта, в помещения, используемые для хранения документов (архивы), наличных денег и ценностей, компьютерной обработки данных и хранения данных на машинных носителях;</w:t>
      </w:r>
    </w:p>
    <w:p w:rsidR="001F6F55" w:rsidRDefault="001F6F55">
      <w:pPr>
        <w:spacing w:line="9" w:lineRule="exact"/>
        <w:rPr>
          <w:rFonts w:ascii="Symbol" w:eastAsia="Symbol" w:hAnsi="Symbol" w:cs="Symbol"/>
          <w:sz w:val="20"/>
          <w:szCs w:val="20"/>
        </w:rPr>
      </w:pPr>
    </w:p>
    <w:p w:rsidR="001F6F55" w:rsidRDefault="00B24D91" w:rsidP="00596A4D">
      <w:pPr>
        <w:numPr>
          <w:ilvl w:val="1"/>
          <w:numId w:val="176"/>
        </w:numPr>
        <w:tabs>
          <w:tab w:val="left" w:pos="844"/>
        </w:tabs>
        <w:spacing w:line="237" w:lineRule="auto"/>
        <w:ind w:left="844" w:hanging="277"/>
        <w:jc w:val="both"/>
        <w:rPr>
          <w:rFonts w:ascii="Symbol" w:eastAsia="Symbol" w:hAnsi="Symbol" w:cs="Symbol"/>
          <w:sz w:val="20"/>
          <w:szCs w:val="20"/>
        </w:rPr>
      </w:pPr>
      <w:r>
        <w:rPr>
          <w:rFonts w:eastAsia="Times New Roman"/>
        </w:rPr>
        <w:t xml:space="preserve">проверять наличие денежных средств, денежных документов и бланков строгой отчетности в кассе учреждения </w:t>
      </w:r>
      <w:r>
        <w:rPr>
          <w:rFonts w:eastAsia="Times New Roman"/>
          <w:b/>
          <w:bCs/>
          <w:i/>
          <w:iCs/>
        </w:rPr>
        <w:t>и подразделений,</w:t>
      </w:r>
      <w:r>
        <w:rPr>
          <w:rFonts w:eastAsia="Times New Roman"/>
        </w:rPr>
        <w:t xml:space="preserve"> </w:t>
      </w:r>
      <w:r>
        <w:rPr>
          <w:rFonts w:eastAsia="Times New Roman"/>
          <w:b/>
          <w:bCs/>
          <w:i/>
          <w:iCs/>
        </w:rPr>
        <w:t>использующих наличные расчеты с</w:t>
      </w:r>
      <w:r>
        <w:rPr>
          <w:rFonts w:eastAsia="Times New Roman"/>
        </w:rPr>
        <w:t xml:space="preserve"> </w:t>
      </w:r>
      <w:r>
        <w:rPr>
          <w:rFonts w:eastAsia="Times New Roman"/>
          <w:b/>
          <w:bCs/>
          <w:i/>
          <w:iCs/>
        </w:rPr>
        <w:t xml:space="preserve">населением </w:t>
      </w:r>
      <w:r>
        <w:rPr>
          <w:rFonts w:eastAsia="Times New Roman"/>
        </w:rPr>
        <w:t>и проверять правильность применения ККМ.</w:t>
      </w:r>
      <w:r>
        <w:rPr>
          <w:rFonts w:eastAsia="Times New Roman"/>
          <w:b/>
          <w:bCs/>
          <w:i/>
          <w:iCs/>
        </w:rPr>
        <w:t xml:space="preserve"> </w:t>
      </w:r>
      <w:r>
        <w:rPr>
          <w:rFonts w:eastAsia="Times New Roman"/>
        </w:rPr>
        <w:t>При этом исключить из сроков,</w:t>
      </w:r>
      <w:r>
        <w:rPr>
          <w:rFonts w:eastAsia="Times New Roman"/>
          <w:b/>
          <w:bCs/>
          <w:i/>
          <w:iCs/>
        </w:rPr>
        <w:t xml:space="preserve"> </w:t>
      </w:r>
      <w:r>
        <w:rPr>
          <w:rFonts w:eastAsia="Times New Roman"/>
        </w:rPr>
        <w:t>в которые такая проверка может быть проведена, период выплаты заработной платы;</w:t>
      </w:r>
    </w:p>
    <w:p w:rsidR="001F6F55" w:rsidRDefault="001F6F55">
      <w:pPr>
        <w:spacing w:line="2" w:lineRule="exact"/>
        <w:rPr>
          <w:rFonts w:ascii="Symbol" w:eastAsia="Symbol" w:hAnsi="Symbol" w:cs="Symbol"/>
          <w:sz w:val="20"/>
          <w:szCs w:val="20"/>
        </w:rPr>
      </w:pPr>
    </w:p>
    <w:p w:rsidR="001F6F55" w:rsidRDefault="00B24D91" w:rsidP="00596A4D">
      <w:pPr>
        <w:numPr>
          <w:ilvl w:val="1"/>
          <w:numId w:val="176"/>
        </w:numPr>
        <w:tabs>
          <w:tab w:val="left" w:pos="844"/>
        </w:tabs>
        <w:ind w:left="844" w:hanging="277"/>
        <w:rPr>
          <w:rFonts w:ascii="Symbol" w:eastAsia="Symbol" w:hAnsi="Symbol" w:cs="Symbol"/>
          <w:sz w:val="20"/>
          <w:szCs w:val="20"/>
        </w:rPr>
      </w:pPr>
      <w:r>
        <w:rPr>
          <w:rFonts w:eastAsia="Times New Roman"/>
        </w:rPr>
        <w:t>проверять все учетные бухгалтерские регистры;</w:t>
      </w:r>
    </w:p>
    <w:p w:rsidR="001F6F55" w:rsidRDefault="001F6F55">
      <w:pPr>
        <w:spacing w:line="12" w:lineRule="exact"/>
        <w:rPr>
          <w:rFonts w:ascii="Symbol" w:eastAsia="Symbol" w:hAnsi="Symbol" w:cs="Symbol"/>
          <w:sz w:val="20"/>
          <w:szCs w:val="20"/>
        </w:rPr>
      </w:pPr>
    </w:p>
    <w:p w:rsidR="001F6F55" w:rsidRDefault="00B24D91" w:rsidP="00596A4D">
      <w:pPr>
        <w:numPr>
          <w:ilvl w:val="1"/>
          <w:numId w:val="176"/>
        </w:numPr>
        <w:tabs>
          <w:tab w:val="left" w:pos="844"/>
        </w:tabs>
        <w:spacing w:line="235" w:lineRule="auto"/>
        <w:ind w:left="844" w:right="20" w:hanging="277"/>
        <w:jc w:val="both"/>
        <w:rPr>
          <w:rFonts w:ascii="Symbol" w:eastAsia="Symbol" w:hAnsi="Symbol" w:cs="Symbol"/>
          <w:sz w:val="20"/>
          <w:szCs w:val="20"/>
        </w:rPr>
      </w:pPr>
      <w:r>
        <w:rPr>
          <w:rFonts w:eastAsia="Times New Roman"/>
        </w:rPr>
        <w:t>ознакомляться со всеми учредительными и распорядительными документами (приказами, распоряжениями, указаниями руководства учреждения), регулирующими финансово-хозяйственную деятельность;</w:t>
      </w:r>
    </w:p>
    <w:p w:rsidR="001F6F55" w:rsidRDefault="001F6F55">
      <w:pPr>
        <w:spacing w:line="15" w:lineRule="exact"/>
        <w:rPr>
          <w:rFonts w:ascii="Symbol" w:eastAsia="Symbol" w:hAnsi="Symbol" w:cs="Symbol"/>
          <w:sz w:val="20"/>
          <w:szCs w:val="20"/>
        </w:rPr>
      </w:pPr>
    </w:p>
    <w:p w:rsidR="001F6F55" w:rsidRDefault="00B24D91" w:rsidP="00596A4D">
      <w:pPr>
        <w:numPr>
          <w:ilvl w:val="1"/>
          <w:numId w:val="176"/>
        </w:numPr>
        <w:tabs>
          <w:tab w:val="left" w:pos="844"/>
        </w:tabs>
        <w:spacing w:line="246" w:lineRule="auto"/>
        <w:ind w:left="844" w:right="20" w:hanging="277"/>
        <w:jc w:val="both"/>
        <w:rPr>
          <w:rFonts w:ascii="Symbol" w:eastAsia="Symbol" w:hAnsi="Symbol" w:cs="Symbol"/>
          <w:sz w:val="19"/>
          <w:szCs w:val="19"/>
        </w:rPr>
      </w:pPr>
      <w:r>
        <w:rPr>
          <w:rFonts w:eastAsia="Times New Roman"/>
          <w:sz w:val="21"/>
          <w:szCs w:val="21"/>
        </w:rPr>
        <w:t>ознакомляться с перепиской подразделения с вышестоящими организациями, деловыми партнерами, другими юридическими, а также физическими лицами (жалобы и заявления);</w:t>
      </w:r>
    </w:p>
    <w:p w:rsidR="001F6F55" w:rsidRDefault="001F6F55">
      <w:pPr>
        <w:spacing w:line="8" w:lineRule="exact"/>
        <w:rPr>
          <w:rFonts w:ascii="Symbol" w:eastAsia="Symbol" w:hAnsi="Symbol" w:cs="Symbol"/>
          <w:sz w:val="19"/>
          <w:szCs w:val="19"/>
        </w:rPr>
      </w:pPr>
    </w:p>
    <w:p w:rsidR="001F6F55" w:rsidRDefault="00B24D91" w:rsidP="00596A4D">
      <w:pPr>
        <w:numPr>
          <w:ilvl w:val="1"/>
          <w:numId w:val="176"/>
        </w:numPr>
        <w:tabs>
          <w:tab w:val="left" w:pos="844"/>
        </w:tabs>
        <w:spacing w:line="237" w:lineRule="auto"/>
        <w:ind w:left="844" w:hanging="277"/>
        <w:jc w:val="both"/>
        <w:rPr>
          <w:rFonts w:ascii="Symbol" w:eastAsia="Symbol" w:hAnsi="Symbol" w:cs="Symbol"/>
          <w:sz w:val="20"/>
          <w:szCs w:val="20"/>
        </w:rPr>
      </w:pPr>
      <w:r>
        <w:rPr>
          <w:rFonts w:eastAsia="Times New Roman"/>
        </w:rPr>
        <w:t xml:space="preserve">обследовать производственные и служебные помещения </w:t>
      </w:r>
      <w:r>
        <w:rPr>
          <w:rFonts w:eastAsia="Times New Roman"/>
          <w:b/>
          <w:bCs/>
          <w:i/>
          <w:iCs/>
        </w:rPr>
        <w:t>(при этом могут</w:t>
      </w:r>
      <w:r>
        <w:rPr>
          <w:rFonts w:eastAsia="Times New Roman"/>
        </w:rPr>
        <w:t xml:space="preserve"> </w:t>
      </w:r>
      <w:r>
        <w:rPr>
          <w:rFonts w:eastAsia="Times New Roman"/>
          <w:b/>
          <w:bCs/>
          <w:i/>
          <w:iCs/>
        </w:rPr>
        <w:t>преследоваться цели, не связанные напрямую с финансовым состоянием подразделения, например, проверка противопожарного состояния помещений или оценка рациональности используемых технологических схем)</w:t>
      </w:r>
      <w:r>
        <w:rPr>
          <w:rFonts w:eastAsia="Times New Roman"/>
        </w:rPr>
        <w:t>;</w:t>
      </w:r>
    </w:p>
    <w:p w:rsidR="001F6F55" w:rsidRDefault="001F6F55">
      <w:pPr>
        <w:spacing w:line="13" w:lineRule="exact"/>
        <w:rPr>
          <w:rFonts w:ascii="Symbol" w:eastAsia="Symbol" w:hAnsi="Symbol" w:cs="Symbol"/>
          <w:sz w:val="20"/>
          <w:szCs w:val="20"/>
        </w:rPr>
      </w:pPr>
    </w:p>
    <w:p w:rsidR="001F6F55" w:rsidRDefault="00B24D91" w:rsidP="00596A4D">
      <w:pPr>
        <w:numPr>
          <w:ilvl w:val="1"/>
          <w:numId w:val="176"/>
        </w:numPr>
        <w:tabs>
          <w:tab w:val="left" w:pos="844"/>
        </w:tabs>
        <w:spacing w:line="237" w:lineRule="auto"/>
        <w:ind w:left="844" w:hanging="277"/>
        <w:jc w:val="both"/>
        <w:rPr>
          <w:rFonts w:ascii="Symbol" w:eastAsia="Symbol" w:hAnsi="Symbol" w:cs="Symbol"/>
          <w:sz w:val="20"/>
          <w:szCs w:val="20"/>
        </w:rPr>
      </w:pPr>
      <w:r>
        <w:rPr>
          <w:rFonts w:eastAsia="Times New Roman"/>
        </w:rPr>
        <w:t xml:space="preserve">проводить мероприятия научной организации труда </w:t>
      </w:r>
      <w:r>
        <w:rPr>
          <w:rFonts w:eastAsia="Times New Roman"/>
          <w:b/>
          <w:bCs/>
          <w:i/>
          <w:iCs/>
        </w:rPr>
        <w:t>(хронометраж,</w:t>
      </w:r>
      <w:r>
        <w:rPr>
          <w:rFonts w:eastAsia="Times New Roman"/>
        </w:rPr>
        <w:t xml:space="preserve"> </w:t>
      </w:r>
      <w:r>
        <w:rPr>
          <w:rFonts w:eastAsia="Times New Roman"/>
          <w:b/>
          <w:bCs/>
          <w:i/>
          <w:iCs/>
        </w:rPr>
        <w:t>фотография</w:t>
      </w:r>
      <w:r>
        <w:rPr>
          <w:rFonts w:eastAsia="Times New Roman"/>
        </w:rPr>
        <w:t xml:space="preserve"> </w:t>
      </w:r>
      <w:r>
        <w:rPr>
          <w:rFonts w:eastAsia="Times New Roman"/>
          <w:b/>
          <w:bCs/>
          <w:i/>
          <w:iCs/>
        </w:rPr>
        <w:t xml:space="preserve">рабочего времени, метод моментальных фотографий и т. п.) </w:t>
      </w:r>
      <w:r>
        <w:rPr>
          <w:rFonts w:eastAsia="Times New Roman"/>
        </w:rPr>
        <w:t>с целью оценки</w:t>
      </w:r>
      <w:r>
        <w:rPr>
          <w:rFonts w:eastAsia="Times New Roman"/>
          <w:b/>
          <w:bCs/>
          <w:i/>
          <w:iCs/>
        </w:rPr>
        <w:t xml:space="preserve"> </w:t>
      </w:r>
      <w:r>
        <w:rPr>
          <w:rFonts w:eastAsia="Times New Roman"/>
        </w:rPr>
        <w:t>напряженности норм времени и норм выработки;</w:t>
      </w:r>
    </w:p>
    <w:p w:rsidR="001F6F55" w:rsidRDefault="001F6F55">
      <w:pPr>
        <w:spacing w:line="8" w:lineRule="exact"/>
        <w:rPr>
          <w:rFonts w:ascii="Symbol" w:eastAsia="Symbol" w:hAnsi="Symbol" w:cs="Symbol"/>
          <w:sz w:val="20"/>
          <w:szCs w:val="20"/>
        </w:rPr>
      </w:pPr>
    </w:p>
    <w:p w:rsidR="001F6F55" w:rsidRDefault="00B24D91" w:rsidP="00596A4D">
      <w:pPr>
        <w:numPr>
          <w:ilvl w:val="1"/>
          <w:numId w:val="176"/>
        </w:numPr>
        <w:tabs>
          <w:tab w:val="left" w:pos="844"/>
        </w:tabs>
        <w:spacing w:line="235" w:lineRule="auto"/>
        <w:ind w:left="844" w:hanging="277"/>
        <w:rPr>
          <w:rFonts w:ascii="Symbol" w:eastAsia="Symbol" w:hAnsi="Symbol" w:cs="Symbol"/>
          <w:sz w:val="20"/>
          <w:szCs w:val="20"/>
        </w:rPr>
      </w:pPr>
      <w:r>
        <w:rPr>
          <w:rFonts w:eastAsia="Times New Roman"/>
        </w:rPr>
        <w:t>проверять состояние и сохранность товарно-материальных ценностей у материально ответственных и подотчетных лиц;</w:t>
      </w:r>
    </w:p>
    <w:p w:rsidR="001F6F55" w:rsidRDefault="001F6F55">
      <w:pPr>
        <w:spacing w:line="13" w:lineRule="exact"/>
        <w:rPr>
          <w:rFonts w:ascii="Symbol" w:eastAsia="Symbol" w:hAnsi="Symbol" w:cs="Symbol"/>
          <w:sz w:val="20"/>
          <w:szCs w:val="20"/>
        </w:rPr>
      </w:pPr>
    </w:p>
    <w:p w:rsidR="001F6F55" w:rsidRDefault="00B24D91" w:rsidP="00596A4D">
      <w:pPr>
        <w:numPr>
          <w:ilvl w:val="1"/>
          <w:numId w:val="176"/>
        </w:numPr>
        <w:tabs>
          <w:tab w:val="left" w:pos="844"/>
        </w:tabs>
        <w:spacing w:line="233" w:lineRule="auto"/>
        <w:ind w:left="844" w:right="20" w:hanging="277"/>
        <w:rPr>
          <w:rFonts w:ascii="Symbol" w:eastAsia="Symbol" w:hAnsi="Symbol" w:cs="Symbol"/>
          <w:sz w:val="20"/>
          <w:szCs w:val="20"/>
        </w:rPr>
      </w:pPr>
      <w:r>
        <w:rPr>
          <w:rFonts w:eastAsia="Times New Roman"/>
        </w:rPr>
        <w:t>проверять состояние, наличие и эффективность использования объектов основных средств;</w:t>
      </w:r>
    </w:p>
    <w:p w:rsidR="001F6F55" w:rsidRDefault="001F6F55">
      <w:pPr>
        <w:spacing w:line="13" w:lineRule="exact"/>
        <w:rPr>
          <w:rFonts w:ascii="Symbol" w:eastAsia="Symbol" w:hAnsi="Symbol" w:cs="Symbol"/>
          <w:sz w:val="20"/>
          <w:szCs w:val="20"/>
        </w:rPr>
      </w:pPr>
    </w:p>
    <w:p w:rsidR="001F6F55" w:rsidRDefault="00B24D91" w:rsidP="00596A4D">
      <w:pPr>
        <w:numPr>
          <w:ilvl w:val="1"/>
          <w:numId w:val="176"/>
        </w:numPr>
        <w:tabs>
          <w:tab w:val="left" w:pos="844"/>
        </w:tabs>
        <w:spacing w:line="235" w:lineRule="auto"/>
        <w:ind w:left="844" w:right="20" w:hanging="277"/>
        <w:jc w:val="both"/>
        <w:rPr>
          <w:rFonts w:ascii="Symbol" w:eastAsia="Symbol" w:hAnsi="Symbol" w:cs="Symbol"/>
          <w:sz w:val="20"/>
          <w:szCs w:val="20"/>
        </w:rPr>
      </w:pPr>
      <w:r>
        <w:rPr>
          <w:rFonts w:eastAsia="Times New Roman"/>
        </w:rPr>
        <w:t>проверять правильность оформления бухгалтерских операций, а также правильность начислений и своевременность уплаты налогов в бюджет и сборов в государственные внебюджетные фонды;</w:t>
      </w:r>
    </w:p>
    <w:p w:rsidR="001F6F55" w:rsidRDefault="001F6F55">
      <w:pPr>
        <w:spacing w:line="15" w:lineRule="exact"/>
        <w:rPr>
          <w:rFonts w:ascii="Symbol" w:eastAsia="Symbol" w:hAnsi="Symbol" w:cs="Symbol"/>
          <w:sz w:val="20"/>
          <w:szCs w:val="20"/>
        </w:rPr>
      </w:pPr>
    </w:p>
    <w:p w:rsidR="001F6F55" w:rsidRDefault="00B24D91" w:rsidP="00596A4D">
      <w:pPr>
        <w:numPr>
          <w:ilvl w:val="1"/>
          <w:numId w:val="176"/>
        </w:numPr>
        <w:tabs>
          <w:tab w:val="left" w:pos="844"/>
        </w:tabs>
        <w:spacing w:line="235" w:lineRule="auto"/>
        <w:ind w:left="844" w:right="20" w:hanging="277"/>
        <w:rPr>
          <w:rFonts w:ascii="Symbol" w:eastAsia="Symbol" w:hAnsi="Symbol" w:cs="Symbol"/>
          <w:sz w:val="20"/>
          <w:szCs w:val="20"/>
        </w:rPr>
      </w:pPr>
      <w:r>
        <w:rPr>
          <w:rFonts w:eastAsia="Times New Roman"/>
        </w:rPr>
        <w:t>требовать от руководителей структурных подразделений справки, расчеты и объяснения по проверяемым фактам хозяйственной деятельности;</w:t>
      </w:r>
    </w:p>
    <w:p w:rsidR="001F6F55" w:rsidRDefault="001F6F55">
      <w:pPr>
        <w:spacing w:line="13" w:lineRule="exact"/>
        <w:rPr>
          <w:rFonts w:ascii="Symbol" w:eastAsia="Symbol" w:hAnsi="Symbol" w:cs="Symbol"/>
          <w:sz w:val="20"/>
          <w:szCs w:val="20"/>
        </w:rPr>
      </w:pPr>
    </w:p>
    <w:p w:rsidR="001F6F55" w:rsidRDefault="00B24D91" w:rsidP="00596A4D">
      <w:pPr>
        <w:numPr>
          <w:ilvl w:val="1"/>
          <w:numId w:val="176"/>
        </w:numPr>
        <w:tabs>
          <w:tab w:val="left" w:pos="844"/>
        </w:tabs>
        <w:spacing w:line="233" w:lineRule="auto"/>
        <w:ind w:left="844" w:right="20" w:hanging="277"/>
        <w:rPr>
          <w:rFonts w:ascii="Symbol" w:eastAsia="Symbol" w:hAnsi="Symbol" w:cs="Symbol"/>
          <w:sz w:val="20"/>
          <w:szCs w:val="20"/>
        </w:rPr>
      </w:pPr>
      <w:r>
        <w:rPr>
          <w:rFonts w:eastAsia="Times New Roman"/>
        </w:rPr>
        <w:t>на иные действия, обусловленные спецификой деятельности комиссии и иными факторами.</w:t>
      </w:r>
    </w:p>
    <w:p w:rsidR="001F6F55" w:rsidRDefault="001F6F55">
      <w:pPr>
        <w:spacing w:line="256" w:lineRule="exact"/>
        <w:rPr>
          <w:rFonts w:ascii="Symbol" w:eastAsia="Symbol" w:hAnsi="Symbol" w:cs="Symbol"/>
          <w:sz w:val="20"/>
          <w:szCs w:val="20"/>
        </w:rPr>
      </w:pPr>
    </w:p>
    <w:p w:rsidR="001F6F55" w:rsidRDefault="00B24D91" w:rsidP="00596A4D">
      <w:pPr>
        <w:numPr>
          <w:ilvl w:val="0"/>
          <w:numId w:val="176"/>
        </w:numPr>
        <w:tabs>
          <w:tab w:val="left" w:pos="224"/>
        </w:tabs>
        <w:ind w:left="224" w:hanging="224"/>
        <w:rPr>
          <w:rFonts w:eastAsia="Times New Roman"/>
        </w:rPr>
      </w:pPr>
      <w:r>
        <w:rPr>
          <w:rFonts w:eastAsia="Times New Roman"/>
        </w:rPr>
        <w:t>Ответственность</w:t>
      </w:r>
    </w:p>
    <w:p w:rsidR="001F6F55" w:rsidRDefault="001F6F55">
      <w:pPr>
        <w:spacing w:line="263" w:lineRule="exact"/>
        <w:rPr>
          <w:sz w:val="20"/>
          <w:szCs w:val="20"/>
        </w:rPr>
      </w:pPr>
    </w:p>
    <w:p w:rsidR="001F6F55" w:rsidRDefault="00B24D91">
      <w:pPr>
        <w:spacing w:line="237" w:lineRule="auto"/>
        <w:ind w:left="4" w:right="20"/>
        <w:jc w:val="both"/>
        <w:rPr>
          <w:sz w:val="20"/>
          <w:szCs w:val="20"/>
        </w:rPr>
      </w:pPr>
      <w:r>
        <w:rPr>
          <w:rFonts w:eastAsia="Times New Roman"/>
        </w:rPr>
        <w:t>6.1.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контроля во вверенных им сферах деятельности.</w:t>
      </w:r>
    </w:p>
    <w:p w:rsidR="001F6F55" w:rsidRDefault="001F6F55">
      <w:pPr>
        <w:spacing w:line="264" w:lineRule="exact"/>
        <w:rPr>
          <w:sz w:val="20"/>
          <w:szCs w:val="20"/>
        </w:rPr>
      </w:pPr>
    </w:p>
    <w:p w:rsidR="001F6F55" w:rsidRDefault="00B24D91">
      <w:pPr>
        <w:spacing w:line="235" w:lineRule="auto"/>
        <w:ind w:left="4" w:right="20"/>
        <w:jc w:val="both"/>
        <w:rPr>
          <w:sz w:val="20"/>
          <w:szCs w:val="20"/>
        </w:rPr>
      </w:pPr>
      <w:r>
        <w:rPr>
          <w:rFonts w:eastAsia="Times New Roman"/>
        </w:rPr>
        <w:t xml:space="preserve">6.2. Ответственность за организацию и функционирование системы внутреннего контроля возлагается </w:t>
      </w:r>
      <w:r>
        <w:rPr>
          <w:rFonts w:eastAsia="Times New Roman"/>
          <w:color w:val="FF0000"/>
        </w:rPr>
        <w:t>на главного бухгалтера</w:t>
      </w:r>
      <w:r>
        <w:rPr>
          <w:rFonts w:eastAsia="Times New Roman"/>
        </w:rPr>
        <w:t>.</w:t>
      </w:r>
    </w:p>
    <w:p w:rsidR="001F6F55" w:rsidRDefault="001F6F55">
      <w:pPr>
        <w:spacing w:line="263" w:lineRule="exact"/>
        <w:rPr>
          <w:sz w:val="20"/>
          <w:szCs w:val="20"/>
        </w:rPr>
      </w:pPr>
    </w:p>
    <w:p w:rsidR="001F6F55" w:rsidRDefault="00B24D91">
      <w:pPr>
        <w:spacing w:line="235" w:lineRule="auto"/>
        <w:ind w:left="4" w:right="20"/>
        <w:jc w:val="both"/>
        <w:rPr>
          <w:sz w:val="20"/>
          <w:szCs w:val="20"/>
        </w:rPr>
      </w:pPr>
      <w:r>
        <w:rPr>
          <w:rFonts w:eastAsia="Times New Roman"/>
        </w:rPr>
        <w:t>6.3. Лица, допустившие недостатки, искажения и нарушения, несут дисциплинарную ответственность в соответствии с требованиями Трудового кодекса РФ.</w:t>
      </w:r>
    </w:p>
    <w:p w:rsidR="001F6F55" w:rsidRDefault="001F6F55">
      <w:pPr>
        <w:spacing w:line="252" w:lineRule="exact"/>
        <w:rPr>
          <w:sz w:val="20"/>
          <w:szCs w:val="20"/>
        </w:rPr>
      </w:pPr>
    </w:p>
    <w:p w:rsidR="001F6F55" w:rsidRDefault="00B24D91" w:rsidP="00596A4D">
      <w:pPr>
        <w:numPr>
          <w:ilvl w:val="0"/>
          <w:numId w:val="177"/>
        </w:numPr>
        <w:tabs>
          <w:tab w:val="left" w:pos="224"/>
        </w:tabs>
        <w:ind w:left="224" w:hanging="224"/>
        <w:rPr>
          <w:rFonts w:eastAsia="Times New Roman"/>
        </w:rPr>
      </w:pPr>
      <w:r>
        <w:rPr>
          <w:rFonts w:eastAsia="Times New Roman"/>
        </w:rPr>
        <w:t>Оценка состояния системы финансового контроля</w:t>
      </w:r>
    </w:p>
    <w:p w:rsidR="001F6F55" w:rsidRDefault="001F6F55">
      <w:pPr>
        <w:spacing w:line="267" w:lineRule="exact"/>
        <w:rPr>
          <w:sz w:val="20"/>
          <w:szCs w:val="20"/>
        </w:rPr>
      </w:pPr>
    </w:p>
    <w:p w:rsidR="001F6F55" w:rsidRDefault="00B24D91">
      <w:pPr>
        <w:spacing w:line="235" w:lineRule="auto"/>
        <w:ind w:left="4" w:right="20"/>
        <w:jc w:val="both"/>
        <w:rPr>
          <w:sz w:val="20"/>
          <w:szCs w:val="20"/>
        </w:rPr>
      </w:pPr>
      <w:r>
        <w:rPr>
          <w:rFonts w:eastAsia="Times New Roman"/>
        </w:rPr>
        <w:t>7.1. Оценка эффективности системы внутреннего контроля в учреждении осуществляется субъектами внутреннего контроля и рассматривается на специальных совещаниях, проводимых руководителем учреждения.</w:t>
      </w:r>
    </w:p>
    <w:p w:rsidR="001F6F55" w:rsidRDefault="001F6F55">
      <w:pPr>
        <w:sectPr w:rsidR="001F6F55">
          <w:pgSz w:w="11900" w:h="16838"/>
          <w:pgMar w:top="710" w:right="1124" w:bottom="542" w:left="1416" w:header="0" w:footer="0" w:gutter="0"/>
          <w:cols w:space="720" w:equalWidth="0">
            <w:col w:w="9364"/>
          </w:cols>
        </w:sectPr>
      </w:pPr>
    </w:p>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45" w:lineRule="exact"/>
        <w:rPr>
          <w:sz w:val="20"/>
          <w:szCs w:val="20"/>
        </w:rPr>
      </w:pPr>
    </w:p>
    <w:p w:rsidR="001F6F55" w:rsidRDefault="00B24D91" w:rsidP="00596A4D">
      <w:pPr>
        <w:numPr>
          <w:ilvl w:val="0"/>
          <w:numId w:val="178"/>
        </w:numPr>
        <w:tabs>
          <w:tab w:val="left" w:pos="300"/>
        </w:tabs>
        <w:ind w:left="300" w:hanging="224"/>
        <w:rPr>
          <w:rFonts w:eastAsia="Times New Roman"/>
        </w:rPr>
      </w:pPr>
      <w:r>
        <w:rPr>
          <w:rFonts w:eastAsia="Times New Roman"/>
        </w:rPr>
        <w:t>Заключительные положения</w:t>
      </w:r>
    </w:p>
    <w:p w:rsidR="001F6F55" w:rsidRDefault="001F6F55">
      <w:pPr>
        <w:spacing w:line="263" w:lineRule="exact"/>
        <w:rPr>
          <w:sz w:val="20"/>
          <w:szCs w:val="20"/>
        </w:rPr>
      </w:pPr>
    </w:p>
    <w:p w:rsidR="001F6F55" w:rsidRDefault="00B24D91">
      <w:pPr>
        <w:spacing w:line="235" w:lineRule="auto"/>
        <w:ind w:left="80" w:right="20"/>
        <w:jc w:val="both"/>
        <w:rPr>
          <w:sz w:val="20"/>
          <w:szCs w:val="20"/>
        </w:rPr>
      </w:pPr>
      <w:r>
        <w:rPr>
          <w:rFonts w:eastAsia="Times New Roman"/>
        </w:rPr>
        <w:t>8.1. Все изменения и дополнения к настоящему положению утверждаются руководителем учреждения.</w:t>
      </w:r>
    </w:p>
    <w:p w:rsidR="001F6F55" w:rsidRDefault="001F6F55">
      <w:pPr>
        <w:spacing w:line="264" w:lineRule="exact"/>
        <w:rPr>
          <w:sz w:val="20"/>
          <w:szCs w:val="20"/>
        </w:rPr>
      </w:pPr>
    </w:p>
    <w:p w:rsidR="001F6F55" w:rsidRDefault="00B24D91">
      <w:pPr>
        <w:spacing w:line="237" w:lineRule="auto"/>
        <w:ind w:left="80"/>
        <w:jc w:val="both"/>
        <w:rPr>
          <w:sz w:val="20"/>
          <w:szCs w:val="20"/>
        </w:rPr>
      </w:pPr>
      <w:r>
        <w:rPr>
          <w:rFonts w:eastAsia="Times New Roman"/>
        </w:rPr>
        <w:t>8.2. Если в результате изменения действующего законодательства России отдельные статьи настоящего положения вступят с ним в противоречие, они утрачивают силу, преимущественную силу имеют положения действующего законодательства России.</w:t>
      </w:r>
    </w:p>
    <w:p w:rsidR="001F6F55" w:rsidRDefault="001F6F55">
      <w:pPr>
        <w:spacing w:line="260" w:lineRule="exact"/>
        <w:rPr>
          <w:sz w:val="20"/>
          <w:szCs w:val="20"/>
        </w:rPr>
      </w:pPr>
    </w:p>
    <w:p w:rsidR="001F6F55" w:rsidRDefault="00B24D91">
      <w:pPr>
        <w:ind w:left="80"/>
        <w:rPr>
          <w:sz w:val="20"/>
          <w:szCs w:val="20"/>
        </w:rPr>
      </w:pPr>
      <w:r>
        <w:rPr>
          <w:rFonts w:ascii="Calibri" w:eastAsia="Calibri" w:hAnsi="Calibri" w:cs="Calibri"/>
          <w:b/>
          <w:bCs/>
          <w:sz w:val="24"/>
          <w:szCs w:val="24"/>
        </w:rPr>
        <w:t>График проведения внутренних проверок финансово-хозяйственной деятельности</w:t>
      </w:r>
    </w:p>
    <w:p w:rsidR="001F6F55" w:rsidRDefault="00B24D91">
      <w:pPr>
        <w:spacing w:line="232" w:lineRule="auto"/>
        <w:ind w:left="80"/>
        <w:rPr>
          <w:sz w:val="20"/>
          <w:szCs w:val="20"/>
        </w:rPr>
      </w:pPr>
      <w:r>
        <w:rPr>
          <w:rFonts w:eastAsia="Times New Roman"/>
        </w:rPr>
        <w:t>.</w:t>
      </w:r>
    </w:p>
    <w:p w:rsidR="001F6F55" w:rsidRDefault="001F6F55">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2780"/>
        <w:gridCol w:w="420"/>
        <w:gridCol w:w="1660"/>
        <w:gridCol w:w="300"/>
        <w:gridCol w:w="1120"/>
        <w:gridCol w:w="2480"/>
      </w:tblGrid>
      <w:tr w:rsidR="001F6F55">
        <w:trPr>
          <w:trHeight w:val="316"/>
        </w:trPr>
        <w:tc>
          <w:tcPr>
            <w:tcW w:w="400" w:type="dxa"/>
            <w:tcBorders>
              <w:top w:val="single" w:sz="8" w:space="0" w:color="auto"/>
              <w:left w:val="single" w:sz="8" w:space="0" w:color="auto"/>
              <w:right w:val="single" w:sz="8" w:space="0" w:color="auto"/>
            </w:tcBorders>
            <w:vAlign w:val="bottom"/>
          </w:tcPr>
          <w:p w:rsidR="001F6F55" w:rsidRDefault="00B24D91">
            <w:pPr>
              <w:ind w:left="100"/>
              <w:rPr>
                <w:sz w:val="20"/>
                <w:szCs w:val="20"/>
              </w:rPr>
            </w:pPr>
            <w:r>
              <w:rPr>
                <w:rFonts w:eastAsia="Times New Roman"/>
                <w:b/>
                <w:bCs/>
              </w:rPr>
              <w:t>№</w:t>
            </w:r>
          </w:p>
        </w:tc>
        <w:tc>
          <w:tcPr>
            <w:tcW w:w="2780" w:type="dxa"/>
            <w:tcBorders>
              <w:top w:val="single" w:sz="8" w:space="0" w:color="auto"/>
              <w:right w:val="single" w:sz="8" w:space="0" w:color="auto"/>
            </w:tcBorders>
            <w:vAlign w:val="bottom"/>
          </w:tcPr>
          <w:p w:rsidR="001F6F55" w:rsidRDefault="00B24D91">
            <w:pPr>
              <w:ind w:left="520"/>
              <w:rPr>
                <w:sz w:val="20"/>
                <w:szCs w:val="20"/>
              </w:rPr>
            </w:pPr>
            <w:r>
              <w:rPr>
                <w:rFonts w:eastAsia="Times New Roman"/>
                <w:b/>
                <w:bCs/>
              </w:rPr>
              <w:t>Объект проверки</w:t>
            </w:r>
          </w:p>
        </w:tc>
        <w:tc>
          <w:tcPr>
            <w:tcW w:w="2080" w:type="dxa"/>
            <w:gridSpan w:val="2"/>
            <w:tcBorders>
              <w:top w:val="single" w:sz="8" w:space="0" w:color="auto"/>
              <w:right w:val="single" w:sz="8" w:space="0" w:color="auto"/>
            </w:tcBorders>
            <w:vAlign w:val="bottom"/>
          </w:tcPr>
          <w:p w:rsidR="001F6F55" w:rsidRDefault="00B24D91">
            <w:pPr>
              <w:jc w:val="center"/>
              <w:rPr>
                <w:sz w:val="20"/>
                <w:szCs w:val="20"/>
              </w:rPr>
            </w:pPr>
            <w:r>
              <w:rPr>
                <w:rFonts w:eastAsia="Times New Roman"/>
                <w:b/>
                <w:bCs/>
              </w:rPr>
              <w:t>Срок проведения</w:t>
            </w:r>
          </w:p>
        </w:tc>
        <w:tc>
          <w:tcPr>
            <w:tcW w:w="1420" w:type="dxa"/>
            <w:gridSpan w:val="2"/>
            <w:tcBorders>
              <w:top w:val="single" w:sz="8" w:space="0" w:color="auto"/>
              <w:right w:val="single" w:sz="8" w:space="0" w:color="auto"/>
            </w:tcBorders>
            <w:vAlign w:val="bottom"/>
          </w:tcPr>
          <w:p w:rsidR="001F6F55" w:rsidRDefault="00B24D91">
            <w:pPr>
              <w:ind w:right="20"/>
              <w:jc w:val="center"/>
              <w:rPr>
                <w:sz w:val="20"/>
                <w:szCs w:val="20"/>
              </w:rPr>
            </w:pPr>
            <w:r>
              <w:rPr>
                <w:rFonts w:eastAsia="Times New Roman"/>
                <w:b/>
                <w:bCs/>
                <w:w w:val="99"/>
              </w:rPr>
              <w:t>Период, за</w:t>
            </w:r>
          </w:p>
        </w:tc>
        <w:tc>
          <w:tcPr>
            <w:tcW w:w="2480" w:type="dxa"/>
            <w:tcBorders>
              <w:top w:val="single" w:sz="8" w:space="0" w:color="auto"/>
              <w:right w:val="single" w:sz="8" w:space="0" w:color="auto"/>
            </w:tcBorders>
            <w:vAlign w:val="bottom"/>
          </w:tcPr>
          <w:p w:rsidR="001F6F55" w:rsidRDefault="00B24D91">
            <w:pPr>
              <w:ind w:left="440"/>
              <w:rPr>
                <w:sz w:val="20"/>
                <w:szCs w:val="20"/>
              </w:rPr>
            </w:pPr>
            <w:r>
              <w:rPr>
                <w:rFonts w:eastAsia="Times New Roman"/>
                <w:b/>
                <w:bCs/>
              </w:rPr>
              <w:t>Ответственный</w:t>
            </w: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1F6F55"/>
        </w:tc>
        <w:tc>
          <w:tcPr>
            <w:tcW w:w="420" w:type="dxa"/>
            <w:vAlign w:val="bottom"/>
          </w:tcPr>
          <w:p w:rsidR="001F6F55" w:rsidRDefault="001F6F55"/>
        </w:tc>
        <w:tc>
          <w:tcPr>
            <w:tcW w:w="1660" w:type="dxa"/>
            <w:tcBorders>
              <w:right w:val="single" w:sz="8" w:space="0" w:color="auto"/>
            </w:tcBorders>
            <w:vAlign w:val="bottom"/>
          </w:tcPr>
          <w:p w:rsidR="001F6F55" w:rsidRDefault="00B24D91">
            <w:pPr>
              <w:ind w:right="330"/>
              <w:jc w:val="center"/>
              <w:rPr>
                <w:sz w:val="20"/>
                <w:szCs w:val="20"/>
              </w:rPr>
            </w:pPr>
            <w:r>
              <w:rPr>
                <w:rFonts w:eastAsia="Times New Roman"/>
                <w:b/>
                <w:bCs/>
                <w:w w:val="98"/>
              </w:rPr>
              <w:t>проверки</w:t>
            </w:r>
          </w:p>
        </w:tc>
        <w:tc>
          <w:tcPr>
            <w:tcW w:w="1420" w:type="dxa"/>
            <w:gridSpan w:val="2"/>
            <w:tcBorders>
              <w:right w:val="single" w:sz="8" w:space="0" w:color="auto"/>
            </w:tcBorders>
            <w:vAlign w:val="bottom"/>
          </w:tcPr>
          <w:p w:rsidR="001F6F55" w:rsidRDefault="00B24D91">
            <w:pPr>
              <w:ind w:right="40"/>
              <w:jc w:val="center"/>
              <w:rPr>
                <w:sz w:val="20"/>
                <w:szCs w:val="20"/>
              </w:rPr>
            </w:pPr>
            <w:r>
              <w:rPr>
                <w:rFonts w:eastAsia="Times New Roman"/>
                <w:b/>
                <w:bCs/>
                <w:w w:val="98"/>
              </w:rPr>
              <w:t>который</w:t>
            </w:r>
          </w:p>
        </w:tc>
        <w:tc>
          <w:tcPr>
            <w:tcW w:w="2480" w:type="dxa"/>
            <w:tcBorders>
              <w:right w:val="single" w:sz="8" w:space="0" w:color="auto"/>
            </w:tcBorders>
            <w:vAlign w:val="bottom"/>
          </w:tcPr>
          <w:p w:rsidR="001F6F55" w:rsidRDefault="00B24D91">
            <w:pPr>
              <w:ind w:left="580"/>
              <w:rPr>
                <w:sz w:val="20"/>
                <w:szCs w:val="20"/>
              </w:rPr>
            </w:pPr>
            <w:r>
              <w:rPr>
                <w:rFonts w:eastAsia="Times New Roman"/>
                <w:b/>
                <w:bCs/>
              </w:rPr>
              <w:t>исполнитель</w:t>
            </w: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1F6F55"/>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1420" w:type="dxa"/>
            <w:gridSpan w:val="2"/>
            <w:tcBorders>
              <w:right w:val="single" w:sz="8" w:space="0" w:color="auto"/>
            </w:tcBorders>
            <w:vAlign w:val="bottom"/>
          </w:tcPr>
          <w:p w:rsidR="001F6F55" w:rsidRDefault="00B24D91">
            <w:pPr>
              <w:ind w:right="40"/>
              <w:jc w:val="center"/>
              <w:rPr>
                <w:sz w:val="20"/>
                <w:szCs w:val="20"/>
              </w:rPr>
            </w:pPr>
            <w:r>
              <w:rPr>
                <w:rFonts w:eastAsia="Times New Roman"/>
                <w:b/>
                <w:bCs/>
                <w:w w:val="99"/>
              </w:rPr>
              <w:t>проводится</w:t>
            </w:r>
          </w:p>
        </w:tc>
        <w:tc>
          <w:tcPr>
            <w:tcW w:w="2480" w:type="dxa"/>
            <w:tcBorders>
              <w:right w:val="single" w:sz="8" w:space="0" w:color="auto"/>
            </w:tcBorders>
            <w:vAlign w:val="bottom"/>
          </w:tcPr>
          <w:p w:rsidR="001F6F55" w:rsidRDefault="001F6F55"/>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1F6F55"/>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1420" w:type="dxa"/>
            <w:gridSpan w:val="2"/>
            <w:tcBorders>
              <w:right w:val="single" w:sz="8" w:space="0" w:color="auto"/>
            </w:tcBorders>
            <w:vAlign w:val="bottom"/>
          </w:tcPr>
          <w:p w:rsidR="001F6F55" w:rsidRDefault="00B24D91">
            <w:pPr>
              <w:ind w:right="40"/>
              <w:jc w:val="center"/>
              <w:rPr>
                <w:sz w:val="20"/>
                <w:szCs w:val="20"/>
              </w:rPr>
            </w:pPr>
            <w:r>
              <w:rPr>
                <w:rFonts w:eastAsia="Times New Roman"/>
                <w:b/>
                <w:bCs/>
              </w:rPr>
              <w:t>проверка</w:t>
            </w:r>
          </w:p>
        </w:tc>
        <w:tc>
          <w:tcPr>
            <w:tcW w:w="2480" w:type="dxa"/>
            <w:tcBorders>
              <w:right w:val="single" w:sz="8" w:space="0" w:color="auto"/>
            </w:tcBorders>
            <w:vAlign w:val="bottom"/>
          </w:tcPr>
          <w:p w:rsidR="001F6F55" w:rsidRDefault="001F6F55"/>
        </w:tc>
      </w:tr>
      <w:tr w:rsidR="001F6F55">
        <w:trPr>
          <w:trHeight w:val="65"/>
        </w:trPr>
        <w:tc>
          <w:tcPr>
            <w:tcW w:w="400" w:type="dxa"/>
            <w:tcBorders>
              <w:left w:val="single" w:sz="8" w:space="0" w:color="auto"/>
              <w:bottom w:val="single" w:sz="8" w:space="0" w:color="auto"/>
              <w:right w:val="single" w:sz="8" w:space="0" w:color="auto"/>
            </w:tcBorders>
            <w:vAlign w:val="bottom"/>
          </w:tcPr>
          <w:p w:rsidR="001F6F55" w:rsidRDefault="001F6F55">
            <w:pPr>
              <w:rPr>
                <w:sz w:val="5"/>
                <w:szCs w:val="5"/>
              </w:rPr>
            </w:pPr>
          </w:p>
        </w:tc>
        <w:tc>
          <w:tcPr>
            <w:tcW w:w="2780" w:type="dxa"/>
            <w:tcBorders>
              <w:bottom w:val="single" w:sz="8" w:space="0" w:color="auto"/>
              <w:right w:val="single" w:sz="8" w:space="0" w:color="auto"/>
            </w:tcBorders>
            <w:vAlign w:val="bottom"/>
          </w:tcPr>
          <w:p w:rsidR="001F6F55" w:rsidRDefault="001F6F55">
            <w:pPr>
              <w:rPr>
                <w:sz w:val="5"/>
                <w:szCs w:val="5"/>
              </w:rPr>
            </w:pPr>
          </w:p>
        </w:tc>
        <w:tc>
          <w:tcPr>
            <w:tcW w:w="420" w:type="dxa"/>
            <w:tcBorders>
              <w:bottom w:val="single" w:sz="8" w:space="0" w:color="auto"/>
            </w:tcBorders>
            <w:vAlign w:val="bottom"/>
          </w:tcPr>
          <w:p w:rsidR="001F6F55" w:rsidRDefault="001F6F55">
            <w:pPr>
              <w:rPr>
                <w:sz w:val="5"/>
                <w:szCs w:val="5"/>
              </w:rPr>
            </w:pPr>
          </w:p>
        </w:tc>
        <w:tc>
          <w:tcPr>
            <w:tcW w:w="1660" w:type="dxa"/>
            <w:tcBorders>
              <w:bottom w:val="single" w:sz="8" w:space="0" w:color="auto"/>
              <w:right w:val="single" w:sz="8" w:space="0" w:color="auto"/>
            </w:tcBorders>
            <w:vAlign w:val="bottom"/>
          </w:tcPr>
          <w:p w:rsidR="001F6F55" w:rsidRDefault="001F6F55">
            <w:pPr>
              <w:rPr>
                <w:sz w:val="5"/>
                <w:szCs w:val="5"/>
              </w:rPr>
            </w:pPr>
          </w:p>
        </w:tc>
        <w:tc>
          <w:tcPr>
            <w:tcW w:w="300" w:type="dxa"/>
            <w:tcBorders>
              <w:bottom w:val="single" w:sz="8" w:space="0" w:color="auto"/>
            </w:tcBorders>
            <w:vAlign w:val="bottom"/>
          </w:tcPr>
          <w:p w:rsidR="001F6F55" w:rsidRDefault="001F6F55">
            <w:pPr>
              <w:rPr>
                <w:sz w:val="5"/>
                <w:szCs w:val="5"/>
              </w:rPr>
            </w:pPr>
          </w:p>
        </w:tc>
        <w:tc>
          <w:tcPr>
            <w:tcW w:w="1120" w:type="dxa"/>
            <w:tcBorders>
              <w:bottom w:val="single" w:sz="8" w:space="0" w:color="auto"/>
              <w:right w:val="single" w:sz="8" w:space="0" w:color="auto"/>
            </w:tcBorders>
            <w:vAlign w:val="bottom"/>
          </w:tcPr>
          <w:p w:rsidR="001F6F55" w:rsidRDefault="001F6F55">
            <w:pPr>
              <w:rPr>
                <w:sz w:val="5"/>
                <w:szCs w:val="5"/>
              </w:rPr>
            </w:pPr>
          </w:p>
        </w:tc>
        <w:tc>
          <w:tcPr>
            <w:tcW w:w="2480" w:type="dxa"/>
            <w:tcBorders>
              <w:bottom w:val="single" w:sz="8" w:space="0" w:color="auto"/>
              <w:right w:val="single" w:sz="8" w:space="0" w:color="auto"/>
            </w:tcBorders>
            <w:vAlign w:val="bottom"/>
          </w:tcPr>
          <w:p w:rsidR="001F6F55" w:rsidRDefault="001F6F55">
            <w:pPr>
              <w:rPr>
                <w:sz w:val="5"/>
                <w:szCs w:val="5"/>
              </w:rPr>
            </w:pPr>
          </w:p>
        </w:tc>
      </w:tr>
      <w:tr w:rsidR="001F6F55">
        <w:trPr>
          <w:trHeight w:val="305"/>
        </w:trPr>
        <w:tc>
          <w:tcPr>
            <w:tcW w:w="400" w:type="dxa"/>
            <w:tcBorders>
              <w:left w:val="single" w:sz="8" w:space="0" w:color="auto"/>
              <w:right w:val="single" w:sz="8" w:space="0" w:color="auto"/>
            </w:tcBorders>
            <w:vAlign w:val="bottom"/>
          </w:tcPr>
          <w:p w:rsidR="001F6F55" w:rsidRDefault="00B24D91">
            <w:pPr>
              <w:ind w:left="80"/>
              <w:rPr>
                <w:sz w:val="20"/>
                <w:szCs w:val="20"/>
              </w:rPr>
            </w:pPr>
            <w:r>
              <w:rPr>
                <w:rFonts w:eastAsia="Times New Roman"/>
                <w:b/>
                <w:bCs/>
                <w:i/>
                <w:iCs/>
              </w:rPr>
              <w:t>1</w:t>
            </w:r>
          </w:p>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Ревизия кассы,</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Ежеквартально</w:t>
            </w:r>
          </w:p>
        </w:tc>
        <w:tc>
          <w:tcPr>
            <w:tcW w:w="1420" w:type="dxa"/>
            <w:gridSpan w:val="2"/>
            <w:tcBorders>
              <w:right w:val="single" w:sz="8" w:space="0" w:color="auto"/>
            </w:tcBorders>
            <w:vAlign w:val="bottom"/>
          </w:tcPr>
          <w:p w:rsidR="001F6F55" w:rsidRDefault="00B24D91">
            <w:pPr>
              <w:ind w:left="40"/>
              <w:rPr>
                <w:sz w:val="20"/>
                <w:szCs w:val="20"/>
              </w:rPr>
            </w:pPr>
            <w:r>
              <w:rPr>
                <w:rFonts w:eastAsia="Times New Roman"/>
                <w:b/>
                <w:bCs/>
                <w:i/>
                <w:iCs/>
              </w:rPr>
              <w:t>Квартал</w:t>
            </w:r>
          </w:p>
        </w:tc>
        <w:tc>
          <w:tcPr>
            <w:tcW w:w="2480" w:type="dxa"/>
            <w:tcBorders>
              <w:right w:val="single" w:sz="8" w:space="0" w:color="auto"/>
            </w:tcBorders>
            <w:vAlign w:val="bottom"/>
          </w:tcPr>
          <w:p w:rsidR="001F6F55" w:rsidRDefault="00B24D91">
            <w:pPr>
              <w:ind w:left="40"/>
              <w:rPr>
                <w:sz w:val="20"/>
                <w:szCs w:val="20"/>
              </w:rPr>
            </w:pPr>
            <w:r>
              <w:rPr>
                <w:rFonts w:eastAsia="Times New Roman"/>
                <w:b/>
                <w:bCs/>
                <w:i/>
                <w:iCs/>
              </w:rPr>
              <w:t>Главный бухгалтер</w:t>
            </w: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соблюдение порядка</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на последний</w:t>
            </w:r>
          </w:p>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ведения кассовых</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день отчетного</w:t>
            </w:r>
          </w:p>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0"/>
        </w:trPr>
        <w:tc>
          <w:tcPr>
            <w:tcW w:w="400" w:type="dxa"/>
            <w:tcBorders>
              <w:left w:val="single" w:sz="8" w:space="0" w:color="auto"/>
              <w:right w:val="single" w:sz="8" w:space="0" w:color="auto"/>
            </w:tcBorders>
            <w:vAlign w:val="bottom"/>
          </w:tcPr>
          <w:p w:rsidR="001F6F55" w:rsidRDefault="001F6F55">
            <w:pPr>
              <w:rPr>
                <w:sz w:val="21"/>
                <w:szCs w:val="21"/>
              </w:rPr>
            </w:pPr>
          </w:p>
        </w:tc>
        <w:tc>
          <w:tcPr>
            <w:tcW w:w="2780" w:type="dxa"/>
            <w:tcBorders>
              <w:right w:val="single" w:sz="8" w:space="0" w:color="auto"/>
            </w:tcBorders>
            <w:vAlign w:val="bottom"/>
          </w:tcPr>
          <w:p w:rsidR="001F6F55" w:rsidRDefault="00B24D91">
            <w:pPr>
              <w:spacing w:line="249" w:lineRule="exact"/>
              <w:ind w:left="60"/>
              <w:rPr>
                <w:sz w:val="20"/>
                <w:szCs w:val="20"/>
              </w:rPr>
            </w:pPr>
            <w:r>
              <w:rPr>
                <w:rFonts w:eastAsia="Times New Roman"/>
                <w:b/>
                <w:bCs/>
                <w:i/>
                <w:iCs/>
              </w:rPr>
              <w:t>операций</w:t>
            </w:r>
          </w:p>
        </w:tc>
        <w:tc>
          <w:tcPr>
            <w:tcW w:w="2080" w:type="dxa"/>
            <w:gridSpan w:val="2"/>
            <w:tcBorders>
              <w:right w:val="single" w:sz="8" w:space="0" w:color="auto"/>
            </w:tcBorders>
            <w:vAlign w:val="bottom"/>
          </w:tcPr>
          <w:p w:rsidR="001F6F55" w:rsidRDefault="00B24D91">
            <w:pPr>
              <w:spacing w:line="249" w:lineRule="exact"/>
              <w:ind w:left="60"/>
              <w:rPr>
                <w:sz w:val="20"/>
                <w:szCs w:val="20"/>
              </w:rPr>
            </w:pPr>
            <w:r>
              <w:rPr>
                <w:rFonts w:eastAsia="Times New Roman"/>
                <w:b/>
                <w:bCs/>
                <w:i/>
                <w:iCs/>
              </w:rPr>
              <w:t>квартала</w:t>
            </w:r>
          </w:p>
        </w:tc>
        <w:tc>
          <w:tcPr>
            <w:tcW w:w="300" w:type="dxa"/>
            <w:vAlign w:val="bottom"/>
          </w:tcPr>
          <w:p w:rsidR="001F6F55" w:rsidRDefault="001F6F55">
            <w:pPr>
              <w:rPr>
                <w:sz w:val="21"/>
                <w:szCs w:val="21"/>
              </w:rPr>
            </w:pPr>
          </w:p>
        </w:tc>
        <w:tc>
          <w:tcPr>
            <w:tcW w:w="1120" w:type="dxa"/>
            <w:tcBorders>
              <w:right w:val="single" w:sz="8" w:space="0" w:color="auto"/>
            </w:tcBorders>
            <w:vAlign w:val="bottom"/>
          </w:tcPr>
          <w:p w:rsidR="001F6F55" w:rsidRDefault="001F6F55">
            <w:pPr>
              <w:rPr>
                <w:sz w:val="21"/>
                <w:szCs w:val="21"/>
              </w:rPr>
            </w:pPr>
          </w:p>
        </w:tc>
        <w:tc>
          <w:tcPr>
            <w:tcW w:w="2480" w:type="dxa"/>
            <w:tcBorders>
              <w:right w:val="single" w:sz="8" w:space="0" w:color="auto"/>
            </w:tcBorders>
            <w:vAlign w:val="bottom"/>
          </w:tcPr>
          <w:p w:rsidR="001F6F55" w:rsidRDefault="001F6F55">
            <w:pPr>
              <w:rPr>
                <w:sz w:val="21"/>
                <w:szCs w:val="21"/>
              </w:rPr>
            </w:pP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Проверка наличия,</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выдачи и списания</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5"/>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бланков строгой</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0"/>
        </w:trPr>
        <w:tc>
          <w:tcPr>
            <w:tcW w:w="400" w:type="dxa"/>
            <w:tcBorders>
              <w:left w:val="single" w:sz="8" w:space="0" w:color="auto"/>
              <w:right w:val="single" w:sz="8" w:space="0" w:color="auto"/>
            </w:tcBorders>
            <w:vAlign w:val="bottom"/>
          </w:tcPr>
          <w:p w:rsidR="001F6F55" w:rsidRDefault="001F6F55">
            <w:pPr>
              <w:rPr>
                <w:sz w:val="21"/>
                <w:szCs w:val="21"/>
              </w:rPr>
            </w:pPr>
          </w:p>
        </w:tc>
        <w:tc>
          <w:tcPr>
            <w:tcW w:w="2780" w:type="dxa"/>
            <w:tcBorders>
              <w:right w:val="single" w:sz="8" w:space="0" w:color="auto"/>
            </w:tcBorders>
            <w:vAlign w:val="bottom"/>
          </w:tcPr>
          <w:p w:rsidR="001F6F55" w:rsidRDefault="00B24D91">
            <w:pPr>
              <w:spacing w:line="249" w:lineRule="exact"/>
              <w:ind w:left="60"/>
              <w:rPr>
                <w:sz w:val="20"/>
                <w:szCs w:val="20"/>
              </w:rPr>
            </w:pPr>
            <w:r>
              <w:rPr>
                <w:rFonts w:eastAsia="Times New Roman"/>
                <w:b/>
                <w:bCs/>
                <w:i/>
                <w:iCs/>
              </w:rPr>
              <w:t>отчетности</w:t>
            </w:r>
          </w:p>
        </w:tc>
        <w:tc>
          <w:tcPr>
            <w:tcW w:w="420" w:type="dxa"/>
            <w:vAlign w:val="bottom"/>
          </w:tcPr>
          <w:p w:rsidR="001F6F55" w:rsidRDefault="001F6F55">
            <w:pPr>
              <w:rPr>
                <w:sz w:val="21"/>
                <w:szCs w:val="21"/>
              </w:rPr>
            </w:pPr>
          </w:p>
        </w:tc>
        <w:tc>
          <w:tcPr>
            <w:tcW w:w="1660" w:type="dxa"/>
            <w:tcBorders>
              <w:right w:val="single" w:sz="8" w:space="0" w:color="auto"/>
            </w:tcBorders>
            <w:vAlign w:val="bottom"/>
          </w:tcPr>
          <w:p w:rsidR="001F6F55" w:rsidRDefault="001F6F55">
            <w:pPr>
              <w:rPr>
                <w:sz w:val="21"/>
                <w:szCs w:val="21"/>
              </w:rPr>
            </w:pPr>
          </w:p>
        </w:tc>
        <w:tc>
          <w:tcPr>
            <w:tcW w:w="300" w:type="dxa"/>
            <w:vAlign w:val="bottom"/>
          </w:tcPr>
          <w:p w:rsidR="001F6F55" w:rsidRDefault="001F6F55">
            <w:pPr>
              <w:rPr>
                <w:sz w:val="21"/>
                <w:szCs w:val="21"/>
              </w:rPr>
            </w:pPr>
          </w:p>
        </w:tc>
        <w:tc>
          <w:tcPr>
            <w:tcW w:w="1120" w:type="dxa"/>
            <w:tcBorders>
              <w:right w:val="single" w:sz="8" w:space="0" w:color="auto"/>
            </w:tcBorders>
            <w:vAlign w:val="bottom"/>
          </w:tcPr>
          <w:p w:rsidR="001F6F55" w:rsidRDefault="001F6F55">
            <w:pPr>
              <w:rPr>
                <w:sz w:val="21"/>
                <w:szCs w:val="21"/>
              </w:rPr>
            </w:pPr>
          </w:p>
        </w:tc>
        <w:tc>
          <w:tcPr>
            <w:tcW w:w="2480" w:type="dxa"/>
            <w:tcBorders>
              <w:right w:val="single" w:sz="8" w:space="0" w:color="auto"/>
            </w:tcBorders>
            <w:vAlign w:val="bottom"/>
          </w:tcPr>
          <w:p w:rsidR="001F6F55" w:rsidRDefault="001F6F55">
            <w:pPr>
              <w:rPr>
                <w:sz w:val="21"/>
                <w:szCs w:val="21"/>
              </w:rPr>
            </w:pPr>
          </w:p>
        </w:tc>
      </w:tr>
      <w:tr w:rsidR="001F6F55">
        <w:trPr>
          <w:trHeight w:val="69"/>
        </w:trPr>
        <w:tc>
          <w:tcPr>
            <w:tcW w:w="400" w:type="dxa"/>
            <w:tcBorders>
              <w:left w:val="single" w:sz="8" w:space="0" w:color="auto"/>
              <w:bottom w:val="single" w:sz="8" w:space="0" w:color="auto"/>
              <w:right w:val="single" w:sz="8" w:space="0" w:color="auto"/>
            </w:tcBorders>
            <w:vAlign w:val="bottom"/>
          </w:tcPr>
          <w:p w:rsidR="001F6F55" w:rsidRDefault="001F6F55">
            <w:pPr>
              <w:rPr>
                <w:sz w:val="6"/>
                <w:szCs w:val="6"/>
              </w:rPr>
            </w:pPr>
          </w:p>
        </w:tc>
        <w:tc>
          <w:tcPr>
            <w:tcW w:w="2780" w:type="dxa"/>
            <w:tcBorders>
              <w:bottom w:val="single" w:sz="8" w:space="0" w:color="auto"/>
              <w:right w:val="single" w:sz="8" w:space="0" w:color="auto"/>
            </w:tcBorders>
            <w:vAlign w:val="bottom"/>
          </w:tcPr>
          <w:p w:rsidR="001F6F55" w:rsidRDefault="001F6F55">
            <w:pPr>
              <w:rPr>
                <w:sz w:val="6"/>
                <w:szCs w:val="6"/>
              </w:rPr>
            </w:pPr>
          </w:p>
        </w:tc>
        <w:tc>
          <w:tcPr>
            <w:tcW w:w="420" w:type="dxa"/>
            <w:tcBorders>
              <w:bottom w:val="single" w:sz="8" w:space="0" w:color="auto"/>
            </w:tcBorders>
            <w:vAlign w:val="bottom"/>
          </w:tcPr>
          <w:p w:rsidR="001F6F55" w:rsidRDefault="001F6F55">
            <w:pPr>
              <w:rPr>
                <w:sz w:val="6"/>
                <w:szCs w:val="6"/>
              </w:rPr>
            </w:pPr>
          </w:p>
        </w:tc>
        <w:tc>
          <w:tcPr>
            <w:tcW w:w="1660" w:type="dxa"/>
            <w:tcBorders>
              <w:bottom w:val="single" w:sz="8" w:space="0" w:color="auto"/>
              <w:right w:val="single" w:sz="8" w:space="0" w:color="auto"/>
            </w:tcBorders>
            <w:vAlign w:val="bottom"/>
          </w:tcPr>
          <w:p w:rsidR="001F6F55" w:rsidRDefault="001F6F55">
            <w:pPr>
              <w:rPr>
                <w:sz w:val="6"/>
                <w:szCs w:val="6"/>
              </w:rPr>
            </w:pPr>
          </w:p>
        </w:tc>
        <w:tc>
          <w:tcPr>
            <w:tcW w:w="300" w:type="dxa"/>
            <w:tcBorders>
              <w:bottom w:val="single" w:sz="8" w:space="0" w:color="auto"/>
            </w:tcBorders>
            <w:vAlign w:val="bottom"/>
          </w:tcPr>
          <w:p w:rsidR="001F6F55" w:rsidRDefault="001F6F55">
            <w:pPr>
              <w:rPr>
                <w:sz w:val="6"/>
                <w:szCs w:val="6"/>
              </w:rPr>
            </w:pPr>
          </w:p>
        </w:tc>
        <w:tc>
          <w:tcPr>
            <w:tcW w:w="1120" w:type="dxa"/>
            <w:tcBorders>
              <w:bottom w:val="single" w:sz="8" w:space="0" w:color="auto"/>
              <w:right w:val="single" w:sz="8" w:space="0" w:color="auto"/>
            </w:tcBorders>
            <w:vAlign w:val="bottom"/>
          </w:tcPr>
          <w:p w:rsidR="001F6F55" w:rsidRDefault="001F6F55">
            <w:pPr>
              <w:rPr>
                <w:sz w:val="6"/>
                <w:szCs w:val="6"/>
              </w:rPr>
            </w:pPr>
          </w:p>
        </w:tc>
        <w:tc>
          <w:tcPr>
            <w:tcW w:w="2480" w:type="dxa"/>
            <w:tcBorders>
              <w:bottom w:val="single" w:sz="8" w:space="0" w:color="auto"/>
              <w:right w:val="single" w:sz="8" w:space="0" w:color="auto"/>
            </w:tcBorders>
            <w:vAlign w:val="bottom"/>
          </w:tcPr>
          <w:p w:rsidR="001F6F55" w:rsidRDefault="001F6F55">
            <w:pPr>
              <w:rPr>
                <w:sz w:val="6"/>
                <w:szCs w:val="6"/>
              </w:rPr>
            </w:pPr>
          </w:p>
        </w:tc>
      </w:tr>
      <w:tr w:rsidR="001F6F55">
        <w:trPr>
          <w:trHeight w:val="304"/>
        </w:trPr>
        <w:tc>
          <w:tcPr>
            <w:tcW w:w="400" w:type="dxa"/>
            <w:tcBorders>
              <w:left w:val="single" w:sz="8" w:space="0" w:color="auto"/>
              <w:right w:val="single" w:sz="8" w:space="0" w:color="auto"/>
            </w:tcBorders>
            <w:vAlign w:val="bottom"/>
          </w:tcPr>
          <w:p w:rsidR="001F6F55" w:rsidRDefault="00B24D91">
            <w:pPr>
              <w:ind w:left="80"/>
              <w:rPr>
                <w:sz w:val="20"/>
                <w:szCs w:val="20"/>
              </w:rPr>
            </w:pPr>
            <w:r>
              <w:rPr>
                <w:rFonts w:eastAsia="Times New Roman"/>
                <w:b/>
                <w:bCs/>
                <w:i/>
                <w:iCs/>
              </w:rPr>
              <w:t>2</w:t>
            </w:r>
          </w:p>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Проверка соблюдения</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Ежемесячно</w:t>
            </w:r>
          </w:p>
        </w:tc>
        <w:tc>
          <w:tcPr>
            <w:tcW w:w="1420" w:type="dxa"/>
            <w:gridSpan w:val="2"/>
            <w:tcBorders>
              <w:right w:val="single" w:sz="8" w:space="0" w:color="auto"/>
            </w:tcBorders>
            <w:vAlign w:val="bottom"/>
          </w:tcPr>
          <w:p w:rsidR="001F6F55" w:rsidRDefault="00B24D91">
            <w:pPr>
              <w:ind w:left="40"/>
              <w:rPr>
                <w:sz w:val="20"/>
                <w:szCs w:val="20"/>
              </w:rPr>
            </w:pPr>
            <w:r>
              <w:rPr>
                <w:rFonts w:eastAsia="Times New Roman"/>
                <w:b/>
                <w:bCs/>
                <w:i/>
                <w:iCs/>
              </w:rPr>
              <w:t>Месяц</w:t>
            </w:r>
          </w:p>
        </w:tc>
        <w:tc>
          <w:tcPr>
            <w:tcW w:w="2480" w:type="dxa"/>
            <w:tcBorders>
              <w:right w:val="single" w:sz="8" w:space="0" w:color="auto"/>
            </w:tcBorders>
            <w:vAlign w:val="bottom"/>
          </w:tcPr>
          <w:p w:rsidR="001F6F55" w:rsidRDefault="00B24D91">
            <w:pPr>
              <w:ind w:left="40"/>
              <w:rPr>
                <w:sz w:val="20"/>
                <w:szCs w:val="20"/>
              </w:rPr>
            </w:pPr>
            <w:r>
              <w:rPr>
                <w:rFonts w:eastAsia="Times New Roman"/>
                <w:b/>
                <w:bCs/>
                <w:i/>
                <w:iCs/>
              </w:rPr>
              <w:t>Главный бухгалтер</w:t>
            </w: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лимита денежных</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средств в кассе</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64"/>
        </w:trPr>
        <w:tc>
          <w:tcPr>
            <w:tcW w:w="400" w:type="dxa"/>
            <w:tcBorders>
              <w:left w:val="single" w:sz="8" w:space="0" w:color="auto"/>
              <w:bottom w:val="single" w:sz="8" w:space="0" w:color="auto"/>
              <w:right w:val="single" w:sz="8" w:space="0" w:color="auto"/>
            </w:tcBorders>
            <w:vAlign w:val="bottom"/>
          </w:tcPr>
          <w:p w:rsidR="001F6F55" w:rsidRDefault="001F6F55">
            <w:pPr>
              <w:rPr>
                <w:sz w:val="5"/>
                <w:szCs w:val="5"/>
              </w:rPr>
            </w:pPr>
          </w:p>
        </w:tc>
        <w:tc>
          <w:tcPr>
            <w:tcW w:w="2780" w:type="dxa"/>
            <w:tcBorders>
              <w:bottom w:val="single" w:sz="8" w:space="0" w:color="auto"/>
              <w:right w:val="single" w:sz="8" w:space="0" w:color="auto"/>
            </w:tcBorders>
            <w:vAlign w:val="bottom"/>
          </w:tcPr>
          <w:p w:rsidR="001F6F55" w:rsidRDefault="001F6F55">
            <w:pPr>
              <w:rPr>
                <w:sz w:val="5"/>
                <w:szCs w:val="5"/>
              </w:rPr>
            </w:pPr>
          </w:p>
        </w:tc>
        <w:tc>
          <w:tcPr>
            <w:tcW w:w="420" w:type="dxa"/>
            <w:tcBorders>
              <w:bottom w:val="single" w:sz="8" w:space="0" w:color="auto"/>
            </w:tcBorders>
            <w:vAlign w:val="bottom"/>
          </w:tcPr>
          <w:p w:rsidR="001F6F55" w:rsidRDefault="001F6F55">
            <w:pPr>
              <w:rPr>
                <w:sz w:val="5"/>
                <w:szCs w:val="5"/>
              </w:rPr>
            </w:pPr>
          </w:p>
        </w:tc>
        <w:tc>
          <w:tcPr>
            <w:tcW w:w="1660" w:type="dxa"/>
            <w:tcBorders>
              <w:bottom w:val="single" w:sz="8" w:space="0" w:color="auto"/>
              <w:right w:val="single" w:sz="8" w:space="0" w:color="auto"/>
            </w:tcBorders>
            <w:vAlign w:val="bottom"/>
          </w:tcPr>
          <w:p w:rsidR="001F6F55" w:rsidRDefault="001F6F55">
            <w:pPr>
              <w:rPr>
                <w:sz w:val="5"/>
                <w:szCs w:val="5"/>
              </w:rPr>
            </w:pPr>
          </w:p>
        </w:tc>
        <w:tc>
          <w:tcPr>
            <w:tcW w:w="300" w:type="dxa"/>
            <w:tcBorders>
              <w:bottom w:val="single" w:sz="8" w:space="0" w:color="auto"/>
            </w:tcBorders>
            <w:vAlign w:val="bottom"/>
          </w:tcPr>
          <w:p w:rsidR="001F6F55" w:rsidRDefault="001F6F55">
            <w:pPr>
              <w:rPr>
                <w:sz w:val="5"/>
                <w:szCs w:val="5"/>
              </w:rPr>
            </w:pPr>
          </w:p>
        </w:tc>
        <w:tc>
          <w:tcPr>
            <w:tcW w:w="1120" w:type="dxa"/>
            <w:tcBorders>
              <w:bottom w:val="single" w:sz="8" w:space="0" w:color="auto"/>
              <w:right w:val="single" w:sz="8" w:space="0" w:color="auto"/>
            </w:tcBorders>
            <w:vAlign w:val="bottom"/>
          </w:tcPr>
          <w:p w:rsidR="001F6F55" w:rsidRDefault="001F6F55">
            <w:pPr>
              <w:rPr>
                <w:sz w:val="5"/>
                <w:szCs w:val="5"/>
              </w:rPr>
            </w:pPr>
          </w:p>
        </w:tc>
        <w:tc>
          <w:tcPr>
            <w:tcW w:w="2480" w:type="dxa"/>
            <w:tcBorders>
              <w:bottom w:val="single" w:sz="8" w:space="0" w:color="auto"/>
              <w:right w:val="single" w:sz="8" w:space="0" w:color="auto"/>
            </w:tcBorders>
            <w:vAlign w:val="bottom"/>
          </w:tcPr>
          <w:p w:rsidR="001F6F55" w:rsidRDefault="001F6F55">
            <w:pPr>
              <w:rPr>
                <w:sz w:val="5"/>
                <w:szCs w:val="5"/>
              </w:rPr>
            </w:pPr>
          </w:p>
        </w:tc>
      </w:tr>
      <w:tr w:rsidR="001F6F55">
        <w:trPr>
          <w:trHeight w:val="305"/>
        </w:trPr>
        <w:tc>
          <w:tcPr>
            <w:tcW w:w="400" w:type="dxa"/>
            <w:tcBorders>
              <w:left w:val="single" w:sz="8" w:space="0" w:color="auto"/>
              <w:right w:val="single" w:sz="8" w:space="0" w:color="auto"/>
            </w:tcBorders>
            <w:vAlign w:val="bottom"/>
          </w:tcPr>
          <w:p w:rsidR="001F6F55" w:rsidRDefault="00B24D91">
            <w:pPr>
              <w:ind w:left="80"/>
              <w:rPr>
                <w:sz w:val="20"/>
                <w:szCs w:val="20"/>
              </w:rPr>
            </w:pPr>
            <w:r>
              <w:rPr>
                <w:rFonts w:eastAsia="Times New Roman"/>
                <w:b/>
                <w:bCs/>
                <w:i/>
                <w:iCs/>
              </w:rPr>
              <w:t>3</w:t>
            </w:r>
          </w:p>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Проверка наличия</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На 1 января</w:t>
            </w:r>
          </w:p>
        </w:tc>
        <w:tc>
          <w:tcPr>
            <w:tcW w:w="1420" w:type="dxa"/>
            <w:gridSpan w:val="2"/>
            <w:tcBorders>
              <w:right w:val="single" w:sz="8" w:space="0" w:color="auto"/>
            </w:tcBorders>
            <w:vAlign w:val="bottom"/>
          </w:tcPr>
          <w:p w:rsidR="001F6F55" w:rsidRDefault="00B24D91">
            <w:pPr>
              <w:ind w:left="40"/>
              <w:rPr>
                <w:sz w:val="20"/>
                <w:szCs w:val="20"/>
              </w:rPr>
            </w:pPr>
            <w:r>
              <w:rPr>
                <w:rFonts w:eastAsia="Times New Roman"/>
                <w:b/>
                <w:bCs/>
                <w:i/>
                <w:iCs/>
              </w:rPr>
              <w:t>Полугодие</w:t>
            </w:r>
          </w:p>
        </w:tc>
        <w:tc>
          <w:tcPr>
            <w:tcW w:w="2480" w:type="dxa"/>
            <w:tcBorders>
              <w:right w:val="single" w:sz="8" w:space="0" w:color="auto"/>
            </w:tcBorders>
            <w:vAlign w:val="bottom"/>
          </w:tcPr>
          <w:p w:rsidR="001F6F55" w:rsidRDefault="00B24D91">
            <w:pPr>
              <w:ind w:left="40"/>
              <w:rPr>
                <w:sz w:val="20"/>
                <w:szCs w:val="20"/>
              </w:rPr>
            </w:pPr>
            <w:r>
              <w:rPr>
                <w:rFonts w:eastAsia="Times New Roman"/>
                <w:b/>
                <w:bCs/>
                <w:i/>
                <w:iCs/>
              </w:rPr>
              <w:t>Главный бухгалтер</w:t>
            </w: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актов сверки с</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На 1 июля</w:t>
            </w:r>
          </w:p>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поставщиками и</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подрядчиками</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64"/>
        </w:trPr>
        <w:tc>
          <w:tcPr>
            <w:tcW w:w="400" w:type="dxa"/>
            <w:tcBorders>
              <w:left w:val="single" w:sz="8" w:space="0" w:color="auto"/>
              <w:bottom w:val="single" w:sz="8" w:space="0" w:color="auto"/>
              <w:right w:val="single" w:sz="8" w:space="0" w:color="auto"/>
            </w:tcBorders>
            <w:vAlign w:val="bottom"/>
          </w:tcPr>
          <w:p w:rsidR="001F6F55" w:rsidRDefault="001F6F55">
            <w:pPr>
              <w:rPr>
                <w:sz w:val="5"/>
                <w:szCs w:val="5"/>
              </w:rPr>
            </w:pPr>
          </w:p>
        </w:tc>
        <w:tc>
          <w:tcPr>
            <w:tcW w:w="2780" w:type="dxa"/>
            <w:tcBorders>
              <w:bottom w:val="single" w:sz="8" w:space="0" w:color="auto"/>
              <w:right w:val="single" w:sz="8" w:space="0" w:color="auto"/>
            </w:tcBorders>
            <w:vAlign w:val="bottom"/>
          </w:tcPr>
          <w:p w:rsidR="001F6F55" w:rsidRDefault="001F6F55">
            <w:pPr>
              <w:rPr>
                <w:sz w:val="5"/>
                <w:szCs w:val="5"/>
              </w:rPr>
            </w:pPr>
          </w:p>
        </w:tc>
        <w:tc>
          <w:tcPr>
            <w:tcW w:w="420" w:type="dxa"/>
            <w:tcBorders>
              <w:bottom w:val="single" w:sz="8" w:space="0" w:color="auto"/>
            </w:tcBorders>
            <w:vAlign w:val="bottom"/>
          </w:tcPr>
          <w:p w:rsidR="001F6F55" w:rsidRDefault="001F6F55">
            <w:pPr>
              <w:rPr>
                <w:sz w:val="5"/>
                <w:szCs w:val="5"/>
              </w:rPr>
            </w:pPr>
          </w:p>
        </w:tc>
        <w:tc>
          <w:tcPr>
            <w:tcW w:w="1660" w:type="dxa"/>
            <w:tcBorders>
              <w:bottom w:val="single" w:sz="8" w:space="0" w:color="auto"/>
              <w:right w:val="single" w:sz="8" w:space="0" w:color="auto"/>
            </w:tcBorders>
            <w:vAlign w:val="bottom"/>
          </w:tcPr>
          <w:p w:rsidR="001F6F55" w:rsidRDefault="001F6F55">
            <w:pPr>
              <w:rPr>
                <w:sz w:val="5"/>
                <w:szCs w:val="5"/>
              </w:rPr>
            </w:pPr>
          </w:p>
        </w:tc>
        <w:tc>
          <w:tcPr>
            <w:tcW w:w="300" w:type="dxa"/>
            <w:tcBorders>
              <w:bottom w:val="single" w:sz="8" w:space="0" w:color="auto"/>
            </w:tcBorders>
            <w:vAlign w:val="bottom"/>
          </w:tcPr>
          <w:p w:rsidR="001F6F55" w:rsidRDefault="001F6F55">
            <w:pPr>
              <w:rPr>
                <w:sz w:val="5"/>
                <w:szCs w:val="5"/>
              </w:rPr>
            </w:pPr>
          </w:p>
        </w:tc>
        <w:tc>
          <w:tcPr>
            <w:tcW w:w="1120" w:type="dxa"/>
            <w:tcBorders>
              <w:bottom w:val="single" w:sz="8" w:space="0" w:color="auto"/>
              <w:right w:val="single" w:sz="8" w:space="0" w:color="auto"/>
            </w:tcBorders>
            <w:vAlign w:val="bottom"/>
          </w:tcPr>
          <w:p w:rsidR="001F6F55" w:rsidRDefault="001F6F55">
            <w:pPr>
              <w:rPr>
                <w:sz w:val="5"/>
                <w:szCs w:val="5"/>
              </w:rPr>
            </w:pPr>
          </w:p>
        </w:tc>
        <w:tc>
          <w:tcPr>
            <w:tcW w:w="2480" w:type="dxa"/>
            <w:tcBorders>
              <w:bottom w:val="single" w:sz="8" w:space="0" w:color="auto"/>
              <w:right w:val="single" w:sz="8" w:space="0" w:color="auto"/>
            </w:tcBorders>
            <w:vAlign w:val="bottom"/>
          </w:tcPr>
          <w:p w:rsidR="001F6F55" w:rsidRDefault="001F6F55">
            <w:pPr>
              <w:rPr>
                <w:sz w:val="5"/>
                <w:szCs w:val="5"/>
              </w:rPr>
            </w:pPr>
          </w:p>
        </w:tc>
      </w:tr>
      <w:tr w:rsidR="001F6F55">
        <w:trPr>
          <w:trHeight w:val="304"/>
        </w:trPr>
        <w:tc>
          <w:tcPr>
            <w:tcW w:w="400" w:type="dxa"/>
            <w:tcBorders>
              <w:left w:val="single" w:sz="8" w:space="0" w:color="auto"/>
              <w:right w:val="single" w:sz="8" w:space="0" w:color="auto"/>
            </w:tcBorders>
            <w:vAlign w:val="bottom"/>
          </w:tcPr>
          <w:p w:rsidR="001F6F55" w:rsidRDefault="00B24D91">
            <w:pPr>
              <w:ind w:left="80"/>
              <w:rPr>
                <w:sz w:val="20"/>
                <w:szCs w:val="20"/>
              </w:rPr>
            </w:pPr>
            <w:r>
              <w:rPr>
                <w:rFonts w:eastAsia="Times New Roman"/>
                <w:b/>
                <w:bCs/>
                <w:i/>
                <w:iCs/>
              </w:rPr>
              <w:t>4</w:t>
            </w:r>
          </w:p>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Проверка правильности</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Ежегодно на</w:t>
            </w:r>
          </w:p>
        </w:tc>
        <w:tc>
          <w:tcPr>
            <w:tcW w:w="1420" w:type="dxa"/>
            <w:gridSpan w:val="2"/>
            <w:tcBorders>
              <w:right w:val="single" w:sz="8" w:space="0" w:color="auto"/>
            </w:tcBorders>
            <w:vAlign w:val="bottom"/>
          </w:tcPr>
          <w:p w:rsidR="001F6F55" w:rsidRDefault="00B24D91">
            <w:pPr>
              <w:ind w:left="40"/>
              <w:rPr>
                <w:sz w:val="20"/>
                <w:szCs w:val="20"/>
              </w:rPr>
            </w:pPr>
            <w:r>
              <w:rPr>
                <w:rFonts w:eastAsia="Times New Roman"/>
                <w:b/>
                <w:bCs/>
                <w:i/>
                <w:iCs/>
              </w:rPr>
              <w:t>Год</w:t>
            </w:r>
          </w:p>
        </w:tc>
        <w:tc>
          <w:tcPr>
            <w:tcW w:w="2480" w:type="dxa"/>
            <w:tcBorders>
              <w:right w:val="single" w:sz="8" w:space="0" w:color="auto"/>
            </w:tcBorders>
            <w:vAlign w:val="bottom"/>
          </w:tcPr>
          <w:p w:rsidR="001F6F55" w:rsidRDefault="00B24D91">
            <w:pPr>
              <w:ind w:left="40"/>
              <w:rPr>
                <w:sz w:val="20"/>
                <w:szCs w:val="20"/>
              </w:rPr>
            </w:pPr>
            <w:r>
              <w:rPr>
                <w:rFonts w:eastAsia="Times New Roman"/>
                <w:b/>
                <w:bCs/>
                <w:i/>
                <w:iCs/>
              </w:rPr>
              <w:t>Главный бухгалтер</w:t>
            </w: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расчетов с</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1 января</w:t>
            </w:r>
          </w:p>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5"/>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Казначейством России,</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финансовыми,</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0"/>
        </w:trPr>
        <w:tc>
          <w:tcPr>
            <w:tcW w:w="400" w:type="dxa"/>
            <w:tcBorders>
              <w:left w:val="single" w:sz="8" w:space="0" w:color="auto"/>
              <w:right w:val="single" w:sz="8" w:space="0" w:color="auto"/>
            </w:tcBorders>
            <w:vAlign w:val="bottom"/>
          </w:tcPr>
          <w:p w:rsidR="001F6F55" w:rsidRDefault="001F6F55">
            <w:pPr>
              <w:rPr>
                <w:sz w:val="21"/>
                <w:szCs w:val="21"/>
              </w:rPr>
            </w:pPr>
          </w:p>
        </w:tc>
        <w:tc>
          <w:tcPr>
            <w:tcW w:w="2780" w:type="dxa"/>
            <w:tcBorders>
              <w:right w:val="single" w:sz="8" w:space="0" w:color="auto"/>
            </w:tcBorders>
            <w:vAlign w:val="bottom"/>
          </w:tcPr>
          <w:p w:rsidR="001F6F55" w:rsidRDefault="00B24D91">
            <w:pPr>
              <w:spacing w:line="249" w:lineRule="exact"/>
              <w:ind w:left="60"/>
              <w:rPr>
                <w:sz w:val="20"/>
                <w:szCs w:val="20"/>
              </w:rPr>
            </w:pPr>
            <w:r>
              <w:rPr>
                <w:rFonts w:eastAsia="Times New Roman"/>
                <w:b/>
                <w:bCs/>
                <w:i/>
                <w:iCs/>
              </w:rPr>
              <w:t>налоговыми органами,</w:t>
            </w:r>
          </w:p>
        </w:tc>
        <w:tc>
          <w:tcPr>
            <w:tcW w:w="420" w:type="dxa"/>
            <w:vAlign w:val="bottom"/>
          </w:tcPr>
          <w:p w:rsidR="001F6F55" w:rsidRDefault="001F6F55">
            <w:pPr>
              <w:rPr>
                <w:sz w:val="21"/>
                <w:szCs w:val="21"/>
              </w:rPr>
            </w:pPr>
          </w:p>
        </w:tc>
        <w:tc>
          <w:tcPr>
            <w:tcW w:w="1660" w:type="dxa"/>
            <w:tcBorders>
              <w:right w:val="single" w:sz="8" w:space="0" w:color="auto"/>
            </w:tcBorders>
            <w:vAlign w:val="bottom"/>
          </w:tcPr>
          <w:p w:rsidR="001F6F55" w:rsidRDefault="001F6F55">
            <w:pPr>
              <w:rPr>
                <w:sz w:val="21"/>
                <w:szCs w:val="21"/>
              </w:rPr>
            </w:pPr>
          </w:p>
        </w:tc>
        <w:tc>
          <w:tcPr>
            <w:tcW w:w="300" w:type="dxa"/>
            <w:vAlign w:val="bottom"/>
          </w:tcPr>
          <w:p w:rsidR="001F6F55" w:rsidRDefault="001F6F55">
            <w:pPr>
              <w:rPr>
                <w:sz w:val="21"/>
                <w:szCs w:val="21"/>
              </w:rPr>
            </w:pPr>
          </w:p>
        </w:tc>
        <w:tc>
          <w:tcPr>
            <w:tcW w:w="1120" w:type="dxa"/>
            <w:tcBorders>
              <w:right w:val="single" w:sz="8" w:space="0" w:color="auto"/>
            </w:tcBorders>
            <w:vAlign w:val="bottom"/>
          </w:tcPr>
          <w:p w:rsidR="001F6F55" w:rsidRDefault="001F6F55">
            <w:pPr>
              <w:rPr>
                <w:sz w:val="21"/>
                <w:szCs w:val="21"/>
              </w:rPr>
            </w:pPr>
          </w:p>
        </w:tc>
        <w:tc>
          <w:tcPr>
            <w:tcW w:w="2480" w:type="dxa"/>
            <w:tcBorders>
              <w:right w:val="single" w:sz="8" w:space="0" w:color="auto"/>
            </w:tcBorders>
            <w:vAlign w:val="bottom"/>
          </w:tcPr>
          <w:p w:rsidR="001F6F55" w:rsidRDefault="001F6F55">
            <w:pPr>
              <w:rPr>
                <w:sz w:val="21"/>
                <w:szCs w:val="21"/>
              </w:rPr>
            </w:pP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внебюджетными</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фондами, другими</w:t>
            </w:r>
          </w:p>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1F6F55"/>
        </w:tc>
      </w:tr>
      <w:tr w:rsidR="001F6F55">
        <w:trPr>
          <w:trHeight w:val="250"/>
        </w:trPr>
        <w:tc>
          <w:tcPr>
            <w:tcW w:w="400" w:type="dxa"/>
            <w:tcBorders>
              <w:left w:val="single" w:sz="8" w:space="0" w:color="auto"/>
              <w:right w:val="single" w:sz="8" w:space="0" w:color="auto"/>
            </w:tcBorders>
            <w:vAlign w:val="bottom"/>
          </w:tcPr>
          <w:p w:rsidR="001F6F55" w:rsidRDefault="001F6F55">
            <w:pPr>
              <w:rPr>
                <w:sz w:val="21"/>
                <w:szCs w:val="21"/>
              </w:rPr>
            </w:pPr>
          </w:p>
        </w:tc>
        <w:tc>
          <w:tcPr>
            <w:tcW w:w="2780" w:type="dxa"/>
            <w:tcBorders>
              <w:right w:val="single" w:sz="8" w:space="0" w:color="auto"/>
            </w:tcBorders>
            <w:vAlign w:val="bottom"/>
          </w:tcPr>
          <w:p w:rsidR="001F6F55" w:rsidRDefault="00B24D91">
            <w:pPr>
              <w:spacing w:line="249" w:lineRule="exact"/>
              <w:ind w:left="60"/>
              <w:rPr>
                <w:sz w:val="20"/>
                <w:szCs w:val="20"/>
              </w:rPr>
            </w:pPr>
            <w:r>
              <w:rPr>
                <w:rFonts w:eastAsia="Times New Roman"/>
                <w:b/>
                <w:bCs/>
                <w:i/>
                <w:iCs/>
              </w:rPr>
              <w:t>организациями</w:t>
            </w:r>
          </w:p>
        </w:tc>
        <w:tc>
          <w:tcPr>
            <w:tcW w:w="420" w:type="dxa"/>
            <w:vAlign w:val="bottom"/>
          </w:tcPr>
          <w:p w:rsidR="001F6F55" w:rsidRDefault="001F6F55">
            <w:pPr>
              <w:rPr>
                <w:sz w:val="21"/>
                <w:szCs w:val="21"/>
              </w:rPr>
            </w:pPr>
          </w:p>
        </w:tc>
        <w:tc>
          <w:tcPr>
            <w:tcW w:w="1660" w:type="dxa"/>
            <w:tcBorders>
              <w:right w:val="single" w:sz="8" w:space="0" w:color="auto"/>
            </w:tcBorders>
            <w:vAlign w:val="bottom"/>
          </w:tcPr>
          <w:p w:rsidR="001F6F55" w:rsidRDefault="001F6F55">
            <w:pPr>
              <w:rPr>
                <w:sz w:val="21"/>
                <w:szCs w:val="21"/>
              </w:rPr>
            </w:pPr>
          </w:p>
        </w:tc>
        <w:tc>
          <w:tcPr>
            <w:tcW w:w="300" w:type="dxa"/>
            <w:vAlign w:val="bottom"/>
          </w:tcPr>
          <w:p w:rsidR="001F6F55" w:rsidRDefault="001F6F55">
            <w:pPr>
              <w:rPr>
                <w:sz w:val="21"/>
                <w:szCs w:val="21"/>
              </w:rPr>
            </w:pPr>
          </w:p>
        </w:tc>
        <w:tc>
          <w:tcPr>
            <w:tcW w:w="1120" w:type="dxa"/>
            <w:tcBorders>
              <w:right w:val="single" w:sz="8" w:space="0" w:color="auto"/>
            </w:tcBorders>
            <w:vAlign w:val="bottom"/>
          </w:tcPr>
          <w:p w:rsidR="001F6F55" w:rsidRDefault="001F6F55">
            <w:pPr>
              <w:rPr>
                <w:sz w:val="21"/>
                <w:szCs w:val="21"/>
              </w:rPr>
            </w:pPr>
          </w:p>
        </w:tc>
        <w:tc>
          <w:tcPr>
            <w:tcW w:w="2480" w:type="dxa"/>
            <w:tcBorders>
              <w:right w:val="single" w:sz="8" w:space="0" w:color="auto"/>
            </w:tcBorders>
            <w:vAlign w:val="bottom"/>
          </w:tcPr>
          <w:p w:rsidR="001F6F55" w:rsidRDefault="001F6F55">
            <w:pPr>
              <w:rPr>
                <w:sz w:val="21"/>
                <w:szCs w:val="21"/>
              </w:rPr>
            </w:pPr>
          </w:p>
        </w:tc>
      </w:tr>
      <w:tr w:rsidR="001F6F55">
        <w:trPr>
          <w:trHeight w:val="69"/>
        </w:trPr>
        <w:tc>
          <w:tcPr>
            <w:tcW w:w="400" w:type="dxa"/>
            <w:tcBorders>
              <w:left w:val="single" w:sz="8" w:space="0" w:color="auto"/>
              <w:bottom w:val="single" w:sz="8" w:space="0" w:color="auto"/>
              <w:right w:val="single" w:sz="8" w:space="0" w:color="auto"/>
            </w:tcBorders>
            <w:vAlign w:val="bottom"/>
          </w:tcPr>
          <w:p w:rsidR="001F6F55" w:rsidRDefault="001F6F55">
            <w:pPr>
              <w:rPr>
                <w:sz w:val="6"/>
                <w:szCs w:val="6"/>
              </w:rPr>
            </w:pPr>
          </w:p>
        </w:tc>
        <w:tc>
          <w:tcPr>
            <w:tcW w:w="2780" w:type="dxa"/>
            <w:tcBorders>
              <w:bottom w:val="single" w:sz="8" w:space="0" w:color="auto"/>
              <w:right w:val="single" w:sz="8" w:space="0" w:color="auto"/>
            </w:tcBorders>
            <w:vAlign w:val="bottom"/>
          </w:tcPr>
          <w:p w:rsidR="001F6F55" w:rsidRDefault="001F6F55">
            <w:pPr>
              <w:rPr>
                <w:sz w:val="6"/>
                <w:szCs w:val="6"/>
              </w:rPr>
            </w:pPr>
          </w:p>
        </w:tc>
        <w:tc>
          <w:tcPr>
            <w:tcW w:w="420" w:type="dxa"/>
            <w:tcBorders>
              <w:bottom w:val="single" w:sz="8" w:space="0" w:color="auto"/>
            </w:tcBorders>
            <w:vAlign w:val="bottom"/>
          </w:tcPr>
          <w:p w:rsidR="001F6F55" w:rsidRDefault="001F6F55">
            <w:pPr>
              <w:rPr>
                <w:sz w:val="6"/>
                <w:szCs w:val="6"/>
              </w:rPr>
            </w:pPr>
          </w:p>
        </w:tc>
        <w:tc>
          <w:tcPr>
            <w:tcW w:w="1660" w:type="dxa"/>
            <w:tcBorders>
              <w:bottom w:val="single" w:sz="8" w:space="0" w:color="auto"/>
              <w:right w:val="single" w:sz="8" w:space="0" w:color="auto"/>
            </w:tcBorders>
            <w:vAlign w:val="bottom"/>
          </w:tcPr>
          <w:p w:rsidR="001F6F55" w:rsidRDefault="001F6F55">
            <w:pPr>
              <w:rPr>
                <w:sz w:val="6"/>
                <w:szCs w:val="6"/>
              </w:rPr>
            </w:pPr>
          </w:p>
        </w:tc>
        <w:tc>
          <w:tcPr>
            <w:tcW w:w="300" w:type="dxa"/>
            <w:tcBorders>
              <w:bottom w:val="single" w:sz="8" w:space="0" w:color="auto"/>
            </w:tcBorders>
            <w:vAlign w:val="bottom"/>
          </w:tcPr>
          <w:p w:rsidR="001F6F55" w:rsidRDefault="001F6F55">
            <w:pPr>
              <w:rPr>
                <w:sz w:val="6"/>
                <w:szCs w:val="6"/>
              </w:rPr>
            </w:pPr>
          </w:p>
        </w:tc>
        <w:tc>
          <w:tcPr>
            <w:tcW w:w="1120" w:type="dxa"/>
            <w:tcBorders>
              <w:bottom w:val="single" w:sz="8" w:space="0" w:color="auto"/>
              <w:right w:val="single" w:sz="8" w:space="0" w:color="auto"/>
            </w:tcBorders>
            <w:vAlign w:val="bottom"/>
          </w:tcPr>
          <w:p w:rsidR="001F6F55" w:rsidRDefault="001F6F55">
            <w:pPr>
              <w:rPr>
                <w:sz w:val="6"/>
                <w:szCs w:val="6"/>
              </w:rPr>
            </w:pPr>
          </w:p>
        </w:tc>
        <w:tc>
          <w:tcPr>
            <w:tcW w:w="2480" w:type="dxa"/>
            <w:tcBorders>
              <w:bottom w:val="single" w:sz="8" w:space="0" w:color="auto"/>
              <w:right w:val="single" w:sz="8" w:space="0" w:color="auto"/>
            </w:tcBorders>
            <w:vAlign w:val="bottom"/>
          </w:tcPr>
          <w:p w:rsidR="001F6F55" w:rsidRDefault="001F6F55">
            <w:pPr>
              <w:rPr>
                <w:sz w:val="6"/>
                <w:szCs w:val="6"/>
              </w:rPr>
            </w:pPr>
          </w:p>
        </w:tc>
      </w:tr>
      <w:tr w:rsidR="001F6F55">
        <w:trPr>
          <w:trHeight w:val="305"/>
        </w:trPr>
        <w:tc>
          <w:tcPr>
            <w:tcW w:w="400" w:type="dxa"/>
            <w:tcBorders>
              <w:left w:val="single" w:sz="8" w:space="0" w:color="auto"/>
              <w:right w:val="single" w:sz="8" w:space="0" w:color="auto"/>
            </w:tcBorders>
            <w:vAlign w:val="bottom"/>
          </w:tcPr>
          <w:p w:rsidR="001F6F55" w:rsidRDefault="00B24D91">
            <w:pPr>
              <w:ind w:left="80"/>
              <w:rPr>
                <w:sz w:val="20"/>
                <w:szCs w:val="20"/>
              </w:rPr>
            </w:pPr>
            <w:r>
              <w:rPr>
                <w:rFonts w:eastAsia="Times New Roman"/>
                <w:b/>
                <w:bCs/>
                <w:i/>
                <w:iCs/>
              </w:rPr>
              <w:t>5</w:t>
            </w:r>
          </w:p>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Инвентаризация</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Ежегодно на</w:t>
            </w:r>
          </w:p>
        </w:tc>
        <w:tc>
          <w:tcPr>
            <w:tcW w:w="1420" w:type="dxa"/>
            <w:gridSpan w:val="2"/>
            <w:tcBorders>
              <w:right w:val="single" w:sz="8" w:space="0" w:color="auto"/>
            </w:tcBorders>
            <w:vAlign w:val="bottom"/>
          </w:tcPr>
          <w:p w:rsidR="001F6F55" w:rsidRDefault="00B24D91">
            <w:pPr>
              <w:ind w:left="40"/>
              <w:rPr>
                <w:sz w:val="20"/>
                <w:szCs w:val="20"/>
              </w:rPr>
            </w:pPr>
            <w:r>
              <w:rPr>
                <w:rFonts w:eastAsia="Times New Roman"/>
                <w:b/>
                <w:bCs/>
                <w:i/>
                <w:iCs/>
              </w:rPr>
              <w:t>Год</w:t>
            </w:r>
          </w:p>
        </w:tc>
        <w:tc>
          <w:tcPr>
            <w:tcW w:w="2480" w:type="dxa"/>
            <w:tcBorders>
              <w:right w:val="single" w:sz="8" w:space="0" w:color="auto"/>
            </w:tcBorders>
            <w:vAlign w:val="bottom"/>
          </w:tcPr>
          <w:p w:rsidR="001F6F55" w:rsidRDefault="00B24D91">
            <w:pPr>
              <w:ind w:left="40"/>
              <w:rPr>
                <w:sz w:val="20"/>
                <w:szCs w:val="20"/>
              </w:rPr>
            </w:pPr>
            <w:r>
              <w:rPr>
                <w:rFonts w:eastAsia="Times New Roman"/>
                <w:b/>
                <w:bCs/>
                <w:i/>
                <w:iCs/>
              </w:rPr>
              <w:t>Председатель</w:t>
            </w: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нефинансовых активов</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1 декабря</w:t>
            </w:r>
          </w:p>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B24D91">
            <w:pPr>
              <w:ind w:left="40"/>
              <w:rPr>
                <w:sz w:val="20"/>
                <w:szCs w:val="20"/>
              </w:rPr>
            </w:pPr>
            <w:r>
              <w:rPr>
                <w:rFonts w:eastAsia="Times New Roman"/>
                <w:b/>
                <w:bCs/>
                <w:i/>
                <w:iCs/>
              </w:rPr>
              <w:t>инвентаризационной</w:t>
            </w: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1F6F55"/>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B24D91">
            <w:pPr>
              <w:ind w:left="40"/>
              <w:rPr>
                <w:sz w:val="20"/>
                <w:szCs w:val="20"/>
              </w:rPr>
            </w:pPr>
            <w:r>
              <w:rPr>
                <w:rFonts w:eastAsia="Times New Roman"/>
                <w:b/>
                <w:bCs/>
                <w:i/>
                <w:iCs/>
              </w:rPr>
              <w:t>комиссии</w:t>
            </w:r>
          </w:p>
        </w:tc>
      </w:tr>
      <w:tr w:rsidR="001F6F55">
        <w:trPr>
          <w:trHeight w:val="64"/>
        </w:trPr>
        <w:tc>
          <w:tcPr>
            <w:tcW w:w="400" w:type="dxa"/>
            <w:tcBorders>
              <w:left w:val="single" w:sz="8" w:space="0" w:color="auto"/>
              <w:bottom w:val="single" w:sz="8" w:space="0" w:color="auto"/>
              <w:right w:val="single" w:sz="8" w:space="0" w:color="auto"/>
            </w:tcBorders>
            <w:vAlign w:val="bottom"/>
          </w:tcPr>
          <w:p w:rsidR="001F6F55" w:rsidRDefault="001F6F55">
            <w:pPr>
              <w:rPr>
                <w:sz w:val="5"/>
                <w:szCs w:val="5"/>
              </w:rPr>
            </w:pPr>
          </w:p>
        </w:tc>
        <w:tc>
          <w:tcPr>
            <w:tcW w:w="2780" w:type="dxa"/>
            <w:tcBorders>
              <w:bottom w:val="single" w:sz="8" w:space="0" w:color="auto"/>
              <w:right w:val="single" w:sz="8" w:space="0" w:color="auto"/>
            </w:tcBorders>
            <w:vAlign w:val="bottom"/>
          </w:tcPr>
          <w:p w:rsidR="001F6F55" w:rsidRDefault="001F6F55">
            <w:pPr>
              <w:rPr>
                <w:sz w:val="5"/>
                <w:szCs w:val="5"/>
              </w:rPr>
            </w:pPr>
          </w:p>
        </w:tc>
        <w:tc>
          <w:tcPr>
            <w:tcW w:w="420" w:type="dxa"/>
            <w:tcBorders>
              <w:bottom w:val="single" w:sz="8" w:space="0" w:color="auto"/>
            </w:tcBorders>
            <w:vAlign w:val="bottom"/>
          </w:tcPr>
          <w:p w:rsidR="001F6F55" w:rsidRDefault="001F6F55">
            <w:pPr>
              <w:rPr>
                <w:sz w:val="5"/>
                <w:szCs w:val="5"/>
              </w:rPr>
            </w:pPr>
          </w:p>
        </w:tc>
        <w:tc>
          <w:tcPr>
            <w:tcW w:w="1660" w:type="dxa"/>
            <w:tcBorders>
              <w:bottom w:val="single" w:sz="8" w:space="0" w:color="auto"/>
              <w:right w:val="single" w:sz="8" w:space="0" w:color="auto"/>
            </w:tcBorders>
            <w:vAlign w:val="bottom"/>
          </w:tcPr>
          <w:p w:rsidR="001F6F55" w:rsidRDefault="001F6F55">
            <w:pPr>
              <w:rPr>
                <w:sz w:val="5"/>
                <w:szCs w:val="5"/>
              </w:rPr>
            </w:pPr>
          </w:p>
        </w:tc>
        <w:tc>
          <w:tcPr>
            <w:tcW w:w="300" w:type="dxa"/>
            <w:tcBorders>
              <w:bottom w:val="single" w:sz="8" w:space="0" w:color="auto"/>
            </w:tcBorders>
            <w:vAlign w:val="bottom"/>
          </w:tcPr>
          <w:p w:rsidR="001F6F55" w:rsidRDefault="001F6F55">
            <w:pPr>
              <w:rPr>
                <w:sz w:val="5"/>
                <w:szCs w:val="5"/>
              </w:rPr>
            </w:pPr>
          </w:p>
        </w:tc>
        <w:tc>
          <w:tcPr>
            <w:tcW w:w="1120" w:type="dxa"/>
            <w:tcBorders>
              <w:bottom w:val="single" w:sz="8" w:space="0" w:color="auto"/>
              <w:right w:val="single" w:sz="8" w:space="0" w:color="auto"/>
            </w:tcBorders>
            <w:vAlign w:val="bottom"/>
          </w:tcPr>
          <w:p w:rsidR="001F6F55" w:rsidRDefault="001F6F55">
            <w:pPr>
              <w:rPr>
                <w:sz w:val="5"/>
                <w:szCs w:val="5"/>
              </w:rPr>
            </w:pPr>
          </w:p>
        </w:tc>
        <w:tc>
          <w:tcPr>
            <w:tcW w:w="2480" w:type="dxa"/>
            <w:tcBorders>
              <w:bottom w:val="single" w:sz="8" w:space="0" w:color="auto"/>
              <w:right w:val="single" w:sz="8" w:space="0" w:color="auto"/>
            </w:tcBorders>
            <w:vAlign w:val="bottom"/>
          </w:tcPr>
          <w:p w:rsidR="001F6F55" w:rsidRDefault="001F6F55">
            <w:pPr>
              <w:rPr>
                <w:sz w:val="5"/>
                <w:szCs w:val="5"/>
              </w:rPr>
            </w:pPr>
          </w:p>
        </w:tc>
      </w:tr>
      <w:tr w:rsidR="001F6F55">
        <w:trPr>
          <w:trHeight w:val="309"/>
        </w:trPr>
        <w:tc>
          <w:tcPr>
            <w:tcW w:w="400" w:type="dxa"/>
            <w:tcBorders>
              <w:left w:val="single" w:sz="8" w:space="0" w:color="auto"/>
              <w:right w:val="single" w:sz="8" w:space="0" w:color="auto"/>
            </w:tcBorders>
            <w:vAlign w:val="bottom"/>
          </w:tcPr>
          <w:p w:rsidR="001F6F55" w:rsidRDefault="00B24D91">
            <w:pPr>
              <w:ind w:left="80"/>
              <w:rPr>
                <w:sz w:val="20"/>
                <w:szCs w:val="20"/>
              </w:rPr>
            </w:pPr>
            <w:r>
              <w:rPr>
                <w:rFonts w:eastAsia="Times New Roman"/>
                <w:b/>
                <w:bCs/>
                <w:i/>
                <w:iCs/>
              </w:rPr>
              <w:t>6</w:t>
            </w:r>
          </w:p>
        </w:tc>
        <w:tc>
          <w:tcPr>
            <w:tcW w:w="2780" w:type="dxa"/>
            <w:tcBorders>
              <w:right w:val="single" w:sz="8" w:space="0" w:color="auto"/>
            </w:tcBorders>
            <w:vAlign w:val="bottom"/>
          </w:tcPr>
          <w:p w:rsidR="001F6F55" w:rsidRDefault="00B24D91">
            <w:pPr>
              <w:ind w:left="60"/>
              <w:rPr>
                <w:sz w:val="20"/>
                <w:szCs w:val="20"/>
              </w:rPr>
            </w:pPr>
            <w:r>
              <w:rPr>
                <w:rFonts w:eastAsia="Times New Roman"/>
                <w:b/>
                <w:bCs/>
                <w:i/>
                <w:iCs/>
              </w:rPr>
              <w:t>Инвентаризация</w:t>
            </w:r>
          </w:p>
        </w:tc>
        <w:tc>
          <w:tcPr>
            <w:tcW w:w="2080" w:type="dxa"/>
            <w:gridSpan w:val="2"/>
            <w:tcBorders>
              <w:right w:val="single" w:sz="8" w:space="0" w:color="auto"/>
            </w:tcBorders>
            <w:vAlign w:val="bottom"/>
          </w:tcPr>
          <w:p w:rsidR="001F6F55" w:rsidRDefault="00B24D91">
            <w:pPr>
              <w:ind w:left="60"/>
              <w:rPr>
                <w:sz w:val="20"/>
                <w:szCs w:val="20"/>
              </w:rPr>
            </w:pPr>
            <w:r>
              <w:rPr>
                <w:rFonts w:eastAsia="Times New Roman"/>
                <w:b/>
                <w:bCs/>
                <w:i/>
                <w:iCs/>
              </w:rPr>
              <w:t>Ежегодно на</w:t>
            </w:r>
          </w:p>
        </w:tc>
        <w:tc>
          <w:tcPr>
            <w:tcW w:w="1420" w:type="dxa"/>
            <w:gridSpan w:val="2"/>
            <w:tcBorders>
              <w:right w:val="single" w:sz="8" w:space="0" w:color="auto"/>
            </w:tcBorders>
            <w:vAlign w:val="bottom"/>
          </w:tcPr>
          <w:p w:rsidR="001F6F55" w:rsidRDefault="00B24D91">
            <w:pPr>
              <w:ind w:left="40"/>
              <w:rPr>
                <w:sz w:val="20"/>
                <w:szCs w:val="20"/>
              </w:rPr>
            </w:pPr>
            <w:r>
              <w:rPr>
                <w:rFonts w:eastAsia="Times New Roman"/>
                <w:b/>
                <w:bCs/>
                <w:i/>
                <w:iCs/>
              </w:rPr>
              <w:t>Год</w:t>
            </w:r>
          </w:p>
        </w:tc>
        <w:tc>
          <w:tcPr>
            <w:tcW w:w="2480" w:type="dxa"/>
            <w:tcBorders>
              <w:right w:val="single" w:sz="8" w:space="0" w:color="auto"/>
            </w:tcBorders>
            <w:vAlign w:val="bottom"/>
          </w:tcPr>
          <w:p w:rsidR="001F6F55" w:rsidRDefault="00B24D91">
            <w:pPr>
              <w:ind w:left="40"/>
              <w:rPr>
                <w:sz w:val="20"/>
                <w:szCs w:val="20"/>
              </w:rPr>
            </w:pPr>
            <w:r>
              <w:rPr>
                <w:rFonts w:eastAsia="Times New Roman"/>
                <w:b/>
                <w:bCs/>
                <w:i/>
                <w:iCs/>
              </w:rPr>
              <w:t>Председатель</w:t>
            </w:r>
          </w:p>
        </w:tc>
      </w:tr>
      <w:tr w:rsidR="001F6F55">
        <w:trPr>
          <w:trHeight w:val="250"/>
        </w:trPr>
        <w:tc>
          <w:tcPr>
            <w:tcW w:w="400" w:type="dxa"/>
            <w:tcBorders>
              <w:left w:val="single" w:sz="8" w:space="0" w:color="auto"/>
              <w:right w:val="single" w:sz="8" w:space="0" w:color="auto"/>
            </w:tcBorders>
            <w:vAlign w:val="bottom"/>
          </w:tcPr>
          <w:p w:rsidR="001F6F55" w:rsidRDefault="001F6F55">
            <w:pPr>
              <w:rPr>
                <w:sz w:val="21"/>
                <w:szCs w:val="21"/>
              </w:rPr>
            </w:pPr>
          </w:p>
        </w:tc>
        <w:tc>
          <w:tcPr>
            <w:tcW w:w="2780" w:type="dxa"/>
            <w:tcBorders>
              <w:right w:val="single" w:sz="8" w:space="0" w:color="auto"/>
            </w:tcBorders>
            <w:vAlign w:val="bottom"/>
          </w:tcPr>
          <w:p w:rsidR="001F6F55" w:rsidRDefault="00B24D91">
            <w:pPr>
              <w:spacing w:line="249" w:lineRule="exact"/>
              <w:ind w:left="60"/>
              <w:rPr>
                <w:sz w:val="20"/>
                <w:szCs w:val="20"/>
              </w:rPr>
            </w:pPr>
            <w:r>
              <w:rPr>
                <w:rFonts w:eastAsia="Times New Roman"/>
                <w:b/>
                <w:bCs/>
                <w:i/>
                <w:iCs/>
              </w:rPr>
              <w:t>финансовых активов</w:t>
            </w:r>
          </w:p>
        </w:tc>
        <w:tc>
          <w:tcPr>
            <w:tcW w:w="2080" w:type="dxa"/>
            <w:gridSpan w:val="2"/>
            <w:tcBorders>
              <w:right w:val="single" w:sz="8" w:space="0" w:color="auto"/>
            </w:tcBorders>
            <w:vAlign w:val="bottom"/>
          </w:tcPr>
          <w:p w:rsidR="001F6F55" w:rsidRDefault="00B24D91">
            <w:pPr>
              <w:spacing w:line="249" w:lineRule="exact"/>
              <w:ind w:left="60"/>
              <w:rPr>
                <w:sz w:val="20"/>
                <w:szCs w:val="20"/>
              </w:rPr>
            </w:pPr>
            <w:r>
              <w:rPr>
                <w:rFonts w:eastAsia="Times New Roman"/>
                <w:b/>
                <w:bCs/>
                <w:i/>
                <w:iCs/>
              </w:rPr>
              <w:t>1 января</w:t>
            </w:r>
          </w:p>
        </w:tc>
        <w:tc>
          <w:tcPr>
            <w:tcW w:w="300" w:type="dxa"/>
            <w:vAlign w:val="bottom"/>
          </w:tcPr>
          <w:p w:rsidR="001F6F55" w:rsidRDefault="001F6F55">
            <w:pPr>
              <w:rPr>
                <w:sz w:val="21"/>
                <w:szCs w:val="21"/>
              </w:rPr>
            </w:pPr>
          </w:p>
        </w:tc>
        <w:tc>
          <w:tcPr>
            <w:tcW w:w="1120" w:type="dxa"/>
            <w:tcBorders>
              <w:right w:val="single" w:sz="8" w:space="0" w:color="auto"/>
            </w:tcBorders>
            <w:vAlign w:val="bottom"/>
          </w:tcPr>
          <w:p w:rsidR="001F6F55" w:rsidRDefault="001F6F55">
            <w:pPr>
              <w:rPr>
                <w:sz w:val="21"/>
                <w:szCs w:val="21"/>
              </w:rPr>
            </w:pPr>
          </w:p>
        </w:tc>
        <w:tc>
          <w:tcPr>
            <w:tcW w:w="2480" w:type="dxa"/>
            <w:tcBorders>
              <w:right w:val="single" w:sz="8" w:space="0" w:color="auto"/>
            </w:tcBorders>
            <w:vAlign w:val="bottom"/>
          </w:tcPr>
          <w:p w:rsidR="001F6F55" w:rsidRDefault="00B24D91">
            <w:pPr>
              <w:spacing w:line="249" w:lineRule="exact"/>
              <w:ind w:left="40"/>
              <w:rPr>
                <w:sz w:val="20"/>
                <w:szCs w:val="20"/>
              </w:rPr>
            </w:pPr>
            <w:r>
              <w:rPr>
                <w:rFonts w:eastAsia="Times New Roman"/>
                <w:b/>
                <w:bCs/>
                <w:i/>
                <w:iCs/>
              </w:rPr>
              <w:t>инвентаризационной</w:t>
            </w:r>
          </w:p>
        </w:tc>
      </w:tr>
      <w:tr w:rsidR="001F6F55">
        <w:trPr>
          <w:trHeight w:val="254"/>
        </w:trPr>
        <w:tc>
          <w:tcPr>
            <w:tcW w:w="400" w:type="dxa"/>
            <w:tcBorders>
              <w:left w:val="single" w:sz="8" w:space="0" w:color="auto"/>
              <w:right w:val="single" w:sz="8" w:space="0" w:color="auto"/>
            </w:tcBorders>
            <w:vAlign w:val="bottom"/>
          </w:tcPr>
          <w:p w:rsidR="001F6F55" w:rsidRDefault="001F6F55"/>
        </w:tc>
        <w:tc>
          <w:tcPr>
            <w:tcW w:w="2780" w:type="dxa"/>
            <w:tcBorders>
              <w:right w:val="single" w:sz="8" w:space="0" w:color="auto"/>
            </w:tcBorders>
            <w:vAlign w:val="bottom"/>
          </w:tcPr>
          <w:p w:rsidR="001F6F55" w:rsidRDefault="001F6F55"/>
        </w:tc>
        <w:tc>
          <w:tcPr>
            <w:tcW w:w="420" w:type="dxa"/>
            <w:vAlign w:val="bottom"/>
          </w:tcPr>
          <w:p w:rsidR="001F6F55" w:rsidRDefault="001F6F55"/>
        </w:tc>
        <w:tc>
          <w:tcPr>
            <w:tcW w:w="1660" w:type="dxa"/>
            <w:tcBorders>
              <w:right w:val="single" w:sz="8" w:space="0" w:color="auto"/>
            </w:tcBorders>
            <w:vAlign w:val="bottom"/>
          </w:tcPr>
          <w:p w:rsidR="001F6F55" w:rsidRDefault="001F6F55"/>
        </w:tc>
        <w:tc>
          <w:tcPr>
            <w:tcW w:w="300" w:type="dxa"/>
            <w:vAlign w:val="bottom"/>
          </w:tcPr>
          <w:p w:rsidR="001F6F55" w:rsidRDefault="001F6F55"/>
        </w:tc>
        <w:tc>
          <w:tcPr>
            <w:tcW w:w="1120" w:type="dxa"/>
            <w:tcBorders>
              <w:right w:val="single" w:sz="8" w:space="0" w:color="auto"/>
            </w:tcBorders>
            <w:vAlign w:val="bottom"/>
          </w:tcPr>
          <w:p w:rsidR="001F6F55" w:rsidRDefault="001F6F55"/>
        </w:tc>
        <w:tc>
          <w:tcPr>
            <w:tcW w:w="2480" w:type="dxa"/>
            <w:tcBorders>
              <w:right w:val="single" w:sz="8" w:space="0" w:color="auto"/>
            </w:tcBorders>
            <w:vAlign w:val="bottom"/>
          </w:tcPr>
          <w:p w:rsidR="001F6F55" w:rsidRDefault="00B24D91">
            <w:pPr>
              <w:ind w:left="40"/>
              <w:rPr>
                <w:sz w:val="20"/>
                <w:szCs w:val="20"/>
              </w:rPr>
            </w:pPr>
            <w:r>
              <w:rPr>
                <w:rFonts w:eastAsia="Times New Roman"/>
                <w:b/>
                <w:bCs/>
                <w:i/>
                <w:iCs/>
              </w:rPr>
              <w:t>комиссии</w:t>
            </w:r>
          </w:p>
        </w:tc>
      </w:tr>
      <w:tr w:rsidR="001F6F55">
        <w:trPr>
          <w:trHeight w:val="65"/>
        </w:trPr>
        <w:tc>
          <w:tcPr>
            <w:tcW w:w="400" w:type="dxa"/>
            <w:tcBorders>
              <w:left w:val="single" w:sz="8" w:space="0" w:color="auto"/>
              <w:bottom w:val="single" w:sz="8" w:space="0" w:color="auto"/>
              <w:right w:val="single" w:sz="8" w:space="0" w:color="auto"/>
            </w:tcBorders>
            <w:vAlign w:val="bottom"/>
          </w:tcPr>
          <w:p w:rsidR="001F6F55" w:rsidRDefault="001F6F55">
            <w:pPr>
              <w:rPr>
                <w:sz w:val="5"/>
                <w:szCs w:val="5"/>
              </w:rPr>
            </w:pPr>
          </w:p>
        </w:tc>
        <w:tc>
          <w:tcPr>
            <w:tcW w:w="2780" w:type="dxa"/>
            <w:tcBorders>
              <w:bottom w:val="single" w:sz="8" w:space="0" w:color="auto"/>
              <w:right w:val="single" w:sz="8" w:space="0" w:color="auto"/>
            </w:tcBorders>
            <w:vAlign w:val="bottom"/>
          </w:tcPr>
          <w:p w:rsidR="001F6F55" w:rsidRDefault="001F6F55">
            <w:pPr>
              <w:rPr>
                <w:sz w:val="5"/>
                <w:szCs w:val="5"/>
              </w:rPr>
            </w:pPr>
          </w:p>
        </w:tc>
        <w:tc>
          <w:tcPr>
            <w:tcW w:w="420" w:type="dxa"/>
            <w:tcBorders>
              <w:bottom w:val="single" w:sz="8" w:space="0" w:color="auto"/>
            </w:tcBorders>
            <w:vAlign w:val="bottom"/>
          </w:tcPr>
          <w:p w:rsidR="001F6F55" w:rsidRDefault="001F6F55">
            <w:pPr>
              <w:rPr>
                <w:sz w:val="5"/>
                <w:szCs w:val="5"/>
              </w:rPr>
            </w:pPr>
          </w:p>
        </w:tc>
        <w:tc>
          <w:tcPr>
            <w:tcW w:w="1660" w:type="dxa"/>
            <w:tcBorders>
              <w:bottom w:val="single" w:sz="8" w:space="0" w:color="auto"/>
              <w:right w:val="single" w:sz="8" w:space="0" w:color="auto"/>
            </w:tcBorders>
            <w:vAlign w:val="bottom"/>
          </w:tcPr>
          <w:p w:rsidR="001F6F55" w:rsidRDefault="001F6F55">
            <w:pPr>
              <w:rPr>
                <w:sz w:val="5"/>
                <w:szCs w:val="5"/>
              </w:rPr>
            </w:pPr>
          </w:p>
        </w:tc>
        <w:tc>
          <w:tcPr>
            <w:tcW w:w="300" w:type="dxa"/>
            <w:tcBorders>
              <w:bottom w:val="single" w:sz="8" w:space="0" w:color="auto"/>
            </w:tcBorders>
            <w:vAlign w:val="bottom"/>
          </w:tcPr>
          <w:p w:rsidR="001F6F55" w:rsidRDefault="001F6F55">
            <w:pPr>
              <w:rPr>
                <w:sz w:val="5"/>
                <w:szCs w:val="5"/>
              </w:rPr>
            </w:pPr>
          </w:p>
        </w:tc>
        <w:tc>
          <w:tcPr>
            <w:tcW w:w="1120" w:type="dxa"/>
            <w:tcBorders>
              <w:bottom w:val="single" w:sz="8" w:space="0" w:color="auto"/>
              <w:right w:val="single" w:sz="8" w:space="0" w:color="auto"/>
            </w:tcBorders>
            <w:vAlign w:val="bottom"/>
          </w:tcPr>
          <w:p w:rsidR="001F6F55" w:rsidRDefault="001F6F55">
            <w:pPr>
              <w:rPr>
                <w:sz w:val="5"/>
                <w:szCs w:val="5"/>
              </w:rPr>
            </w:pPr>
          </w:p>
        </w:tc>
        <w:tc>
          <w:tcPr>
            <w:tcW w:w="2480" w:type="dxa"/>
            <w:tcBorders>
              <w:bottom w:val="single" w:sz="8" w:space="0" w:color="auto"/>
              <w:right w:val="single" w:sz="8" w:space="0" w:color="auto"/>
            </w:tcBorders>
            <w:vAlign w:val="bottom"/>
          </w:tcPr>
          <w:p w:rsidR="001F6F55" w:rsidRDefault="001F6F55">
            <w:pPr>
              <w:rPr>
                <w:sz w:val="5"/>
                <w:szCs w:val="5"/>
              </w:rPr>
            </w:pPr>
          </w:p>
        </w:tc>
      </w:tr>
      <w:tr w:rsidR="001F6F55">
        <w:trPr>
          <w:trHeight w:val="309"/>
        </w:trPr>
        <w:tc>
          <w:tcPr>
            <w:tcW w:w="400" w:type="dxa"/>
            <w:tcBorders>
              <w:left w:val="single" w:sz="8" w:space="0" w:color="auto"/>
              <w:right w:val="single" w:sz="8" w:space="0" w:color="auto"/>
            </w:tcBorders>
            <w:vAlign w:val="bottom"/>
          </w:tcPr>
          <w:p w:rsidR="001F6F55" w:rsidRDefault="00B24D91">
            <w:pPr>
              <w:ind w:left="80"/>
              <w:rPr>
                <w:sz w:val="20"/>
                <w:szCs w:val="20"/>
              </w:rPr>
            </w:pPr>
            <w:r>
              <w:rPr>
                <w:rFonts w:eastAsia="Times New Roman"/>
                <w:b/>
                <w:bCs/>
                <w:i/>
                <w:iCs/>
              </w:rPr>
              <w:t>...</w:t>
            </w:r>
          </w:p>
        </w:tc>
        <w:tc>
          <w:tcPr>
            <w:tcW w:w="2780" w:type="dxa"/>
            <w:tcBorders>
              <w:right w:val="single" w:sz="8" w:space="0" w:color="auto"/>
            </w:tcBorders>
            <w:vAlign w:val="bottom"/>
          </w:tcPr>
          <w:p w:rsidR="001F6F55" w:rsidRDefault="001F6F55">
            <w:pPr>
              <w:rPr>
                <w:sz w:val="24"/>
                <w:szCs w:val="24"/>
              </w:rPr>
            </w:pPr>
          </w:p>
        </w:tc>
        <w:tc>
          <w:tcPr>
            <w:tcW w:w="420" w:type="dxa"/>
            <w:vAlign w:val="bottom"/>
          </w:tcPr>
          <w:p w:rsidR="001F6F55" w:rsidRDefault="001F6F55">
            <w:pPr>
              <w:rPr>
                <w:sz w:val="24"/>
                <w:szCs w:val="24"/>
              </w:rPr>
            </w:pPr>
          </w:p>
        </w:tc>
        <w:tc>
          <w:tcPr>
            <w:tcW w:w="1660" w:type="dxa"/>
            <w:tcBorders>
              <w:right w:val="single" w:sz="8" w:space="0" w:color="auto"/>
            </w:tcBorders>
            <w:vAlign w:val="bottom"/>
          </w:tcPr>
          <w:p w:rsidR="001F6F55" w:rsidRDefault="001F6F55">
            <w:pPr>
              <w:rPr>
                <w:sz w:val="24"/>
                <w:szCs w:val="24"/>
              </w:rPr>
            </w:pPr>
          </w:p>
        </w:tc>
        <w:tc>
          <w:tcPr>
            <w:tcW w:w="300" w:type="dxa"/>
            <w:vAlign w:val="bottom"/>
          </w:tcPr>
          <w:p w:rsidR="001F6F55" w:rsidRDefault="001F6F55">
            <w:pPr>
              <w:rPr>
                <w:sz w:val="24"/>
                <w:szCs w:val="24"/>
              </w:rPr>
            </w:pPr>
          </w:p>
        </w:tc>
        <w:tc>
          <w:tcPr>
            <w:tcW w:w="1120" w:type="dxa"/>
            <w:tcBorders>
              <w:right w:val="single" w:sz="8" w:space="0" w:color="auto"/>
            </w:tcBorders>
            <w:vAlign w:val="bottom"/>
          </w:tcPr>
          <w:p w:rsidR="001F6F55" w:rsidRDefault="001F6F55">
            <w:pPr>
              <w:rPr>
                <w:sz w:val="24"/>
                <w:szCs w:val="24"/>
              </w:rPr>
            </w:pPr>
          </w:p>
        </w:tc>
        <w:tc>
          <w:tcPr>
            <w:tcW w:w="2480" w:type="dxa"/>
            <w:tcBorders>
              <w:right w:val="single" w:sz="8" w:space="0" w:color="auto"/>
            </w:tcBorders>
            <w:vAlign w:val="bottom"/>
          </w:tcPr>
          <w:p w:rsidR="001F6F55" w:rsidRDefault="001F6F55">
            <w:pPr>
              <w:rPr>
                <w:sz w:val="24"/>
                <w:szCs w:val="24"/>
              </w:rPr>
            </w:pPr>
          </w:p>
        </w:tc>
      </w:tr>
      <w:tr w:rsidR="001F6F55">
        <w:trPr>
          <w:trHeight w:val="64"/>
        </w:trPr>
        <w:tc>
          <w:tcPr>
            <w:tcW w:w="400" w:type="dxa"/>
            <w:tcBorders>
              <w:left w:val="single" w:sz="8" w:space="0" w:color="auto"/>
              <w:bottom w:val="single" w:sz="8" w:space="0" w:color="auto"/>
              <w:right w:val="single" w:sz="8" w:space="0" w:color="auto"/>
            </w:tcBorders>
            <w:vAlign w:val="bottom"/>
          </w:tcPr>
          <w:p w:rsidR="001F6F55" w:rsidRDefault="001F6F55">
            <w:pPr>
              <w:rPr>
                <w:sz w:val="5"/>
                <w:szCs w:val="5"/>
              </w:rPr>
            </w:pPr>
          </w:p>
        </w:tc>
        <w:tc>
          <w:tcPr>
            <w:tcW w:w="2780" w:type="dxa"/>
            <w:tcBorders>
              <w:bottom w:val="single" w:sz="8" w:space="0" w:color="auto"/>
              <w:right w:val="single" w:sz="8" w:space="0" w:color="auto"/>
            </w:tcBorders>
            <w:vAlign w:val="bottom"/>
          </w:tcPr>
          <w:p w:rsidR="001F6F55" w:rsidRDefault="001F6F55">
            <w:pPr>
              <w:rPr>
                <w:sz w:val="5"/>
                <w:szCs w:val="5"/>
              </w:rPr>
            </w:pPr>
          </w:p>
        </w:tc>
        <w:tc>
          <w:tcPr>
            <w:tcW w:w="420" w:type="dxa"/>
            <w:tcBorders>
              <w:bottom w:val="single" w:sz="8" w:space="0" w:color="auto"/>
            </w:tcBorders>
            <w:vAlign w:val="bottom"/>
          </w:tcPr>
          <w:p w:rsidR="001F6F55" w:rsidRDefault="001F6F55">
            <w:pPr>
              <w:rPr>
                <w:sz w:val="5"/>
                <w:szCs w:val="5"/>
              </w:rPr>
            </w:pPr>
          </w:p>
        </w:tc>
        <w:tc>
          <w:tcPr>
            <w:tcW w:w="1660" w:type="dxa"/>
            <w:tcBorders>
              <w:bottom w:val="single" w:sz="8" w:space="0" w:color="auto"/>
              <w:right w:val="single" w:sz="8" w:space="0" w:color="auto"/>
            </w:tcBorders>
            <w:vAlign w:val="bottom"/>
          </w:tcPr>
          <w:p w:rsidR="001F6F55" w:rsidRDefault="001F6F55">
            <w:pPr>
              <w:rPr>
                <w:sz w:val="5"/>
                <w:szCs w:val="5"/>
              </w:rPr>
            </w:pPr>
          </w:p>
        </w:tc>
        <w:tc>
          <w:tcPr>
            <w:tcW w:w="300" w:type="dxa"/>
            <w:tcBorders>
              <w:bottom w:val="single" w:sz="8" w:space="0" w:color="auto"/>
            </w:tcBorders>
            <w:vAlign w:val="bottom"/>
          </w:tcPr>
          <w:p w:rsidR="001F6F55" w:rsidRDefault="001F6F55">
            <w:pPr>
              <w:rPr>
                <w:sz w:val="5"/>
                <w:szCs w:val="5"/>
              </w:rPr>
            </w:pPr>
          </w:p>
        </w:tc>
        <w:tc>
          <w:tcPr>
            <w:tcW w:w="1120" w:type="dxa"/>
            <w:tcBorders>
              <w:bottom w:val="single" w:sz="8" w:space="0" w:color="auto"/>
              <w:right w:val="single" w:sz="8" w:space="0" w:color="auto"/>
            </w:tcBorders>
            <w:vAlign w:val="bottom"/>
          </w:tcPr>
          <w:p w:rsidR="001F6F55" w:rsidRDefault="001F6F55">
            <w:pPr>
              <w:rPr>
                <w:sz w:val="5"/>
                <w:szCs w:val="5"/>
              </w:rPr>
            </w:pPr>
          </w:p>
        </w:tc>
        <w:tc>
          <w:tcPr>
            <w:tcW w:w="2480" w:type="dxa"/>
            <w:tcBorders>
              <w:bottom w:val="single" w:sz="8" w:space="0" w:color="auto"/>
              <w:right w:val="single" w:sz="8" w:space="0" w:color="auto"/>
            </w:tcBorders>
            <w:vAlign w:val="bottom"/>
          </w:tcPr>
          <w:p w:rsidR="001F6F55" w:rsidRDefault="001F6F55">
            <w:pPr>
              <w:rPr>
                <w:sz w:val="5"/>
                <w:szCs w:val="5"/>
              </w:rPr>
            </w:pPr>
          </w:p>
        </w:tc>
      </w:tr>
      <w:tr w:rsidR="001F6F55">
        <w:trPr>
          <w:trHeight w:val="554"/>
        </w:trPr>
        <w:tc>
          <w:tcPr>
            <w:tcW w:w="3180" w:type="dxa"/>
            <w:gridSpan w:val="2"/>
            <w:vAlign w:val="bottom"/>
          </w:tcPr>
          <w:p w:rsidR="001F6F55" w:rsidRDefault="00B24D91">
            <w:pPr>
              <w:ind w:left="80"/>
              <w:rPr>
                <w:sz w:val="20"/>
                <w:szCs w:val="20"/>
              </w:rPr>
            </w:pPr>
            <w:r>
              <w:rPr>
                <w:rFonts w:eastAsia="Times New Roman"/>
              </w:rPr>
              <w:t>Руководитель</w:t>
            </w:r>
          </w:p>
        </w:tc>
        <w:tc>
          <w:tcPr>
            <w:tcW w:w="420" w:type="dxa"/>
            <w:vAlign w:val="bottom"/>
          </w:tcPr>
          <w:p w:rsidR="001F6F55" w:rsidRDefault="001F6F55">
            <w:pPr>
              <w:rPr>
                <w:sz w:val="24"/>
                <w:szCs w:val="24"/>
              </w:rPr>
            </w:pPr>
          </w:p>
        </w:tc>
        <w:tc>
          <w:tcPr>
            <w:tcW w:w="1660" w:type="dxa"/>
            <w:vAlign w:val="bottom"/>
          </w:tcPr>
          <w:p w:rsidR="001F6F55" w:rsidRDefault="001F6F55">
            <w:pPr>
              <w:rPr>
                <w:sz w:val="24"/>
                <w:szCs w:val="24"/>
              </w:rPr>
            </w:pPr>
          </w:p>
        </w:tc>
        <w:tc>
          <w:tcPr>
            <w:tcW w:w="300" w:type="dxa"/>
            <w:vAlign w:val="bottom"/>
          </w:tcPr>
          <w:p w:rsidR="001F6F55" w:rsidRDefault="001F6F55">
            <w:pPr>
              <w:rPr>
                <w:sz w:val="24"/>
                <w:szCs w:val="24"/>
              </w:rPr>
            </w:pPr>
          </w:p>
        </w:tc>
        <w:tc>
          <w:tcPr>
            <w:tcW w:w="1120" w:type="dxa"/>
            <w:vAlign w:val="bottom"/>
          </w:tcPr>
          <w:p w:rsidR="001F6F55" w:rsidRDefault="001F6F55">
            <w:pPr>
              <w:rPr>
                <w:sz w:val="24"/>
                <w:szCs w:val="24"/>
              </w:rPr>
            </w:pPr>
          </w:p>
        </w:tc>
        <w:tc>
          <w:tcPr>
            <w:tcW w:w="2480" w:type="dxa"/>
            <w:vAlign w:val="bottom"/>
          </w:tcPr>
          <w:p w:rsidR="001F6F55" w:rsidRDefault="001F6F55">
            <w:pPr>
              <w:rPr>
                <w:sz w:val="24"/>
                <w:szCs w:val="24"/>
              </w:rPr>
            </w:pPr>
          </w:p>
        </w:tc>
      </w:tr>
      <w:tr w:rsidR="001F6F55">
        <w:trPr>
          <w:trHeight w:val="74"/>
        </w:trPr>
        <w:tc>
          <w:tcPr>
            <w:tcW w:w="400" w:type="dxa"/>
            <w:vAlign w:val="bottom"/>
          </w:tcPr>
          <w:p w:rsidR="001F6F55" w:rsidRDefault="001F6F55">
            <w:pPr>
              <w:rPr>
                <w:sz w:val="6"/>
                <w:szCs w:val="6"/>
              </w:rPr>
            </w:pPr>
          </w:p>
        </w:tc>
        <w:tc>
          <w:tcPr>
            <w:tcW w:w="2780" w:type="dxa"/>
            <w:vAlign w:val="bottom"/>
          </w:tcPr>
          <w:p w:rsidR="001F6F55" w:rsidRDefault="001F6F55">
            <w:pPr>
              <w:rPr>
                <w:sz w:val="6"/>
                <w:szCs w:val="6"/>
              </w:rPr>
            </w:pPr>
          </w:p>
        </w:tc>
        <w:tc>
          <w:tcPr>
            <w:tcW w:w="420" w:type="dxa"/>
            <w:vAlign w:val="bottom"/>
          </w:tcPr>
          <w:p w:rsidR="001F6F55" w:rsidRDefault="001F6F55">
            <w:pPr>
              <w:rPr>
                <w:sz w:val="6"/>
                <w:szCs w:val="6"/>
              </w:rPr>
            </w:pPr>
          </w:p>
        </w:tc>
        <w:tc>
          <w:tcPr>
            <w:tcW w:w="1660" w:type="dxa"/>
            <w:tcBorders>
              <w:bottom w:val="single" w:sz="8" w:space="0" w:color="auto"/>
            </w:tcBorders>
            <w:vAlign w:val="bottom"/>
          </w:tcPr>
          <w:p w:rsidR="001F6F55" w:rsidRDefault="001F6F55">
            <w:pPr>
              <w:rPr>
                <w:sz w:val="6"/>
                <w:szCs w:val="6"/>
              </w:rPr>
            </w:pPr>
          </w:p>
        </w:tc>
        <w:tc>
          <w:tcPr>
            <w:tcW w:w="300" w:type="dxa"/>
            <w:tcBorders>
              <w:bottom w:val="single" w:sz="8" w:space="0" w:color="auto"/>
            </w:tcBorders>
            <w:vAlign w:val="bottom"/>
          </w:tcPr>
          <w:p w:rsidR="001F6F55" w:rsidRDefault="001F6F55">
            <w:pPr>
              <w:rPr>
                <w:sz w:val="6"/>
                <w:szCs w:val="6"/>
              </w:rPr>
            </w:pPr>
          </w:p>
        </w:tc>
        <w:tc>
          <w:tcPr>
            <w:tcW w:w="1120" w:type="dxa"/>
            <w:vAlign w:val="bottom"/>
          </w:tcPr>
          <w:p w:rsidR="001F6F55" w:rsidRDefault="001F6F55">
            <w:pPr>
              <w:rPr>
                <w:sz w:val="6"/>
                <w:szCs w:val="6"/>
              </w:rPr>
            </w:pPr>
          </w:p>
        </w:tc>
        <w:tc>
          <w:tcPr>
            <w:tcW w:w="2480" w:type="dxa"/>
            <w:vAlign w:val="bottom"/>
          </w:tcPr>
          <w:p w:rsidR="001F6F55" w:rsidRDefault="001F6F55">
            <w:pPr>
              <w:rPr>
                <w:sz w:val="6"/>
                <w:szCs w:val="6"/>
              </w:rPr>
            </w:pPr>
          </w:p>
        </w:tc>
      </w:tr>
    </w:tbl>
    <w:p w:rsidR="001F6F55" w:rsidRDefault="001F6F55">
      <w:pPr>
        <w:spacing w:line="200" w:lineRule="exact"/>
        <w:rPr>
          <w:sz w:val="20"/>
          <w:szCs w:val="20"/>
        </w:rPr>
      </w:pPr>
    </w:p>
    <w:p w:rsidR="001F6F55" w:rsidRDefault="001F6F55">
      <w:pPr>
        <w:spacing w:line="200" w:lineRule="exact"/>
        <w:rPr>
          <w:sz w:val="20"/>
          <w:szCs w:val="20"/>
        </w:rPr>
      </w:pPr>
    </w:p>
    <w:p w:rsidR="001F6F55" w:rsidRDefault="001F6F55">
      <w:pPr>
        <w:spacing w:line="201" w:lineRule="exact"/>
        <w:rPr>
          <w:sz w:val="20"/>
          <w:szCs w:val="20"/>
        </w:rPr>
      </w:pPr>
    </w:p>
    <w:p w:rsidR="001F6F55" w:rsidRDefault="001F6F55">
      <w:pPr>
        <w:spacing w:line="132" w:lineRule="exact"/>
        <w:rPr>
          <w:sz w:val="20"/>
          <w:szCs w:val="20"/>
        </w:rPr>
      </w:pPr>
    </w:p>
    <w:p w:rsidR="000902CB" w:rsidRDefault="000902CB">
      <w:pPr>
        <w:spacing w:line="132" w:lineRule="exact"/>
        <w:rPr>
          <w:sz w:val="20"/>
          <w:szCs w:val="20"/>
        </w:rPr>
      </w:pPr>
    </w:p>
    <w:p w:rsidR="000902CB" w:rsidRDefault="000902CB">
      <w:pPr>
        <w:spacing w:line="132" w:lineRule="exact"/>
        <w:rPr>
          <w:sz w:val="20"/>
          <w:szCs w:val="20"/>
        </w:rPr>
      </w:pPr>
    </w:p>
    <w:p w:rsidR="000902CB" w:rsidRDefault="000902CB">
      <w:pPr>
        <w:spacing w:line="132" w:lineRule="exact"/>
        <w:rPr>
          <w:sz w:val="20"/>
          <w:szCs w:val="20"/>
        </w:rPr>
      </w:pPr>
    </w:p>
    <w:p w:rsidR="000902CB" w:rsidRDefault="000902CB">
      <w:pPr>
        <w:spacing w:line="132" w:lineRule="exact"/>
        <w:rPr>
          <w:sz w:val="20"/>
          <w:szCs w:val="20"/>
        </w:rPr>
      </w:pPr>
    </w:p>
    <w:p w:rsidR="000902CB" w:rsidRDefault="000902CB">
      <w:pPr>
        <w:spacing w:line="132" w:lineRule="exact"/>
        <w:rPr>
          <w:sz w:val="20"/>
          <w:szCs w:val="20"/>
        </w:rPr>
      </w:pPr>
    </w:p>
    <w:p w:rsidR="000902CB" w:rsidRDefault="000902CB">
      <w:pPr>
        <w:spacing w:line="132" w:lineRule="exact"/>
        <w:rPr>
          <w:sz w:val="20"/>
          <w:szCs w:val="20"/>
        </w:rPr>
      </w:pPr>
    </w:p>
    <w:p w:rsidR="000902CB" w:rsidRDefault="000902CB">
      <w:pPr>
        <w:spacing w:line="132" w:lineRule="exact"/>
        <w:rPr>
          <w:sz w:val="20"/>
          <w:szCs w:val="20"/>
        </w:rPr>
      </w:pPr>
    </w:p>
    <w:p w:rsidR="001F6F55" w:rsidRDefault="00B24D91">
      <w:pPr>
        <w:ind w:left="280"/>
        <w:rPr>
          <w:sz w:val="20"/>
          <w:szCs w:val="20"/>
        </w:rPr>
      </w:pPr>
      <w:r>
        <w:rPr>
          <w:rFonts w:ascii="Calibri" w:eastAsia="Calibri" w:hAnsi="Calibri" w:cs="Calibri"/>
          <w:b/>
          <w:bCs/>
          <w:sz w:val="28"/>
          <w:szCs w:val="28"/>
        </w:rPr>
        <w:lastRenderedPageBreak/>
        <w:t>6.19 Положение о проведении инвентаризации активов и обязательств</w:t>
      </w:r>
    </w:p>
    <w:p w:rsidR="001F6F55" w:rsidRDefault="001F6F55">
      <w:pPr>
        <w:spacing w:line="351" w:lineRule="exact"/>
        <w:rPr>
          <w:sz w:val="20"/>
          <w:szCs w:val="20"/>
        </w:rPr>
      </w:pPr>
    </w:p>
    <w:p w:rsidR="001F6F55" w:rsidRDefault="00B24D91">
      <w:pPr>
        <w:ind w:left="7300"/>
        <w:rPr>
          <w:sz w:val="20"/>
          <w:szCs w:val="20"/>
        </w:rPr>
      </w:pPr>
      <w:r>
        <w:rPr>
          <w:rFonts w:eastAsia="Times New Roman"/>
          <w:sz w:val="23"/>
          <w:szCs w:val="23"/>
        </w:rPr>
        <w:t>Приложение № 6.19</w:t>
      </w:r>
    </w:p>
    <w:p w:rsidR="001F6F55" w:rsidRDefault="001F6F55">
      <w:pPr>
        <w:spacing w:line="281" w:lineRule="exact"/>
        <w:rPr>
          <w:sz w:val="20"/>
          <w:szCs w:val="20"/>
        </w:rPr>
      </w:pPr>
    </w:p>
    <w:p w:rsidR="001F6F55" w:rsidRDefault="00B24D91">
      <w:pPr>
        <w:jc w:val="center"/>
        <w:rPr>
          <w:sz w:val="20"/>
          <w:szCs w:val="20"/>
        </w:rPr>
      </w:pPr>
      <w:r>
        <w:rPr>
          <w:rFonts w:eastAsia="Times New Roman"/>
          <w:b/>
          <w:bCs/>
          <w:sz w:val="24"/>
          <w:szCs w:val="24"/>
        </w:rPr>
        <w:t>Положение о проведении инвентаризации активов и обязательств</w:t>
      </w:r>
    </w:p>
    <w:p w:rsidR="001F6F55" w:rsidRDefault="001F6F55">
      <w:pPr>
        <w:spacing w:line="271" w:lineRule="exact"/>
        <w:rPr>
          <w:sz w:val="20"/>
          <w:szCs w:val="20"/>
        </w:rPr>
      </w:pPr>
    </w:p>
    <w:p w:rsidR="001F6F55" w:rsidRDefault="00B24D91">
      <w:pPr>
        <w:jc w:val="center"/>
        <w:rPr>
          <w:sz w:val="20"/>
          <w:szCs w:val="20"/>
        </w:rPr>
      </w:pPr>
      <w:r>
        <w:rPr>
          <w:rFonts w:eastAsia="Times New Roman"/>
        </w:rPr>
        <w:t>1. Общие положения</w:t>
      </w:r>
    </w:p>
    <w:p w:rsidR="001F6F55" w:rsidRDefault="001F6F55">
      <w:pPr>
        <w:spacing w:line="267" w:lineRule="exact"/>
        <w:rPr>
          <w:sz w:val="20"/>
          <w:szCs w:val="20"/>
        </w:rPr>
      </w:pPr>
    </w:p>
    <w:p w:rsidR="001F6F55" w:rsidRDefault="00B24D91">
      <w:pPr>
        <w:spacing w:line="235" w:lineRule="auto"/>
        <w:jc w:val="both"/>
        <w:rPr>
          <w:sz w:val="20"/>
          <w:szCs w:val="20"/>
        </w:rPr>
      </w:pPr>
      <w:r>
        <w:rPr>
          <w:rFonts w:eastAsia="Times New Roman"/>
        </w:rPr>
        <w:t>1.1. Настоящее Положение устанавливает порядок проведения инвентаризации имущества и финансовых обязательств Учреждения и оформления ее результатов.</w:t>
      </w:r>
    </w:p>
    <w:p w:rsidR="001F6F55" w:rsidRDefault="001F6F55">
      <w:pPr>
        <w:spacing w:line="9" w:lineRule="exact"/>
        <w:rPr>
          <w:sz w:val="20"/>
          <w:szCs w:val="20"/>
        </w:rPr>
      </w:pPr>
    </w:p>
    <w:p w:rsidR="001F6F55" w:rsidRDefault="00B24D91">
      <w:pPr>
        <w:spacing w:line="237" w:lineRule="auto"/>
        <w:jc w:val="both"/>
        <w:rPr>
          <w:sz w:val="20"/>
          <w:szCs w:val="20"/>
        </w:rPr>
      </w:pPr>
      <w:r>
        <w:rPr>
          <w:rFonts w:eastAsia="Times New Roman"/>
        </w:rPr>
        <w:t>1.2. Под имуществом Учреждения понимаются основные средства, нематериальные активы, непроизведенные активы, финансовые вложения, материальные запасы, готовая продукция, товары, активы на забалансовых счетах, денежные средства и прочие финансовые активы, а под финансовыми обязательствами - кредиторская задолженность, кредиты банков, займы и резервы.</w:t>
      </w:r>
    </w:p>
    <w:p w:rsidR="001F6F55" w:rsidRDefault="001F6F55">
      <w:pPr>
        <w:spacing w:line="14" w:lineRule="exact"/>
        <w:rPr>
          <w:sz w:val="20"/>
          <w:szCs w:val="20"/>
        </w:rPr>
      </w:pPr>
    </w:p>
    <w:p w:rsidR="001F6F55" w:rsidRDefault="00B24D91">
      <w:pPr>
        <w:spacing w:line="235" w:lineRule="auto"/>
        <w:ind w:right="20"/>
        <w:jc w:val="both"/>
        <w:rPr>
          <w:sz w:val="20"/>
          <w:szCs w:val="20"/>
        </w:rPr>
      </w:pPr>
      <w:r>
        <w:rPr>
          <w:rFonts w:eastAsia="Times New Roman"/>
        </w:rPr>
        <w:t>1.3. Инвентаризации подлежит все имущество Учреждения независимо от его местонахождения и все виды финансовых обязательств.</w:t>
      </w:r>
    </w:p>
    <w:p w:rsidR="001F6F55" w:rsidRDefault="001F6F55">
      <w:pPr>
        <w:spacing w:line="9" w:lineRule="exact"/>
        <w:rPr>
          <w:sz w:val="20"/>
          <w:szCs w:val="20"/>
        </w:rPr>
      </w:pPr>
    </w:p>
    <w:p w:rsidR="001F6F55" w:rsidRDefault="00B24D91">
      <w:pPr>
        <w:spacing w:line="238" w:lineRule="auto"/>
        <w:jc w:val="both"/>
        <w:rPr>
          <w:sz w:val="20"/>
          <w:szCs w:val="20"/>
        </w:rPr>
      </w:pPr>
      <w:r>
        <w:rPr>
          <w:rFonts w:eastAsia="Times New Roman"/>
        </w:rPr>
        <w:t>Кроме того, инвентаризации подлежат активы и другие виды имущества, не принадлежащие Учреждению, но числящиеся в бухгалтерском учете (находящиеся на ответственном хранении, арендованные, полученные для переработки), а также имущество, не учтенное по каким-либо причинам.</w:t>
      </w:r>
    </w:p>
    <w:p w:rsidR="001F6F55" w:rsidRDefault="001F6F55">
      <w:pPr>
        <w:spacing w:line="9" w:lineRule="exact"/>
        <w:rPr>
          <w:sz w:val="20"/>
          <w:szCs w:val="20"/>
        </w:rPr>
      </w:pPr>
    </w:p>
    <w:p w:rsidR="001F6F55" w:rsidRDefault="00B24D91">
      <w:pPr>
        <w:spacing w:line="235" w:lineRule="auto"/>
        <w:ind w:right="20"/>
        <w:jc w:val="both"/>
        <w:rPr>
          <w:sz w:val="20"/>
          <w:szCs w:val="20"/>
        </w:rPr>
      </w:pPr>
      <w:r>
        <w:rPr>
          <w:rFonts w:eastAsia="Times New Roman"/>
        </w:rPr>
        <w:t>Инвентаризация имущества производится по его местонахождению и материально ответственному лицу.</w:t>
      </w:r>
    </w:p>
    <w:p w:rsidR="001F6F55" w:rsidRDefault="001F6F55">
      <w:pPr>
        <w:spacing w:line="13" w:lineRule="exact"/>
        <w:rPr>
          <w:sz w:val="20"/>
          <w:szCs w:val="20"/>
        </w:rPr>
      </w:pPr>
    </w:p>
    <w:p w:rsidR="001F6F55" w:rsidRDefault="00B24D91">
      <w:pPr>
        <w:spacing w:line="237" w:lineRule="auto"/>
        <w:jc w:val="both"/>
        <w:rPr>
          <w:sz w:val="20"/>
          <w:szCs w:val="20"/>
        </w:rPr>
      </w:pPr>
      <w:r>
        <w:rPr>
          <w:rFonts w:eastAsia="Times New Roman"/>
        </w:rPr>
        <w:t>1.4. Основными целями инвентаризации являются: выявление фактического наличия имущества; сопоставление фактического наличия имущества с данными бухгалтерского учета; проверка полноты отражения в учете обязательств; выявление объектов основных средств, которые в ходе владения (пользования) перестали соответствовать критериям активов.</w:t>
      </w:r>
    </w:p>
    <w:p w:rsidR="001F6F55" w:rsidRDefault="001F6F55">
      <w:pPr>
        <w:spacing w:line="14" w:lineRule="exact"/>
        <w:rPr>
          <w:sz w:val="20"/>
          <w:szCs w:val="20"/>
        </w:rPr>
      </w:pPr>
    </w:p>
    <w:p w:rsidR="001F6F55" w:rsidRDefault="00B24D91">
      <w:pPr>
        <w:spacing w:line="236" w:lineRule="auto"/>
        <w:ind w:right="20"/>
        <w:jc w:val="both"/>
        <w:rPr>
          <w:sz w:val="20"/>
          <w:szCs w:val="20"/>
        </w:rPr>
      </w:pPr>
      <w:r>
        <w:rPr>
          <w:rFonts w:eastAsia="Times New Roman"/>
        </w:rPr>
        <w:t>1.5. В соответствии с п.81 Приказа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проведение инвентаризаций обязательно:</w:t>
      </w:r>
    </w:p>
    <w:p w:rsidR="001F6F55" w:rsidRDefault="00B24D91" w:rsidP="00596A4D">
      <w:pPr>
        <w:numPr>
          <w:ilvl w:val="0"/>
          <w:numId w:val="179"/>
        </w:numPr>
        <w:tabs>
          <w:tab w:val="left" w:pos="720"/>
        </w:tabs>
        <w:ind w:left="720" w:hanging="363"/>
        <w:rPr>
          <w:rFonts w:ascii="Symbol" w:eastAsia="Symbol" w:hAnsi="Symbol" w:cs="Symbol"/>
        </w:rPr>
      </w:pPr>
      <w:r>
        <w:rPr>
          <w:rFonts w:eastAsia="Times New Roman"/>
        </w:rPr>
        <w:t>при установлении фактов хищений или злоупотреблений, а также порчи имущества;</w:t>
      </w:r>
    </w:p>
    <w:p w:rsidR="001F6F55" w:rsidRDefault="001F6F55">
      <w:pPr>
        <w:spacing w:line="27" w:lineRule="exact"/>
        <w:rPr>
          <w:rFonts w:ascii="Symbol" w:eastAsia="Symbol" w:hAnsi="Symbol" w:cs="Symbol"/>
        </w:rPr>
      </w:pPr>
    </w:p>
    <w:p w:rsidR="001F6F55" w:rsidRDefault="00B24D91" w:rsidP="00596A4D">
      <w:pPr>
        <w:numPr>
          <w:ilvl w:val="0"/>
          <w:numId w:val="179"/>
        </w:numPr>
        <w:tabs>
          <w:tab w:val="left" w:pos="720"/>
        </w:tabs>
        <w:spacing w:line="227" w:lineRule="auto"/>
        <w:ind w:left="720" w:right="20" w:hanging="363"/>
        <w:rPr>
          <w:rFonts w:ascii="Symbol" w:eastAsia="Symbol" w:hAnsi="Symbol" w:cs="Symbol"/>
        </w:rPr>
      </w:pPr>
      <w:r>
        <w:rPr>
          <w:rFonts w:eastAsia="Times New Roman"/>
        </w:rPr>
        <w:t>в случае стихийного бедствия, пожара, аварии или других чрезвычайных ситуаций, в том числе вызванных экстремальными условиями;</w:t>
      </w:r>
    </w:p>
    <w:p w:rsidR="001F6F55" w:rsidRDefault="001F6F55">
      <w:pPr>
        <w:spacing w:line="1" w:lineRule="exact"/>
        <w:rPr>
          <w:rFonts w:ascii="Symbol" w:eastAsia="Symbol" w:hAnsi="Symbol" w:cs="Symbol"/>
        </w:rPr>
      </w:pPr>
    </w:p>
    <w:p w:rsidR="001F6F55" w:rsidRDefault="00B24D91" w:rsidP="00596A4D">
      <w:pPr>
        <w:numPr>
          <w:ilvl w:val="0"/>
          <w:numId w:val="179"/>
        </w:numPr>
        <w:tabs>
          <w:tab w:val="left" w:pos="720"/>
        </w:tabs>
        <w:ind w:left="720" w:hanging="363"/>
        <w:rPr>
          <w:rFonts w:ascii="Symbol" w:eastAsia="Symbol" w:hAnsi="Symbol" w:cs="Symbol"/>
        </w:rPr>
      </w:pPr>
      <w:r>
        <w:rPr>
          <w:rFonts w:eastAsia="Times New Roman"/>
        </w:rPr>
        <w:t>при смене материально ответственных лиц (на день приемки-передачи дел);</w:t>
      </w:r>
    </w:p>
    <w:p w:rsidR="001F6F55" w:rsidRDefault="001F6F55">
      <w:pPr>
        <w:spacing w:line="26" w:lineRule="exact"/>
        <w:rPr>
          <w:rFonts w:ascii="Symbol" w:eastAsia="Symbol" w:hAnsi="Symbol" w:cs="Symbol"/>
        </w:rPr>
      </w:pPr>
    </w:p>
    <w:p w:rsidR="001F6F55" w:rsidRDefault="00B24D91" w:rsidP="00596A4D">
      <w:pPr>
        <w:numPr>
          <w:ilvl w:val="0"/>
          <w:numId w:val="179"/>
        </w:numPr>
        <w:tabs>
          <w:tab w:val="left" w:pos="720"/>
        </w:tabs>
        <w:spacing w:line="232" w:lineRule="auto"/>
        <w:ind w:left="720" w:right="20" w:hanging="363"/>
        <w:jc w:val="both"/>
        <w:rPr>
          <w:rFonts w:ascii="Symbol" w:eastAsia="Symbol" w:hAnsi="Symbol" w:cs="Symbol"/>
        </w:rPr>
      </w:pPr>
      <w:r>
        <w:rPr>
          <w:rFonts w:eastAsia="Times New Roman"/>
        </w:rPr>
        <w:t>при передаче (возврате) комплекса объектов учета (имущественного комплекса) в аренду, управление, безвозмездное пользовании, хранение, а также при выкупе, продаже комплекса объектов учета (имущественного комплекса);</w:t>
      </w:r>
    </w:p>
    <w:p w:rsidR="001F6F55" w:rsidRDefault="001F6F55">
      <w:pPr>
        <w:spacing w:line="23" w:lineRule="exact"/>
        <w:rPr>
          <w:rFonts w:ascii="Symbol" w:eastAsia="Symbol" w:hAnsi="Symbol" w:cs="Symbol"/>
        </w:rPr>
      </w:pPr>
    </w:p>
    <w:p w:rsidR="001F6F55" w:rsidRDefault="00B24D91" w:rsidP="00596A4D">
      <w:pPr>
        <w:numPr>
          <w:ilvl w:val="0"/>
          <w:numId w:val="179"/>
        </w:numPr>
        <w:tabs>
          <w:tab w:val="left" w:pos="720"/>
        </w:tabs>
        <w:spacing w:line="227" w:lineRule="auto"/>
        <w:ind w:left="720" w:right="20" w:hanging="363"/>
        <w:rPr>
          <w:rFonts w:ascii="Symbol" w:eastAsia="Symbol" w:hAnsi="Symbol" w:cs="Symbol"/>
        </w:rPr>
      </w:pPr>
      <w:r>
        <w:rPr>
          <w:rFonts w:eastAsia="Times New Roman"/>
        </w:rPr>
        <w:t>в других случаях, предусмотренных законодательством Российской Федерации, иными нормативными правовыми актами Российской Федерации.</w:t>
      </w:r>
    </w:p>
    <w:p w:rsidR="001F6F55" w:rsidRDefault="001F6F55">
      <w:pPr>
        <w:spacing w:line="15" w:lineRule="exact"/>
        <w:rPr>
          <w:sz w:val="20"/>
          <w:szCs w:val="20"/>
        </w:rPr>
      </w:pPr>
    </w:p>
    <w:p w:rsidR="001F6F55" w:rsidRDefault="00B24D91">
      <w:pPr>
        <w:spacing w:line="235" w:lineRule="auto"/>
        <w:rPr>
          <w:sz w:val="20"/>
          <w:szCs w:val="20"/>
        </w:rPr>
      </w:pPr>
      <w:r>
        <w:rPr>
          <w:rFonts w:eastAsia="Times New Roman"/>
        </w:rPr>
        <w:t>1.6. Результаты инвентаризации отражаются в бухгалтерском учете и бухгалтерской (финансовой) отчетности того периода, в котором была закончена инвентаризация.</w:t>
      </w:r>
    </w:p>
    <w:p w:rsidR="001F6F55" w:rsidRDefault="001F6F55">
      <w:pPr>
        <w:spacing w:line="13" w:lineRule="exact"/>
        <w:rPr>
          <w:sz w:val="20"/>
          <w:szCs w:val="20"/>
        </w:rPr>
      </w:pPr>
    </w:p>
    <w:p w:rsidR="001F6F55" w:rsidRDefault="00B24D91">
      <w:pPr>
        <w:spacing w:line="250" w:lineRule="auto"/>
        <w:ind w:right="20"/>
        <w:rPr>
          <w:sz w:val="20"/>
          <w:szCs w:val="20"/>
        </w:rPr>
      </w:pPr>
      <w:r>
        <w:rPr>
          <w:rFonts w:eastAsia="Times New Roman"/>
          <w:sz w:val="21"/>
          <w:szCs w:val="21"/>
        </w:rPr>
        <w:t>Результаты инвентаризации, проведенной перед составлением годовой бухгалтерской (финансовой) отчетности отражаются в годовой бухгалтерской (финансовой) отчетности. Результаты инвентаризации реорганизуемого (упраздняемого, ликвидируемого) субъекта учета отражаются в бухгалтерской (финансовой) отчетности, представляемой на дату его реорганизации,</w:t>
      </w:r>
    </w:p>
    <w:p w:rsidR="001F6F55" w:rsidRDefault="001F6F55">
      <w:pPr>
        <w:spacing w:line="2" w:lineRule="exact"/>
        <w:rPr>
          <w:sz w:val="20"/>
          <w:szCs w:val="20"/>
        </w:rPr>
      </w:pPr>
    </w:p>
    <w:p w:rsidR="001F6F55" w:rsidRDefault="00B24D91">
      <w:pPr>
        <w:spacing w:line="235" w:lineRule="auto"/>
        <w:ind w:right="20"/>
        <w:jc w:val="both"/>
        <w:rPr>
          <w:sz w:val="20"/>
          <w:szCs w:val="20"/>
        </w:rPr>
      </w:pPr>
      <w:r>
        <w:rPr>
          <w:rFonts w:eastAsia="Times New Roman"/>
        </w:rPr>
        <w:t>ликвидации учреждения, упразднения государственного органа (органа местного самоуправления).</w:t>
      </w:r>
    </w:p>
    <w:p w:rsidR="001F6F55" w:rsidRDefault="001F6F55">
      <w:pPr>
        <w:spacing w:line="252" w:lineRule="exact"/>
        <w:rPr>
          <w:sz w:val="20"/>
          <w:szCs w:val="20"/>
        </w:rPr>
      </w:pPr>
    </w:p>
    <w:p w:rsidR="001F6F55" w:rsidRDefault="00B24D91">
      <w:pPr>
        <w:jc w:val="center"/>
        <w:rPr>
          <w:sz w:val="20"/>
          <w:szCs w:val="20"/>
        </w:rPr>
      </w:pPr>
      <w:r>
        <w:rPr>
          <w:rFonts w:eastAsia="Times New Roman"/>
        </w:rPr>
        <w:t>2. Общие правила проведения инвентаризации</w:t>
      </w:r>
    </w:p>
    <w:p w:rsidR="001F6F55" w:rsidRDefault="001F6F55">
      <w:pPr>
        <w:spacing w:line="267" w:lineRule="exact"/>
        <w:rPr>
          <w:sz w:val="20"/>
          <w:szCs w:val="20"/>
        </w:rPr>
      </w:pPr>
    </w:p>
    <w:p w:rsidR="001F6F55" w:rsidRDefault="00B24D91">
      <w:pPr>
        <w:spacing w:line="237" w:lineRule="auto"/>
        <w:jc w:val="both"/>
        <w:rPr>
          <w:sz w:val="20"/>
          <w:szCs w:val="20"/>
        </w:rPr>
      </w:pPr>
      <w:r>
        <w:rPr>
          <w:rFonts w:eastAsia="Times New Roman"/>
        </w:rPr>
        <w:t>2.1. Количество инвентаризаций в отчетном году, дата их проведения, перечень имущества и финансовых обязательств, проверяемых при каждой из них, установлено в Приложении №6.9 «План проведения инвентаризаций» учетной политики, кроме случаев, предусмотренных в пунктах 1.5 настоящего Положения.</w:t>
      </w:r>
    </w:p>
    <w:p w:rsidR="001F6F55" w:rsidRDefault="001F6F55">
      <w:pPr>
        <w:spacing w:line="2" w:lineRule="exact"/>
        <w:rPr>
          <w:sz w:val="20"/>
          <w:szCs w:val="20"/>
        </w:rPr>
      </w:pPr>
    </w:p>
    <w:p w:rsidR="001F6F55" w:rsidRDefault="00B24D91" w:rsidP="000902CB">
      <w:pPr>
        <w:tabs>
          <w:tab w:val="left" w:pos="520"/>
          <w:tab w:val="left" w:pos="1080"/>
          <w:tab w:val="left" w:pos="2360"/>
          <w:tab w:val="left" w:pos="4080"/>
          <w:tab w:val="left" w:pos="4380"/>
          <w:tab w:val="left" w:pos="5780"/>
          <w:tab w:val="left" w:pos="6880"/>
          <w:tab w:val="left" w:pos="8060"/>
        </w:tabs>
        <w:rPr>
          <w:sz w:val="20"/>
          <w:szCs w:val="20"/>
        </w:rPr>
      </w:pPr>
      <w:r>
        <w:rPr>
          <w:rFonts w:eastAsia="Times New Roman"/>
        </w:rPr>
        <w:t>2.2.</w:t>
      </w:r>
      <w:r>
        <w:rPr>
          <w:rFonts w:eastAsia="Times New Roman"/>
        </w:rPr>
        <w:tab/>
        <w:t>Для</w:t>
      </w:r>
      <w:r>
        <w:rPr>
          <w:rFonts w:eastAsia="Times New Roman"/>
        </w:rPr>
        <w:tab/>
        <w:t>проведения</w:t>
      </w:r>
      <w:r>
        <w:rPr>
          <w:rFonts w:eastAsia="Times New Roman"/>
        </w:rPr>
        <w:tab/>
        <w:t>инвентаризации</w:t>
      </w:r>
      <w:r>
        <w:rPr>
          <w:rFonts w:eastAsia="Times New Roman"/>
        </w:rPr>
        <w:tab/>
        <w:t>в</w:t>
      </w:r>
      <w:r>
        <w:rPr>
          <w:rFonts w:eastAsia="Times New Roman"/>
        </w:rPr>
        <w:tab/>
        <w:t>Учреждении</w:t>
      </w:r>
      <w:r>
        <w:rPr>
          <w:rFonts w:eastAsia="Times New Roman"/>
        </w:rPr>
        <w:tab/>
        <w:t>создается</w:t>
      </w:r>
      <w:r>
        <w:rPr>
          <w:rFonts w:eastAsia="Times New Roman"/>
        </w:rPr>
        <w:tab/>
        <w:t>постоянно</w:t>
      </w:r>
      <w:r>
        <w:rPr>
          <w:sz w:val="20"/>
          <w:szCs w:val="20"/>
        </w:rPr>
        <w:tab/>
      </w:r>
      <w:r>
        <w:rPr>
          <w:rFonts w:eastAsia="Times New Roman"/>
          <w:sz w:val="21"/>
          <w:szCs w:val="21"/>
        </w:rPr>
        <w:t>действующая</w:t>
      </w:r>
    </w:p>
    <w:p w:rsidR="001F6F55" w:rsidRDefault="00B24D91">
      <w:pPr>
        <w:ind w:left="4"/>
        <w:rPr>
          <w:sz w:val="20"/>
          <w:szCs w:val="20"/>
        </w:rPr>
      </w:pPr>
      <w:r>
        <w:rPr>
          <w:rFonts w:eastAsia="Times New Roman"/>
        </w:rPr>
        <w:t>инвентаризационная комиссия.</w:t>
      </w:r>
    </w:p>
    <w:p w:rsidR="001F6F55" w:rsidRDefault="001F6F55">
      <w:pPr>
        <w:spacing w:line="13" w:lineRule="exact"/>
        <w:rPr>
          <w:sz w:val="20"/>
          <w:szCs w:val="20"/>
        </w:rPr>
      </w:pPr>
    </w:p>
    <w:p w:rsidR="001F6F55" w:rsidRDefault="00B24D91">
      <w:pPr>
        <w:spacing w:line="235" w:lineRule="auto"/>
        <w:ind w:left="4"/>
        <w:rPr>
          <w:sz w:val="20"/>
          <w:szCs w:val="20"/>
        </w:rPr>
      </w:pPr>
      <w:r>
        <w:rPr>
          <w:rFonts w:eastAsia="Times New Roman"/>
        </w:rPr>
        <w:t>2.3. Персональный состав постоянно действующей инвентаризационной комиссии утверждает руководитель организации.</w:t>
      </w:r>
    </w:p>
    <w:p w:rsidR="001F6F55" w:rsidRDefault="001F6F55">
      <w:pPr>
        <w:spacing w:line="9" w:lineRule="exact"/>
        <w:rPr>
          <w:sz w:val="20"/>
          <w:szCs w:val="20"/>
        </w:rPr>
      </w:pPr>
    </w:p>
    <w:p w:rsidR="001F6F55" w:rsidRDefault="00B24D91" w:rsidP="00596A4D">
      <w:pPr>
        <w:numPr>
          <w:ilvl w:val="0"/>
          <w:numId w:val="180"/>
        </w:numPr>
        <w:tabs>
          <w:tab w:val="left" w:pos="224"/>
        </w:tabs>
        <w:spacing w:line="235" w:lineRule="auto"/>
        <w:ind w:left="4" w:right="20" w:hanging="4"/>
        <w:rPr>
          <w:rFonts w:eastAsia="Times New Roman"/>
        </w:rPr>
      </w:pPr>
      <w:r>
        <w:rPr>
          <w:rFonts w:eastAsia="Times New Roman"/>
        </w:rPr>
        <w:t>состав инвентаризационной комиссии включаются представители администрации организации, работники бухгалтерской службы, другие специалисты (инженеры, экономисты, техники и т.д.).</w:t>
      </w:r>
    </w:p>
    <w:p w:rsidR="001F6F55" w:rsidRDefault="001F6F55">
      <w:pPr>
        <w:spacing w:line="13" w:lineRule="exact"/>
        <w:rPr>
          <w:rFonts w:eastAsia="Times New Roman"/>
        </w:rPr>
      </w:pPr>
    </w:p>
    <w:p w:rsidR="001F6F55" w:rsidRDefault="00B24D91" w:rsidP="00596A4D">
      <w:pPr>
        <w:numPr>
          <w:ilvl w:val="0"/>
          <w:numId w:val="180"/>
        </w:numPr>
        <w:tabs>
          <w:tab w:val="left" w:pos="258"/>
        </w:tabs>
        <w:spacing w:line="232" w:lineRule="auto"/>
        <w:ind w:left="4" w:right="20" w:hanging="4"/>
        <w:rPr>
          <w:rFonts w:eastAsia="Times New Roman"/>
        </w:rPr>
      </w:pPr>
      <w:r>
        <w:rPr>
          <w:rFonts w:eastAsia="Times New Roman"/>
        </w:rPr>
        <w:lastRenderedPageBreak/>
        <w:t>состав инвентаризационной комиссии можно включать представителей службы внутреннего аудита организации, независимых аудиторских организаций.</w:t>
      </w:r>
    </w:p>
    <w:p w:rsidR="001F6F55" w:rsidRDefault="001F6F55">
      <w:pPr>
        <w:spacing w:line="14" w:lineRule="exact"/>
        <w:rPr>
          <w:rFonts w:eastAsia="Times New Roman"/>
        </w:rPr>
      </w:pPr>
    </w:p>
    <w:p w:rsidR="001F6F55" w:rsidRDefault="00B24D91">
      <w:pPr>
        <w:spacing w:line="235" w:lineRule="auto"/>
        <w:ind w:left="4" w:right="20"/>
        <w:rPr>
          <w:rFonts w:eastAsia="Times New Roman"/>
        </w:rPr>
      </w:pPr>
      <w:r>
        <w:rPr>
          <w:rFonts w:eastAsia="Times New Roman"/>
        </w:rPr>
        <w:t>Отсутствие хотя бы одного члена комиссии при проведении инвентаризации служит основанием для признания результатов инвентаризации недействительными.</w:t>
      </w:r>
    </w:p>
    <w:p w:rsidR="001F6F55" w:rsidRDefault="001F6F55">
      <w:pPr>
        <w:spacing w:line="13" w:lineRule="exact"/>
        <w:rPr>
          <w:rFonts w:eastAsia="Times New Roman"/>
        </w:rPr>
      </w:pPr>
    </w:p>
    <w:p w:rsidR="001F6F55" w:rsidRDefault="00B24D91">
      <w:pPr>
        <w:spacing w:line="235" w:lineRule="auto"/>
        <w:ind w:left="4" w:right="20"/>
        <w:jc w:val="both"/>
        <w:rPr>
          <w:rFonts w:eastAsia="Times New Roman"/>
        </w:rPr>
      </w:pPr>
      <w:r>
        <w:rPr>
          <w:rFonts w:eastAsia="Times New Roman"/>
        </w:rPr>
        <w:t>2.4. До начала проверки фактического наличия имущества инвентаризационной комиссии надлежит получить последние на момент инвентаризации приходные и расходные документы или отчеты о движении материальных ценностей и денежных средств.</w:t>
      </w:r>
    </w:p>
    <w:p w:rsidR="001F6F55" w:rsidRDefault="001F6F55">
      <w:pPr>
        <w:spacing w:line="15" w:lineRule="exact"/>
        <w:rPr>
          <w:rFonts w:eastAsia="Times New Roman"/>
        </w:rPr>
      </w:pPr>
    </w:p>
    <w:p w:rsidR="001F6F55" w:rsidRDefault="00B24D91">
      <w:pPr>
        <w:spacing w:line="237" w:lineRule="auto"/>
        <w:ind w:left="4" w:right="20"/>
        <w:jc w:val="both"/>
        <w:rPr>
          <w:rFonts w:eastAsia="Times New Roman"/>
        </w:rPr>
      </w:pPr>
      <w:r>
        <w:rPr>
          <w:rFonts w:eastAsia="Times New Roman"/>
        </w:rPr>
        <w:t>Председатель инвентаризационной комиссии визирует все приходные и расходные документы, приложенные к реестрам (отчетам), с указанием "до инвентаризации на "__________" (дата)", что должно служить бухгалтерии основанием для определения остатков имущества к началу инвентаризации по учетным данным.</w:t>
      </w:r>
    </w:p>
    <w:p w:rsidR="001F6F55" w:rsidRDefault="001F6F55">
      <w:pPr>
        <w:spacing w:line="13" w:lineRule="exact"/>
        <w:rPr>
          <w:rFonts w:eastAsia="Times New Roman"/>
        </w:rPr>
      </w:pPr>
    </w:p>
    <w:p w:rsidR="001F6F55" w:rsidRDefault="00B24D91">
      <w:pPr>
        <w:spacing w:line="237" w:lineRule="auto"/>
        <w:ind w:left="4" w:right="20"/>
        <w:jc w:val="both"/>
        <w:rPr>
          <w:rFonts w:eastAsia="Times New Roman"/>
        </w:rPr>
      </w:pPr>
      <w:r>
        <w:rPr>
          <w:rFonts w:eastAsia="Times New Roman"/>
        </w:rPr>
        <w:t>Материально ответственные лица дают расписки о том, что к началу инвентаризации все расходные и приходные документы на имущество сданы в бухгалтерию или переданы комиссии и все ценности, поступившие на их ответственность,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1F6F55" w:rsidRDefault="001F6F55">
      <w:pPr>
        <w:spacing w:line="13" w:lineRule="exact"/>
        <w:rPr>
          <w:rFonts w:eastAsia="Times New Roman"/>
        </w:rPr>
      </w:pPr>
    </w:p>
    <w:p w:rsidR="001F6F55" w:rsidRDefault="00B24D91">
      <w:pPr>
        <w:spacing w:line="237" w:lineRule="auto"/>
        <w:ind w:left="4" w:right="20"/>
        <w:jc w:val="both"/>
        <w:rPr>
          <w:rFonts w:eastAsia="Times New Roman"/>
        </w:rPr>
      </w:pPr>
      <w:r>
        <w:rPr>
          <w:rFonts w:eastAsia="Times New Roman"/>
        </w:rPr>
        <w:t>2.5. Сведения о фактическом наличии имущества и реальности учтенных финансовых обязательств записываются в инвентаризационные описи (далее Описи) не менее чем в двух экземплярах. Описи составляются в соответствии с Приказом Минфина России от 30 марта 2015 г. N 52н (с изменениями и дополнениями) "Об утверждении форм первичных учетных документов и</w:t>
      </w:r>
    </w:p>
    <w:p w:rsidR="001F6F55" w:rsidRDefault="001F6F55">
      <w:pPr>
        <w:spacing w:line="13" w:lineRule="exact"/>
        <w:rPr>
          <w:rFonts w:eastAsia="Times New Roman"/>
        </w:rPr>
      </w:pPr>
    </w:p>
    <w:p w:rsidR="001F6F55" w:rsidRDefault="00B24D91">
      <w:pPr>
        <w:spacing w:line="235" w:lineRule="auto"/>
        <w:ind w:left="4"/>
        <w:jc w:val="both"/>
        <w:rPr>
          <w:rFonts w:eastAsia="Times New Roman"/>
        </w:rPr>
      </w:pPr>
      <w:r>
        <w:rPr>
          <w:rFonts w:eastAsia="Times New Roman"/>
        </w:rPr>
        <w:t>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w:t>
      </w:r>
    </w:p>
    <w:p w:rsidR="001F6F55" w:rsidRDefault="001F6F55">
      <w:pPr>
        <w:spacing w:line="8" w:lineRule="exact"/>
        <w:rPr>
          <w:rFonts w:eastAsia="Times New Roman"/>
        </w:rPr>
      </w:pPr>
    </w:p>
    <w:p w:rsidR="001F6F55" w:rsidRDefault="00B24D91">
      <w:pPr>
        <w:spacing w:line="235" w:lineRule="auto"/>
        <w:ind w:left="4" w:right="20"/>
        <w:rPr>
          <w:rFonts w:eastAsia="Times New Roman"/>
        </w:rPr>
      </w:pPr>
      <w:r>
        <w:rPr>
          <w:rFonts w:eastAsia="Times New Roman"/>
        </w:rPr>
        <w:t>государственными внебюджетными фондами, государственными (муниципальными) учреждениями, и Методических указаний по их применению".</w:t>
      </w:r>
    </w:p>
    <w:p w:rsidR="001F6F55" w:rsidRDefault="001F6F55">
      <w:pPr>
        <w:spacing w:line="13" w:lineRule="exact"/>
        <w:rPr>
          <w:rFonts w:eastAsia="Times New Roman"/>
        </w:rPr>
      </w:pPr>
    </w:p>
    <w:p w:rsidR="001F6F55" w:rsidRDefault="00B24D91">
      <w:pPr>
        <w:spacing w:line="237" w:lineRule="auto"/>
        <w:ind w:left="4" w:right="20"/>
        <w:jc w:val="both"/>
        <w:rPr>
          <w:rFonts w:eastAsia="Times New Roman"/>
        </w:rPr>
      </w:pPr>
      <w:r>
        <w:rPr>
          <w:rFonts w:eastAsia="Times New Roman"/>
        </w:rPr>
        <w:t>2.6. Инвентаризационная комиссия обеспечивает полноту и точность внесения в описи данных о фактических остатках основных средств, материальных запасов, товаров, денежных средств, другого имущества и финансовых обязательств, правильность и своевременность оформления материалов инвентаризации.</w:t>
      </w:r>
    </w:p>
    <w:p w:rsidR="001F6F55" w:rsidRDefault="001F6F55">
      <w:pPr>
        <w:spacing w:line="9" w:lineRule="exact"/>
        <w:rPr>
          <w:rFonts w:eastAsia="Times New Roman"/>
        </w:rPr>
      </w:pPr>
    </w:p>
    <w:p w:rsidR="001F6F55" w:rsidRDefault="00B24D91">
      <w:pPr>
        <w:spacing w:line="235" w:lineRule="auto"/>
        <w:ind w:left="4" w:right="20"/>
        <w:rPr>
          <w:rFonts w:eastAsia="Times New Roman"/>
        </w:rPr>
      </w:pPr>
      <w:r>
        <w:rPr>
          <w:rFonts w:eastAsia="Times New Roman"/>
        </w:rPr>
        <w:t>2.7. Фактическое наличие имущества при инвентаризации определяют путем обязательного подсчета, взвешивания, обмера.</w:t>
      </w:r>
    </w:p>
    <w:p w:rsidR="001F6F55" w:rsidRDefault="001F6F55">
      <w:pPr>
        <w:spacing w:line="13" w:lineRule="exact"/>
        <w:rPr>
          <w:rFonts w:eastAsia="Times New Roman"/>
        </w:rPr>
      </w:pPr>
    </w:p>
    <w:p w:rsidR="001F6F55" w:rsidRDefault="00B24D91">
      <w:pPr>
        <w:spacing w:line="237" w:lineRule="auto"/>
        <w:ind w:left="4"/>
        <w:jc w:val="both"/>
        <w:rPr>
          <w:rFonts w:eastAsia="Times New Roman"/>
        </w:rPr>
      </w:pPr>
      <w:r>
        <w:rPr>
          <w:rFonts w:eastAsia="Times New Roman"/>
        </w:rPr>
        <w:t>Руководитель организации должен создать условия, обеспечивающие полную и точную проверку фактического наличия имущества в установленные сроки (обеспечить рабочей силой для перевешивания и перемещения грузов, технически исправным весовым хозяйством, измерительными и контрольными приборами, мерной тарой).</w:t>
      </w:r>
    </w:p>
    <w:p w:rsidR="001F6F55" w:rsidRDefault="001F6F55">
      <w:pPr>
        <w:spacing w:line="14" w:lineRule="exact"/>
        <w:rPr>
          <w:rFonts w:eastAsia="Times New Roman"/>
        </w:rPr>
      </w:pPr>
    </w:p>
    <w:p w:rsidR="001F6F55" w:rsidRDefault="00B24D91">
      <w:pPr>
        <w:spacing w:line="232" w:lineRule="auto"/>
        <w:ind w:left="4" w:right="20"/>
        <w:rPr>
          <w:rFonts w:eastAsia="Times New Roman"/>
        </w:rPr>
      </w:pPr>
      <w:r>
        <w:rPr>
          <w:rFonts w:eastAsia="Times New Roman"/>
        </w:rPr>
        <w:t>2.8. Проверка фактического наличия имущества производится при обязательном участии материально ответственных лиц.</w:t>
      </w:r>
    </w:p>
    <w:p w:rsidR="001F6F55" w:rsidRDefault="001F6F55">
      <w:pPr>
        <w:spacing w:line="14" w:lineRule="exact"/>
        <w:rPr>
          <w:rFonts w:eastAsia="Times New Roman"/>
        </w:rPr>
      </w:pPr>
    </w:p>
    <w:p w:rsidR="001F6F55" w:rsidRDefault="00B24D91">
      <w:pPr>
        <w:spacing w:line="235" w:lineRule="auto"/>
        <w:ind w:left="4" w:right="20"/>
        <w:rPr>
          <w:rFonts w:eastAsia="Times New Roman"/>
        </w:rPr>
      </w:pPr>
      <w:r>
        <w:rPr>
          <w:rFonts w:eastAsia="Times New Roman"/>
        </w:rPr>
        <w:t>2.9. Инвентаризационные описи могут быть заполнены как с использованием средств вычислительной и другой организационной техники, так и ручным способом.</w:t>
      </w:r>
    </w:p>
    <w:p w:rsidR="001F6F55" w:rsidRDefault="001F6F55">
      <w:pPr>
        <w:spacing w:line="13" w:lineRule="exact"/>
        <w:rPr>
          <w:rFonts w:eastAsia="Times New Roman"/>
        </w:rPr>
      </w:pPr>
    </w:p>
    <w:p w:rsidR="001F6F55" w:rsidRDefault="00B24D91">
      <w:pPr>
        <w:spacing w:line="232" w:lineRule="auto"/>
        <w:ind w:left="4" w:right="20"/>
        <w:rPr>
          <w:rFonts w:eastAsia="Times New Roman"/>
        </w:rPr>
      </w:pPr>
      <w:r>
        <w:rPr>
          <w:rFonts w:eastAsia="Times New Roman"/>
        </w:rPr>
        <w:t>Наименования инвентаризуемых ценностей и объектов, их количество указывают в описях по номенклатуре и в единицах измерения, принятых в учете.</w:t>
      </w:r>
    </w:p>
    <w:p w:rsidR="001F6F55" w:rsidRDefault="001F6F55">
      <w:pPr>
        <w:spacing w:line="14" w:lineRule="exact"/>
        <w:rPr>
          <w:rFonts w:eastAsia="Times New Roman"/>
        </w:rPr>
      </w:pPr>
    </w:p>
    <w:p w:rsidR="001F6F55" w:rsidRDefault="00B24D91">
      <w:pPr>
        <w:spacing w:line="237" w:lineRule="auto"/>
        <w:ind w:left="4" w:right="20"/>
        <w:jc w:val="both"/>
        <w:rPr>
          <w:rFonts w:eastAsia="Times New Roman"/>
        </w:rPr>
      </w:pPr>
      <w:r>
        <w:rPr>
          <w:rFonts w:eastAsia="Times New Roman"/>
        </w:rPr>
        <w:t>На каждой странице описи указывают прописью число порядковых номеров материальных ценностей и общий итог количества в натуральных показателях, записанных на данной странице, вне зависимости от того, в каких единицах измерения (штуках, килограммах, метрах и т.д.) эти ценности показаны.</w:t>
      </w:r>
    </w:p>
    <w:p w:rsidR="001F6F55" w:rsidRDefault="001F6F55">
      <w:pPr>
        <w:spacing w:line="13" w:lineRule="exact"/>
        <w:rPr>
          <w:rFonts w:eastAsia="Times New Roman"/>
        </w:rPr>
      </w:pPr>
    </w:p>
    <w:p w:rsidR="001F6F55" w:rsidRDefault="00B24D91">
      <w:pPr>
        <w:spacing w:line="237" w:lineRule="auto"/>
        <w:ind w:left="4" w:right="20"/>
        <w:jc w:val="both"/>
        <w:rPr>
          <w:rFonts w:eastAsia="Times New Roman"/>
        </w:rPr>
      </w:pPr>
      <w:r>
        <w:rPr>
          <w:rFonts w:eastAsia="Times New Roman"/>
        </w:rPr>
        <w:t>Исправление ошибок производится во всех экземплярах описей путем зачеркивания неправильных записей и проставления над зачеркнутыми правильных записей. Исправления должны быть оговорены и подписаны всеми членами инвентаризационной комиссии и материально ответственными лицами.</w:t>
      </w:r>
    </w:p>
    <w:p w:rsidR="001F6F55" w:rsidRDefault="001F6F55">
      <w:pPr>
        <w:spacing w:line="14" w:lineRule="exact"/>
        <w:rPr>
          <w:rFonts w:eastAsia="Times New Roman"/>
        </w:rPr>
      </w:pPr>
    </w:p>
    <w:p w:rsidR="001F6F55" w:rsidRDefault="00B24D91" w:rsidP="00596A4D">
      <w:pPr>
        <w:numPr>
          <w:ilvl w:val="0"/>
          <w:numId w:val="180"/>
        </w:numPr>
        <w:tabs>
          <w:tab w:val="left" w:pos="205"/>
        </w:tabs>
        <w:spacing w:line="232" w:lineRule="auto"/>
        <w:ind w:left="4" w:hanging="4"/>
        <w:rPr>
          <w:rFonts w:eastAsia="Times New Roman"/>
        </w:rPr>
      </w:pPr>
      <w:r>
        <w:rPr>
          <w:rFonts w:eastAsia="Times New Roman"/>
        </w:rPr>
        <w:t>описях не допускается оставлять незаполненные строки, на последних страницах незаполненные строки прочеркиваются.</w:t>
      </w:r>
    </w:p>
    <w:p w:rsidR="001F6F55" w:rsidRDefault="001F6F55">
      <w:pPr>
        <w:spacing w:line="3" w:lineRule="exact"/>
        <w:rPr>
          <w:rFonts w:eastAsia="Times New Roman"/>
        </w:rPr>
      </w:pPr>
    </w:p>
    <w:p w:rsidR="001F6F55" w:rsidRPr="00FB3AFE" w:rsidRDefault="00B24D91" w:rsidP="00FB3AFE">
      <w:pPr>
        <w:ind w:left="4"/>
        <w:rPr>
          <w:rFonts w:eastAsia="Times New Roman"/>
        </w:rPr>
      </w:pPr>
      <w:r>
        <w:rPr>
          <w:rFonts w:eastAsia="Times New Roman"/>
        </w:rPr>
        <w:t>На  последней  странице  описи  должна  быть  сделана  отметка  о  проверке  цен,  таксировки  и</w:t>
      </w:r>
      <w:r w:rsidR="00FB3AFE">
        <w:rPr>
          <w:rFonts w:eastAsia="Times New Roman"/>
        </w:rPr>
        <w:t xml:space="preserve"> </w:t>
      </w:r>
      <w:r>
        <w:rPr>
          <w:rFonts w:eastAsia="Times New Roman"/>
        </w:rPr>
        <w:t>подсчета итогов за подписями лиц, производивших эту проверку.</w:t>
      </w:r>
    </w:p>
    <w:p w:rsidR="001F6F55" w:rsidRDefault="001F6F55">
      <w:pPr>
        <w:spacing w:line="13" w:lineRule="exact"/>
        <w:rPr>
          <w:sz w:val="20"/>
          <w:szCs w:val="20"/>
        </w:rPr>
      </w:pPr>
    </w:p>
    <w:p w:rsidR="001F6F55" w:rsidRDefault="00B24D91">
      <w:pPr>
        <w:spacing w:line="237" w:lineRule="auto"/>
        <w:jc w:val="both"/>
        <w:rPr>
          <w:sz w:val="20"/>
          <w:szCs w:val="20"/>
        </w:rPr>
      </w:pPr>
      <w:r>
        <w:rPr>
          <w:rFonts w:eastAsia="Times New Roman"/>
        </w:rPr>
        <w:t>2.10. Описи подписывают все члены инвентаризационной комиссии и материально ответственные лица. В конце описи материально ответственные лица дают расписку, подтверждающую проверку комиссией имущества в их присутствии, об отсутствии к членам комиссии каких-либо претензий и принятии перечисленного в описи имущества на ответственное хранение.</w:t>
      </w:r>
    </w:p>
    <w:p w:rsidR="001F6F55" w:rsidRDefault="001F6F55">
      <w:pPr>
        <w:spacing w:line="14" w:lineRule="exact"/>
        <w:rPr>
          <w:sz w:val="20"/>
          <w:szCs w:val="20"/>
        </w:rPr>
      </w:pPr>
    </w:p>
    <w:p w:rsidR="001F6F55" w:rsidRDefault="00B24D91">
      <w:pPr>
        <w:spacing w:line="237" w:lineRule="auto"/>
        <w:ind w:right="20"/>
        <w:rPr>
          <w:sz w:val="20"/>
          <w:szCs w:val="20"/>
        </w:rPr>
      </w:pPr>
      <w:r>
        <w:rPr>
          <w:rFonts w:eastAsia="Times New Roman"/>
        </w:rPr>
        <w:t>При проверке фактического наличия имущества в случае смены материально ответственных лиц принявший имущество расписывается в описи в получении, а сдавший - в сдаче этого имущества. 2.11. На имущество, находящееся на ответственном хранении, арендованное или полученное для переработки, составляются отдельные описи.</w:t>
      </w:r>
    </w:p>
    <w:p w:rsidR="001F6F55" w:rsidRDefault="001F6F55">
      <w:pPr>
        <w:spacing w:line="14" w:lineRule="exact"/>
        <w:rPr>
          <w:sz w:val="20"/>
          <w:szCs w:val="20"/>
        </w:rPr>
      </w:pPr>
    </w:p>
    <w:p w:rsidR="001F6F55" w:rsidRDefault="00B24D91">
      <w:pPr>
        <w:spacing w:line="237" w:lineRule="auto"/>
        <w:ind w:right="20"/>
        <w:jc w:val="both"/>
        <w:rPr>
          <w:sz w:val="20"/>
          <w:szCs w:val="20"/>
        </w:rPr>
      </w:pPr>
      <w:r>
        <w:rPr>
          <w:rFonts w:eastAsia="Times New Roman"/>
        </w:rPr>
        <w:lastRenderedPageBreak/>
        <w:t>2.12. Если инвентаризация имущества проводится в течение нескольких дней, то помещения, где хранятся материальные ценности, при уходе инвентаризационной комиссии должны быть опечатаны. Во время перерывов в работе инвентаризационных комиссий (в обеденный перерыв, в ночное время, по другим причинам) описи должны храниться в ящике (шкафу, сейфе) в закрытом помещении, где проводится инвентаризация.</w:t>
      </w:r>
    </w:p>
    <w:p w:rsidR="001F6F55" w:rsidRDefault="001F6F55">
      <w:pPr>
        <w:spacing w:line="14" w:lineRule="exact"/>
        <w:rPr>
          <w:sz w:val="20"/>
          <w:szCs w:val="20"/>
        </w:rPr>
      </w:pPr>
    </w:p>
    <w:p w:rsidR="001F6F55" w:rsidRDefault="00B24D91">
      <w:pPr>
        <w:spacing w:line="238" w:lineRule="auto"/>
        <w:jc w:val="both"/>
        <w:rPr>
          <w:sz w:val="20"/>
          <w:szCs w:val="20"/>
        </w:rPr>
      </w:pPr>
      <w:r>
        <w:rPr>
          <w:rFonts w:eastAsia="Times New Roman"/>
        </w:rPr>
        <w:t>2.13. В тех случаях, когда материально ответственные лица обнаружат после инвентаризации ошибки в описях, они должны немедленно (до открытия склада, кладовой, секции и т.п.) заявить об этом председателю инвентаризационной комиссии. Инвентаризационная комиссия осуществляет проверку указанных фактов и в случае их подтверждения производит исправление выявленных ошибок в установленном порядке.</w:t>
      </w:r>
    </w:p>
    <w:p w:rsidR="001F6F55" w:rsidRDefault="001F6F55">
      <w:pPr>
        <w:spacing w:line="13" w:lineRule="exact"/>
        <w:rPr>
          <w:sz w:val="20"/>
          <w:szCs w:val="20"/>
        </w:rPr>
      </w:pPr>
    </w:p>
    <w:p w:rsidR="001F6F55" w:rsidRDefault="00B24D91">
      <w:pPr>
        <w:spacing w:line="237" w:lineRule="auto"/>
        <w:jc w:val="both"/>
        <w:rPr>
          <w:sz w:val="20"/>
          <w:szCs w:val="20"/>
        </w:rPr>
      </w:pPr>
      <w:r>
        <w:rPr>
          <w:rFonts w:eastAsia="Times New Roman"/>
        </w:rPr>
        <w:t>2.14. По окончании инвентаризации могут проводиться контрольные проверки правильности проведения инвентаризации. Их следует проводить с участием членов инвентаризационных комиссий и материально ответственных лиц обязательно до открытия склада, кладовой, секции и т.п., где проводилась инвентаризация.</w:t>
      </w:r>
    </w:p>
    <w:p w:rsidR="001F6F55" w:rsidRDefault="001F6F55">
      <w:pPr>
        <w:spacing w:line="9" w:lineRule="exact"/>
        <w:rPr>
          <w:sz w:val="20"/>
          <w:szCs w:val="20"/>
        </w:rPr>
      </w:pPr>
    </w:p>
    <w:p w:rsidR="001F6F55" w:rsidRDefault="00B24D91">
      <w:pPr>
        <w:spacing w:line="237" w:lineRule="auto"/>
        <w:ind w:right="20"/>
        <w:jc w:val="both"/>
        <w:rPr>
          <w:sz w:val="20"/>
          <w:szCs w:val="20"/>
        </w:rPr>
      </w:pPr>
      <w:r>
        <w:rPr>
          <w:rFonts w:eastAsia="Times New Roman"/>
        </w:rPr>
        <w:t>2.15. В межинвентаризационный период в организациях с большой номенклатурой ценностей могут проводиться выборочные инвентаризации материальных ценностей в местах их хранения и переработки.</w:t>
      </w:r>
    </w:p>
    <w:p w:rsidR="001F6F55" w:rsidRDefault="001F6F55">
      <w:pPr>
        <w:spacing w:line="14" w:lineRule="exact"/>
        <w:rPr>
          <w:sz w:val="20"/>
          <w:szCs w:val="20"/>
        </w:rPr>
      </w:pPr>
    </w:p>
    <w:p w:rsidR="001F6F55" w:rsidRDefault="00B24D91">
      <w:pPr>
        <w:spacing w:line="235" w:lineRule="auto"/>
        <w:ind w:right="20"/>
        <w:jc w:val="both"/>
        <w:rPr>
          <w:sz w:val="20"/>
          <w:szCs w:val="20"/>
        </w:rPr>
      </w:pPr>
      <w:r>
        <w:rPr>
          <w:rFonts w:eastAsia="Times New Roman"/>
        </w:rPr>
        <w:t>Контрольные проверки правильности проведения инвентаризаций и выборочные инвентаризации, проводимые в межинвентаризационный период, осуществляются инвентаризационными комиссиями по распоряжению руководителя организации.</w:t>
      </w:r>
    </w:p>
    <w:p w:rsidR="001F6F55" w:rsidRDefault="001F6F55">
      <w:pPr>
        <w:spacing w:line="265" w:lineRule="exact"/>
        <w:rPr>
          <w:sz w:val="20"/>
          <w:szCs w:val="20"/>
        </w:rPr>
      </w:pPr>
    </w:p>
    <w:p w:rsidR="001F6F55" w:rsidRDefault="00B24D91" w:rsidP="000902CB">
      <w:pPr>
        <w:numPr>
          <w:ilvl w:val="0"/>
          <w:numId w:val="181"/>
        </w:numPr>
        <w:tabs>
          <w:tab w:val="left" w:pos="2215"/>
        </w:tabs>
        <w:spacing w:line="235" w:lineRule="auto"/>
        <w:ind w:left="2840" w:right="2000" w:hanging="855"/>
        <w:jc w:val="both"/>
        <w:rPr>
          <w:rFonts w:eastAsia="Times New Roman"/>
        </w:rPr>
      </w:pPr>
      <w:r>
        <w:rPr>
          <w:rFonts w:eastAsia="Times New Roman"/>
        </w:rPr>
        <w:t>Правила проведения инвентаризации отдельных видов имущества и финансовых обязательств</w:t>
      </w:r>
    </w:p>
    <w:p w:rsidR="001F6F55" w:rsidRDefault="001F6F55">
      <w:pPr>
        <w:spacing w:line="251" w:lineRule="exact"/>
        <w:rPr>
          <w:sz w:val="20"/>
          <w:szCs w:val="20"/>
        </w:rPr>
      </w:pPr>
    </w:p>
    <w:p w:rsidR="001F6F55" w:rsidRDefault="00B24D91">
      <w:pPr>
        <w:ind w:left="3040"/>
        <w:rPr>
          <w:sz w:val="20"/>
          <w:szCs w:val="20"/>
        </w:rPr>
      </w:pPr>
      <w:r>
        <w:rPr>
          <w:rFonts w:eastAsia="Times New Roman"/>
        </w:rPr>
        <w:t>Инвентаризация основных средств</w:t>
      </w:r>
    </w:p>
    <w:p w:rsidR="001F6F55" w:rsidRDefault="001F6F55">
      <w:pPr>
        <w:spacing w:line="256" w:lineRule="exact"/>
        <w:rPr>
          <w:sz w:val="20"/>
          <w:szCs w:val="20"/>
        </w:rPr>
      </w:pPr>
    </w:p>
    <w:p w:rsidR="001F6F55" w:rsidRDefault="00B24D91">
      <w:pPr>
        <w:rPr>
          <w:sz w:val="20"/>
          <w:szCs w:val="20"/>
        </w:rPr>
      </w:pPr>
      <w:r>
        <w:rPr>
          <w:rFonts w:eastAsia="Times New Roman"/>
        </w:rPr>
        <w:t>3.1. До начала инвентаризации рекомендуется проверить:</w:t>
      </w:r>
    </w:p>
    <w:p w:rsidR="001F6F55" w:rsidRDefault="001F6F55">
      <w:pPr>
        <w:spacing w:line="1" w:lineRule="exact"/>
        <w:rPr>
          <w:sz w:val="20"/>
          <w:szCs w:val="20"/>
        </w:rPr>
      </w:pPr>
    </w:p>
    <w:p w:rsidR="001F6F55" w:rsidRDefault="00B24D91">
      <w:pPr>
        <w:rPr>
          <w:sz w:val="20"/>
          <w:szCs w:val="20"/>
        </w:rPr>
      </w:pPr>
      <w:r>
        <w:rPr>
          <w:rFonts w:eastAsia="Times New Roman"/>
        </w:rPr>
        <w:t>а) наличие и состояние инвентарных карточек, описей и других регистров аналитического учета;</w:t>
      </w:r>
    </w:p>
    <w:p w:rsidR="001F6F55" w:rsidRDefault="00B24D91">
      <w:pPr>
        <w:spacing w:line="237" w:lineRule="auto"/>
        <w:rPr>
          <w:sz w:val="20"/>
          <w:szCs w:val="20"/>
        </w:rPr>
      </w:pPr>
      <w:r>
        <w:rPr>
          <w:rFonts w:eastAsia="Times New Roman"/>
        </w:rPr>
        <w:t>б) наличие и состояние технических паспортов или другой технической документации;</w:t>
      </w:r>
    </w:p>
    <w:p w:rsidR="001F6F55" w:rsidRDefault="001F6F55">
      <w:pPr>
        <w:spacing w:line="2" w:lineRule="exact"/>
        <w:rPr>
          <w:sz w:val="20"/>
          <w:szCs w:val="20"/>
        </w:rPr>
      </w:pPr>
    </w:p>
    <w:p w:rsidR="001F6F55" w:rsidRDefault="00B24D91">
      <w:pPr>
        <w:rPr>
          <w:sz w:val="20"/>
          <w:szCs w:val="20"/>
        </w:rPr>
      </w:pPr>
      <w:r>
        <w:rPr>
          <w:rFonts w:eastAsia="Times New Roman"/>
        </w:rPr>
        <w:t>в) наличие документов на основные средства, сданные или принятые организацией в аренду и на</w:t>
      </w:r>
    </w:p>
    <w:p w:rsidR="001F6F55" w:rsidRDefault="001F6F55">
      <w:pPr>
        <w:spacing w:line="1" w:lineRule="exact"/>
        <w:rPr>
          <w:sz w:val="20"/>
          <w:szCs w:val="20"/>
        </w:rPr>
      </w:pPr>
    </w:p>
    <w:p w:rsidR="001F6F55" w:rsidRDefault="00B24D91">
      <w:pPr>
        <w:rPr>
          <w:sz w:val="20"/>
          <w:szCs w:val="20"/>
        </w:rPr>
      </w:pPr>
      <w:r>
        <w:rPr>
          <w:rFonts w:eastAsia="Times New Roman"/>
        </w:rPr>
        <w:t>хранение. При отсутствии документов необходимо обеспечить их получение или оформление.</w:t>
      </w:r>
    </w:p>
    <w:p w:rsidR="001F6F55" w:rsidRDefault="001F6F55">
      <w:pPr>
        <w:spacing w:line="8" w:lineRule="exact"/>
        <w:rPr>
          <w:sz w:val="20"/>
          <w:szCs w:val="20"/>
        </w:rPr>
      </w:pPr>
    </w:p>
    <w:p w:rsidR="001F6F55" w:rsidRDefault="00B24D91">
      <w:pPr>
        <w:spacing w:line="235" w:lineRule="auto"/>
        <w:ind w:right="20"/>
        <w:jc w:val="both"/>
        <w:rPr>
          <w:sz w:val="20"/>
          <w:szCs w:val="20"/>
        </w:rPr>
      </w:pPr>
      <w:r>
        <w:rPr>
          <w:rFonts w:eastAsia="Times New Roman"/>
        </w:rPr>
        <w:t>При обнаружении расхождений и неточностей в регистрах бухгалтерского учета или технической документации должны быть внесены соответствующие исправления и уточнения.</w:t>
      </w:r>
    </w:p>
    <w:p w:rsidR="001F6F55" w:rsidRDefault="001F6F55">
      <w:pPr>
        <w:spacing w:line="13" w:lineRule="exact"/>
        <w:rPr>
          <w:sz w:val="20"/>
          <w:szCs w:val="20"/>
        </w:rPr>
      </w:pPr>
    </w:p>
    <w:p w:rsidR="001F6F55" w:rsidRDefault="00B24D91">
      <w:pPr>
        <w:spacing w:line="235" w:lineRule="auto"/>
        <w:jc w:val="both"/>
        <w:rPr>
          <w:sz w:val="20"/>
          <w:szCs w:val="20"/>
        </w:rPr>
      </w:pPr>
      <w:r>
        <w:rPr>
          <w:rFonts w:eastAsia="Times New Roman"/>
        </w:rPr>
        <w:t>3.2. При инвентаризации основных средств комиссия производит осмотр объектов и заносит в описи полное их наименование, назначение, инвентарные номера и основные технические или эксплуатационные показатели.</w:t>
      </w:r>
    </w:p>
    <w:p w:rsidR="001F6F55" w:rsidRDefault="001F6F55">
      <w:pPr>
        <w:spacing w:line="16" w:lineRule="exact"/>
        <w:rPr>
          <w:sz w:val="20"/>
          <w:szCs w:val="20"/>
        </w:rPr>
      </w:pPr>
    </w:p>
    <w:p w:rsidR="001F6F55" w:rsidRDefault="00B24D91">
      <w:pPr>
        <w:spacing w:line="237" w:lineRule="auto"/>
        <w:rPr>
          <w:sz w:val="20"/>
          <w:szCs w:val="20"/>
        </w:rPr>
      </w:pPr>
      <w:r>
        <w:rPr>
          <w:rFonts w:eastAsia="Times New Roman"/>
        </w:rPr>
        <w:t>При инвентаризации зданий, сооружений и другой недвижимости комиссия проверяет наличие документов, подтверждающих нахождение указанных объектов в собственности организации. Комиссия отражает в описи, по каждому объекту, информацию о состоянии объекта имущества на дату инвентаризации с учетом оценки его технического состояния и (или) степени вовлеченности в хозяйственный оборот (далее - статус объекта учета). Способ указания статуса объекта учета:</w:t>
      </w:r>
    </w:p>
    <w:p w:rsidR="001F6F55" w:rsidRDefault="00B24D91" w:rsidP="00596A4D">
      <w:pPr>
        <w:numPr>
          <w:ilvl w:val="0"/>
          <w:numId w:val="182"/>
        </w:numPr>
        <w:tabs>
          <w:tab w:val="left" w:pos="720"/>
        </w:tabs>
        <w:ind w:left="720" w:hanging="363"/>
        <w:rPr>
          <w:rFonts w:ascii="Symbol" w:eastAsia="Symbol" w:hAnsi="Symbol" w:cs="Symbol"/>
        </w:rPr>
      </w:pPr>
      <w:r>
        <w:rPr>
          <w:rFonts w:eastAsia="Times New Roman"/>
        </w:rPr>
        <w:t>по его наименованию.</w:t>
      </w:r>
    </w:p>
    <w:p w:rsidR="001F6F55" w:rsidRDefault="001F6F55">
      <w:pPr>
        <w:spacing w:line="13" w:lineRule="exact"/>
        <w:rPr>
          <w:sz w:val="20"/>
          <w:szCs w:val="20"/>
        </w:rPr>
      </w:pPr>
    </w:p>
    <w:p w:rsidR="001F6F55" w:rsidRDefault="00B24D91">
      <w:pPr>
        <w:spacing w:line="237" w:lineRule="auto"/>
        <w:ind w:right="20"/>
        <w:jc w:val="both"/>
        <w:rPr>
          <w:sz w:val="20"/>
          <w:szCs w:val="20"/>
        </w:rPr>
      </w:pPr>
      <w:r>
        <w:rPr>
          <w:rFonts w:eastAsia="Times New Roman"/>
        </w:rPr>
        <w:t>Комиссия отражает в описи информацию о возможных способах вовлечения объектов инвентаризации в хозяйственный оборот, использования в целях получения экономической выгоды (извлечения полезного потенциала) либо при отсутствии возможности - о способах выбытия объекта (далее - целевая функция актива). Способ указания статуса объекта учета:</w:t>
      </w:r>
    </w:p>
    <w:p w:rsidR="001F6F55" w:rsidRDefault="00B24D91" w:rsidP="00596A4D">
      <w:pPr>
        <w:numPr>
          <w:ilvl w:val="0"/>
          <w:numId w:val="183"/>
        </w:numPr>
        <w:tabs>
          <w:tab w:val="left" w:pos="720"/>
        </w:tabs>
        <w:ind w:left="720" w:hanging="363"/>
        <w:rPr>
          <w:rFonts w:ascii="Symbol" w:eastAsia="Symbol" w:hAnsi="Symbol" w:cs="Symbol"/>
        </w:rPr>
      </w:pPr>
      <w:r>
        <w:rPr>
          <w:rFonts w:eastAsia="Times New Roman"/>
        </w:rPr>
        <w:t>по его наименованию.</w:t>
      </w:r>
    </w:p>
    <w:p w:rsidR="001F6F55" w:rsidRDefault="001F6F55">
      <w:pPr>
        <w:spacing w:line="148" w:lineRule="exact"/>
        <w:rPr>
          <w:sz w:val="20"/>
          <w:szCs w:val="20"/>
        </w:rPr>
      </w:pPr>
    </w:p>
    <w:p w:rsidR="001F6F55" w:rsidRDefault="00B24D91">
      <w:pPr>
        <w:spacing w:line="235" w:lineRule="auto"/>
        <w:ind w:left="4" w:right="20"/>
        <w:rPr>
          <w:sz w:val="20"/>
          <w:szCs w:val="20"/>
        </w:rPr>
      </w:pPr>
      <w:r>
        <w:rPr>
          <w:rFonts w:eastAsia="Times New Roman"/>
        </w:rPr>
        <w:t>Признаки обесценения активов выявляются членами инвентаризационной комиссии в ходе проведения инвентаризации перед составлением годовой бухгалтерской отчетности.</w:t>
      </w:r>
    </w:p>
    <w:p w:rsidR="001F6F55" w:rsidRDefault="001F6F55">
      <w:pPr>
        <w:spacing w:line="13" w:lineRule="exact"/>
        <w:rPr>
          <w:sz w:val="20"/>
          <w:szCs w:val="20"/>
        </w:rPr>
      </w:pPr>
    </w:p>
    <w:p w:rsidR="001F6F55" w:rsidRDefault="00B24D91" w:rsidP="00596A4D">
      <w:pPr>
        <w:numPr>
          <w:ilvl w:val="0"/>
          <w:numId w:val="184"/>
        </w:numPr>
        <w:tabs>
          <w:tab w:val="left" w:pos="320"/>
        </w:tabs>
        <w:spacing w:line="235" w:lineRule="auto"/>
        <w:ind w:left="4" w:right="20" w:hanging="4"/>
        <w:jc w:val="both"/>
        <w:rPr>
          <w:rFonts w:eastAsia="Times New Roman"/>
        </w:rPr>
      </w:pPr>
      <w:r>
        <w:rPr>
          <w:rFonts w:eastAsia="Times New Roman"/>
        </w:rPr>
        <w:t>случае выявления признаков обесценения актива члены инвентаризационной комиссии оформляют приложение к инвентаризационной описи, содержащее сведения о обесценении актива.</w:t>
      </w:r>
    </w:p>
    <w:p w:rsidR="001F6F55" w:rsidRDefault="001F6F55">
      <w:pPr>
        <w:spacing w:line="15" w:lineRule="exact"/>
        <w:rPr>
          <w:rFonts w:eastAsia="Times New Roman"/>
        </w:rPr>
      </w:pPr>
    </w:p>
    <w:p w:rsidR="001F6F55" w:rsidRDefault="00B24D91">
      <w:pPr>
        <w:spacing w:line="235" w:lineRule="auto"/>
        <w:ind w:left="4" w:right="20"/>
        <w:jc w:val="both"/>
        <w:rPr>
          <w:rFonts w:eastAsia="Times New Roman"/>
        </w:rPr>
      </w:pPr>
      <w:r>
        <w:rPr>
          <w:rFonts w:eastAsia="Times New Roman"/>
        </w:rPr>
        <w:t>Приложение к инвентаризационной описи направляется председателем инвентаризационной комиссии в комиссию по поступлению и выбытию активов не позднее следующего рабочего дня после завершения инвентаризации.</w:t>
      </w:r>
    </w:p>
    <w:p w:rsidR="001F6F55" w:rsidRDefault="001F6F55">
      <w:pPr>
        <w:spacing w:line="15" w:lineRule="exact"/>
        <w:rPr>
          <w:rFonts w:eastAsia="Times New Roman"/>
        </w:rPr>
      </w:pPr>
    </w:p>
    <w:p w:rsidR="001F6F55" w:rsidRDefault="00B24D91">
      <w:pPr>
        <w:spacing w:line="235" w:lineRule="auto"/>
        <w:ind w:left="4" w:right="20"/>
        <w:jc w:val="both"/>
        <w:rPr>
          <w:rFonts w:eastAsia="Times New Roman"/>
        </w:rPr>
      </w:pPr>
      <w:r>
        <w:rPr>
          <w:rFonts w:eastAsia="Times New Roman"/>
        </w:rPr>
        <w:t>Признаки обесценения актива, зафиксированные в приложении к инвентаризационной описи, рассматриваются комиссией по поступлению и выбытию активов в течение пяти рабочих дней с момента поступления приложения.</w:t>
      </w:r>
    </w:p>
    <w:p w:rsidR="001F6F55" w:rsidRDefault="001F6F55">
      <w:pPr>
        <w:spacing w:line="15" w:lineRule="exact"/>
        <w:rPr>
          <w:rFonts w:eastAsia="Times New Roman"/>
        </w:rPr>
      </w:pPr>
    </w:p>
    <w:p w:rsidR="001F6F55" w:rsidRDefault="00B24D91">
      <w:pPr>
        <w:spacing w:line="238" w:lineRule="auto"/>
        <w:ind w:left="4"/>
        <w:jc w:val="both"/>
        <w:rPr>
          <w:rFonts w:eastAsia="Times New Roman"/>
        </w:rPr>
      </w:pPr>
      <w:r>
        <w:rPr>
          <w:rFonts w:eastAsia="Times New Roman"/>
        </w:rPr>
        <w:t xml:space="preserve">3.3. При выявлении объектов, не принятых на учет, а также объектов, по которым в регистрах бухгалтерского учета отсутствуют или указаны неправильные данные, характеризующие их, </w:t>
      </w:r>
      <w:r>
        <w:rPr>
          <w:rFonts w:eastAsia="Times New Roman"/>
        </w:rPr>
        <w:lastRenderedPageBreak/>
        <w:t>комиссия должна включить в опись правильные сведения и технические показатели по этим объектам. Например, по зданиям - указать их назначение, основные материалы, из которых они построены, объем (по наружному или внутреннему обмеру), площадь (общая полезная площадь), число этажей (без подвалов, полуподвалов и т.д.), год постройки и др.; по каналам - протяженность, глубину и ширину (по дну и поверхности), искусственные сооружения, материалы крепления дна и откосов; по мостам - местонахождение, род материалов и основные размеры; по дорогам - тип дороги (шоссе, профилированная), протяженность, материалы покрытия, ширину полотна и т.п.</w:t>
      </w:r>
    </w:p>
    <w:p w:rsidR="001F6F55" w:rsidRDefault="001F6F55">
      <w:pPr>
        <w:spacing w:line="21" w:lineRule="exact"/>
        <w:rPr>
          <w:rFonts w:eastAsia="Times New Roman"/>
        </w:rPr>
      </w:pPr>
    </w:p>
    <w:p w:rsidR="001F6F55" w:rsidRDefault="00B24D91">
      <w:pPr>
        <w:spacing w:line="235" w:lineRule="auto"/>
        <w:ind w:left="4" w:right="20"/>
        <w:jc w:val="both"/>
        <w:rPr>
          <w:rFonts w:eastAsia="Times New Roman"/>
        </w:rPr>
      </w:pPr>
      <w:r>
        <w:rPr>
          <w:rFonts w:eastAsia="Times New Roman"/>
        </w:rPr>
        <w:t>Оценка выявленных инвентаризацией неучтенных объектов должна быть произведена с учетом рыночных цен, а износ определен по действительному техническому состоянию объектов с оформлением сведений об оценке и износе соответствующими актами.</w:t>
      </w:r>
    </w:p>
    <w:p w:rsidR="001F6F55" w:rsidRDefault="001F6F55">
      <w:pPr>
        <w:spacing w:line="15" w:lineRule="exact"/>
        <w:rPr>
          <w:rFonts w:eastAsia="Times New Roman"/>
        </w:rPr>
      </w:pPr>
    </w:p>
    <w:p w:rsidR="001F6F55" w:rsidRDefault="00B24D91">
      <w:pPr>
        <w:spacing w:line="237" w:lineRule="auto"/>
        <w:ind w:left="4" w:right="20"/>
        <w:jc w:val="both"/>
        <w:rPr>
          <w:rFonts w:eastAsia="Times New Roman"/>
        </w:rPr>
      </w:pPr>
      <w:r>
        <w:rPr>
          <w:rFonts w:eastAsia="Times New Roman"/>
        </w:rPr>
        <w:t>Основные средства вносятся в описи по наименованиям в соответствии с прямым назначением объекта. Если объект подвергся восстановлению, реконструкции, расширению или переоборудованию и вследствие этого изменилось основное его назначение, то он вносится в опись под наименованием, соответствующим новому назначению.</w:t>
      </w:r>
    </w:p>
    <w:p w:rsidR="001F6F55" w:rsidRDefault="001F6F55">
      <w:pPr>
        <w:spacing w:line="13" w:lineRule="exact"/>
        <w:rPr>
          <w:rFonts w:eastAsia="Times New Roman"/>
        </w:rPr>
      </w:pPr>
    </w:p>
    <w:p w:rsidR="001F6F55" w:rsidRDefault="00B24D91">
      <w:pPr>
        <w:spacing w:line="238" w:lineRule="auto"/>
        <w:ind w:left="4" w:right="20"/>
        <w:jc w:val="both"/>
        <w:rPr>
          <w:rFonts w:eastAsia="Times New Roman"/>
        </w:rPr>
      </w:pPr>
      <w:r>
        <w:rPr>
          <w:rFonts w:eastAsia="Times New Roman"/>
        </w:rPr>
        <w:t>Если комиссией установлено, что работы капитального характера (надстройка этажей, пристройка новых помещений и др.) или частичная ликвидация строений и сооружений (слом отдельных конструктивных элементов) не отражены в бухгалтерском учете, необходимо по соответствующим документам определить сумму увеличения или снижения балансовой стоимости объекта и привести в описи данные о произведенных изменениях.</w:t>
      </w:r>
    </w:p>
    <w:p w:rsidR="001F6F55" w:rsidRDefault="001F6F55">
      <w:pPr>
        <w:spacing w:line="8" w:lineRule="exact"/>
        <w:rPr>
          <w:rFonts w:eastAsia="Times New Roman"/>
        </w:rPr>
      </w:pPr>
    </w:p>
    <w:p w:rsidR="001F6F55" w:rsidRDefault="00B24D91">
      <w:pPr>
        <w:spacing w:line="237" w:lineRule="auto"/>
        <w:ind w:left="4" w:right="20"/>
        <w:jc w:val="both"/>
        <w:rPr>
          <w:rFonts w:eastAsia="Times New Roman"/>
        </w:rPr>
      </w:pPr>
      <w:r>
        <w:rPr>
          <w:rFonts w:eastAsia="Times New Roman"/>
        </w:rPr>
        <w:t>3.4. Машины, оборудование и транспортные средства заносятся в описи индивидуально с указанием заводского инвентарного номера по техническому паспорту организации-изготовителя, года выпуска, назначения, мощности и т.д.</w:t>
      </w:r>
    </w:p>
    <w:p w:rsidR="001F6F55" w:rsidRDefault="001F6F55">
      <w:pPr>
        <w:spacing w:line="13" w:lineRule="exact"/>
        <w:rPr>
          <w:rFonts w:eastAsia="Times New Roman"/>
        </w:rPr>
      </w:pPr>
    </w:p>
    <w:p w:rsidR="001F6F55" w:rsidRDefault="00B24D91">
      <w:pPr>
        <w:spacing w:line="237" w:lineRule="auto"/>
        <w:ind w:left="4" w:right="20"/>
        <w:jc w:val="both"/>
        <w:rPr>
          <w:rFonts w:eastAsia="Times New Roman"/>
        </w:rPr>
      </w:pPr>
      <w:r>
        <w:rPr>
          <w:rFonts w:eastAsia="Times New Roman"/>
        </w:rPr>
        <w:t>Однотипные предметы хозяйственного инвентаря, инструменты, станки и т.д. одинаковой стоимости, поступившие одновременно в одно из структурных подразделений организации и учитываемые на типовой инвентарной карточке группового учета, в описях проводятся по наименованиям с указанием количества этих предметов.</w:t>
      </w:r>
    </w:p>
    <w:p w:rsidR="001F6F55" w:rsidRDefault="001F6F55">
      <w:pPr>
        <w:spacing w:line="9" w:lineRule="exact"/>
        <w:rPr>
          <w:rFonts w:eastAsia="Times New Roman"/>
        </w:rPr>
      </w:pPr>
    </w:p>
    <w:p w:rsidR="001F6F55" w:rsidRDefault="00B24D91">
      <w:pPr>
        <w:spacing w:line="238" w:lineRule="auto"/>
        <w:ind w:left="4" w:right="20"/>
        <w:jc w:val="both"/>
        <w:rPr>
          <w:rFonts w:eastAsia="Times New Roman"/>
        </w:rPr>
      </w:pPr>
      <w:r>
        <w:rPr>
          <w:rFonts w:eastAsia="Times New Roman"/>
        </w:rPr>
        <w:t>3.5. Основные средства, которые в момент инвентаризации находятся вне места нахождения организации (в дальних рейсах морские и речные суда, железнодорожный подвижной состав, автомашины; отправленные в капитальный ремонт машины и оборудование и т.п.), инвентаризуются до момента временного их выбытия.</w:t>
      </w:r>
    </w:p>
    <w:p w:rsidR="001F6F55" w:rsidRDefault="001F6F55">
      <w:pPr>
        <w:spacing w:line="9" w:lineRule="exact"/>
        <w:rPr>
          <w:rFonts w:eastAsia="Times New Roman"/>
        </w:rPr>
      </w:pPr>
    </w:p>
    <w:p w:rsidR="001F6F55" w:rsidRDefault="00B24D91">
      <w:pPr>
        <w:spacing w:line="237" w:lineRule="auto"/>
        <w:ind w:left="4"/>
        <w:jc w:val="both"/>
        <w:rPr>
          <w:rFonts w:eastAsia="Times New Roman"/>
        </w:rPr>
      </w:pPr>
      <w:r>
        <w:rPr>
          <w:rFonts w:eastAsia="Times New Roman"/>
        </w:rPr>
        <w:t>3.6. На основные средства, не пригодные к эксплуатации и не подлежащие восстановлению, инвентаризационная комиссия указывает в описи время ввода в эксплуатацию и причины, приведшие эти объекты к непригодности (порча, полный износ и т.п.).</w:t>
      </w:r>
    </w:p>
    <w:p w:rsidR="001F6F55" w:rsidRDefault="001F6F55">
      <w:pPr>
        <w:spacing w:line="8" w:lineRule="exact"/>
        <w:rPr>
          <w:rFonts w:eastAsia="Times New Roman"/>
        </w:rPr>
      </w:pPr>
    </w:p>
    <w:p w:rsidR="001F6F55" w:rsidRDefault="00B24D91">
      <w:pPr>
        <w:spacing w:line="239" w:lineRule="auto"/>
        <w:ind w:left="4"/>
        <w:jc w:val="both"/>
        <w:rPr>
          <w:rFonts w:eastAsia="Times New Roman"/>
        </w:rPr>
      </w:pPr>
      <w:r>
        <w:rPr>
          <w:rFonts w:eastAsia="Times New Roman"/>
        </w:rPr>
        <w:t>3.7. Одновременно с инвентаризацией собственных основных средств, проверяются основные средства, находящиеся на ответственном хранении и арендованные. По указанным объектам составляется отдельная опись, в которой дается ссылка на документы, подтверждающие принятие этих объектов на ответственное хранение или в аренду. Одновременно с инвентаризацией собственных основных средств, проверяются основные средства в пользовании, основные средства стоимостью до 10 000 рублей включительно в эксплуатации, материальные ценности, полученные по централизованному снабжению (в части основных средств).</w:t>
      </w:r>
    </w:p>
    <w:p w:rsidR="001F6F55" w:rsidRDefault="001F6F55">
      <w:pPr>
        <w:spacing w:line="251" w:lineRule="exact"/>
        <w:rPr>
          <w:sz w:val="20"/>
          <w:szCs w:val="20"/>
        </w:rPr>
      </w:pPr>
    </w:p>
    <w:p w:rsidR="001F6F55" w:rsidRDefault="00B24D91">
      <w:pPr>
        <w:ind w:right="-3"/>
        <w:jc w:val="center"/>
        <w:rPr>
          <w:sz w:val="20"/>
          <w:szCs w:val="20"/>
        </w:rPr>
      </w:pPr>
      <w:r>
        <w:rPr>
          <w:rFonts w:eastAsia="Times New Roman"/>
        </w:rPr>
        <w:t>Инвентаризация нематериальных активов</w:t>
      </w:r>
    </w:p>
    <w:p w:rsidR="001F6F55" w:rsidRDefault="001F6F55">
      <w:pPr>
        <w:spacing w:line="200" w:lineRule="exact"/>
        <w:rPr>
          <w:sz w:val="20"/>
          <w:szCs w:val="20"/>
        </w:rPr>
      </w:pPr>
    </w:p>
    <w:p w:rsidR="001F6F55" w:rsidRDefault="001F6F55">
      <w:pPr>
        <w:spacing w:line="203" w:lineRule="exact"/>
        <w:rPr>
          <w:sz w:val="20"/>
          <w:szCs w:val="20"/>
        </w:rPr>
      </w:pPr>
    </w:p>
    <w:p w:rsidR="001F6F55" w:rsidRDefault="00B24D91">
      <w:pPr>
        <w:spacing w:line="250" w:lineRule="auto"/>
        <w:ind w:right="1720"/>
        <w:rPr>
          <w:sz w:val="20"/>
          <w:szCs w:val="20"/>
        </w:rPr>
      </w:pPr>
      <w:r>
        <w:rPr>
          <w:rFonts w:eastAsia="Times New Roman"/>
          <w:sz w:val="21"/>
          <w:szCs w:val="21"/>
        </w:rPr>
        <w:t>3.8. При инвентаризации нематериальных активов необходимо проверить: наличие документов, подтверждающих права организации на его использование; правильность и своевременность отражения нематериальных активов в балансе.</w:t>
      </w:r>
    </w:p>
    <w:p w:rsidR="001F6F55" w:rsidRDefault="001F6F55">
      <w:pPr>
        <w:spacing w:line="247" w:lineRule="exact"/>
        <w:rPr>
          <w:sz w:val="20"/>
          <w:szCs w:val="20"/>
        </w:rPr>
      </w:pPr>
    </w:p>
    <w:p w:rsidR="001F6F55" w:rsidRDefault="00B24D91">
      <w:pPr>
        <w:ind w:right="20"/>
        <w:jc w:val="center"/>
        <w:rPr>
          <w:sz w:val="20"/>
          <w:szCs w:val="20"/>
        </w:rPr>
      </w:pPr>
      <w:r>
        <w:rPr>
          <w:rFonts w:eastAsia="Times New Roman"/>
        </w:rPr>
        <w:t>Инвентаризация финансовых вложений</w:t>
      </w:r>
    </w:p>
    <w:p w:rsidR="001F6F55" w:rsidRDefault="001F6F55">
      <w:pPr>
        <w:spacing w:line="263" w:lineRule="exact"/>
        <w:rPr>
          <w:sz w:val="20"/>
          <w:szCs w:val="20"/>
        </w:rPr>
      </w:pPr>
    </w:p>
    <w:p w:rsidR="001F6F55" w:rsidRDefault="00B24D91">
      <w:pPr>
        <w:spacing w:line="237" w:lineRule="auto"/>
        <w:jc w:val="both"/>
        <w:rPr>
          <w:sz w:val="20"/>
          <w:szCs w:val="20"/>
        </w:rPr>
      </w:pPr>
      <w:r>
        <w:rPr>
          <w:rFonts w:eastAsia="Times New Roman"/>
        </w:rPr>
        <w:t>3.9. При инвентаризации финансовых вложений проверяются фактические затраты в ценные бумаги и уставные капиталы других организаций, а также предоставленные другим организациям займы.</w:t>
      </w:r>
    </w:p>
    <w:p w:rsidR="001F6F55" w:rsidRDefault="00B24D91">
      <w:pPr>
        <w:spacing w:line="237" w:lineRule="auto"/>
        <w:rPr>
          <w:sz w:val="20"/>
          <w:szCs w:val="20"/>
        </w:rPr>
      </w:pPr>
      <w:r>
        <w:rPr>
          <w:rFonts w:eastAsia="Times New Roman"/>
        </w:rPr>
        <w:t>3.10. При проверке фактического наличия ценных бумаг устанавливается:</w:t>
      </w:r>
    </w:p>
    <w:p w:rsidR="001F6F55" w:rsidRDefault="00B24D91" w:rsidP="00596A4D">
      <w:pPr>
        <w:numPr>
          <w:ilvl w:val="0"/>
          <w:numId w:val="185"/>
        </w:numPr>
        <w:tabs>
          <w:tab w:val="left" w:pos="720"/>
        </w:tabs>
        <w:ind w:left="720" w:hanging="363"/>
        <w:rPr>
          <w:rFonts w:ascii="Symbol" w:eastAsia="Symbol" w:hAnsi="Symbol" w:cs="Symbol"/>
        </w:rPr>
      </w:pPr>
      <w:r>
        <w:rPr>
          <w:rFonts w:eastAsia="Times New Roman"/>
        </w:rPr>
        <w:t>правильность оформления ценных бумаг;</w:t>
      </w:r>
    </w:p>
    <w:p w:rsidR="001F6F55" w:rsidRDefault="00B24D91" w:rsidP="00596A4D">
      <w:pPr>
        <w:numPr>
          <w:ilvl w:val="0"/>
          <w:numId w:val="185"/>
        </w:numPr>
        <w:tabs>
          <w:tab w:val="left" w:pos="720"/>
        </w:tabs>
        <w:ind w:left="720" w:hanging="363"/>
        <w:rPr>
          <w:rFonts w:ascii="Symbol" w:eastAsia="Symbol" w:hAnsi="Symbol" w:cs="Symbol"/>
        </w:rPr>
      </w:pPr>
      <w:r>
        <w:rPr>
          <w:rFonts w:eastAsia="Times New Roman"/>
        </w:rPr>
        <w:t>реальность стоимости учтенных на балансе ценных бумаг;</w:t>
      </w:r>
    </w:p>
    <w:p w:rsidR="001F6F55" w:rsidRDefault="001F6F55">
      <w:pPr>
        <w:spacing w:line="26" w:lineRule="exact"/>
        <w:rPr>
          <w:rFonts w:ascii="Symbol" w:eastAsia="Symbol" w:hAnsi="Symbol" w:cs="Symbol"/>
        </w:rPr>
      </w:pPr>
    </w:p>
    <w:p w:rsidR="001F6F55" w:rsidRDefault="00B24D91" w:rsidP="00596A4D">
      <w:pPr>
        <w:numPr>
          <w:ilvl w:val="0"/>
          <w:numId w:val="185"/>
        </w:numPr>
        <w:tabs>
          <w:tab w:val="left" w:pos="720"/>
        </w:tabs>
        <w:spacing w:line="227" w:lineRule="auto"/>
        <w:ind w:left="720" w:hanging="363"/>
        <w:rPr>
          <w:rFonts w:ascii="Symbol" w:eastAsia="Symbol" w:hAnsi="Symbol" w:cs="Symbol"/>
        </w:rPr>
      </w:pPr>
      <w:r>
        <w:rPr>
          <w:rFonts w:eastAsia="Times New Roman"/>
        </w:rPr>
        <w:t>сохранность ценных бумаг (путем сопоставления фактического наличия с данными бухгалтерского учета);</w:t>
      </w:r>
    </w:p>
    <w:p w:rsidR="001F6F55" w:rsidRDefault="001F6F55">
      <w:pPr>
        <w:spacing w:line="1" w:lineRule="exact"/>
        <w:rPr>
          <w:rFonts w:ascii="Symbol" w:eastAsia="Symbol" w:hAnsi="Symbol" w:cs="Symbol"/>
        </w:rPr>
      </w:pPr>
    </w:p>
    <w:p w:rsidR="001F6F55" w:rsidRDefault="00B24D91" w:rsidP="00596A4D">
      <w:pPr>
        <w:numPr>
          <w:ilvl w:val="0"/>
          <w:numId w:val="185"/>
        </w:numPr>
        <w:tabs>
          <w:tab w:val="left" w:pos="720"/>
        </w:tabs>
        <w:ind w:left="720" w:hanging="363"/>
        <w:rPr>
          <w:rFonts w:ascii="Symbol" w:eastAsia="Symbol" w:hAnsi="Symbol" w:cs="Symbol"/>
        </w:rPr>
      </w:pPr>
      <w:r>
        <w:rPr>
          <w:rFonts w:eastAsia="Times New Roman"/>
        </w:rPr>
        <w:t>своевременность  и  полнота  отражения  в  бухгалтерском  учете полученных  доходов  по</w:t>
      </w:r>
    </w:p>
    <w:p w:rsidR="001F6F55" w:rsidRDefault="001F6F55">
      <w:pPr>
        <w:spacing w:line="1" w:lineRule="exact"/>
        <w:rPr>
          <w:sz w:val="20"/>
          <w:szCs w:val="20"/>
        </w:rPr>
      </w:pPr>
    </w:p>
    <w:p w:rsidR="001F6F55" w:rsidRDefault="00B24D91">
      <w:pPr>
        <w:ind w:left="720"/>
        <w:rPr>
          <w:sz w:val="20"/>
          <w:szCs w:val="20"/>
        </w:rPr>
      </w:pPr>
      <w:r>
        <w:rPr>
          <w:rFonts w:eastAsia="Times New Roman"/>
        </w:rPr>
        <w:t>ценным бумагам.</w:t>
      </w:r>
    </w:p>
    <w:p w:rsidR="001F6F55" w:rsidRDefault="001F6F55">
      <w:pPr>
        <w:spacing w:line="9" w:lineRule="exact"/>
        <w:rPr>
          <w:sz w:val="20"/>
          <w:szCs w:val="20"/>
        </w:rPr>
      </w:pPr>
    </w:p>
    <w:p w:rsidR="001F6F55" w:rsidRDefault="00B24D91">
      <w:pPr>
        <w:spacing w:line="235" w:lineRule="auto"/>
        <w:ind w:right="20"/>
        <w:rPr>
          <w:sz w:val="20"/>
          <w:szCs w:val="20"/>
        </w:rPr>
      </w:pPr>
      <w:r>
        <w:rPr>
          <w:rFonts w:eastAsia="Times New Roman"/>
        </w:rPr>
        <w:lastRenderedPageBreak/>
        <w:t>3.11. При хранении ценных бумаг в организации их инвентаризация проводится одновременно с инвентаризацией денежных средств в кассе.</w:t>
      </w:r>
    </w:p>
    <w:p w:rsidR="001F6F55" w:rsidRDefault="001F6F55">
      <w:pPr>
        <w:spacing w:line="13" w:lineRule="exact"/>
        <w:rPr>
          <w:sz w:val="20"/>
          <w:szCs w:val="20"/>
        </w:rPr>
      </w:pPr>
    </w:p>
    <w:p w:rsidR="001F6F55" w:rsidRDefault="00B24D91">
      <w:pPr>
        <w:spacing w:line="237" w:lineRule="auto"/>
        <w:rPr>
          <w:sz w:val="20"/>
          <w:szCs w:val="20"/>
        </w:rPr>
      </w:pPr>
      <w:r>
        <w:rPr>
          <w:rFonts w:eastAsia="Times New Roman"/>
        </w:rPr>
        <w:t>3.12. Инвентаризация ценных бумаг проводится по отдельным эмитентам с указанием в акте названия, серии, номера, номинальной и фактической стоимости, сроков гашения и общей суммы. Реквизиты каждой ценной бумаги сопоставляются с данными описей (реестров, книг), хранящихся в бухгалтерии организации.</w:t>
      </w:r>
    </w:p>
    <w:p w:rsidR="001F6F55" w:rsidRDefault="001F6F55">
      <w:pPr>
        <w:spacing w:line="14" w:lineRule="exact"/>
        <w:rPr>
          <w:sz w:val="20"/>
          <w:szCs w:val="20"/>
        </w:rPr>
      </w:pPr>
    </w:p>
    <w:p w:rsidR="001F6F55" w:rsidRDefault="00B24D91">
      <w:pPr>
        <w:spacing w:line="237" w:lineRule="auto"/>
        <w:jc w:val="both"/>
        <w:rPr>
          <w:sz w:val="20"/>
          <w:szCs w:val="20"/>
        </w:rPr>
      </w:pPr>
      <w:r>
        <w:rPr>
          <w:rFonts w:eastAsia="Times New Roman"/>
        </w:rPr>
        <w:t>3.13. Инвентаризация ценных бумаг, сданных на хранение в специальные организации (банк-депозитарий - специализированное хранилище ценных бумаг и др.), заключается в сверке остатков сумм, числящихся на соответствующих счетах бухгалтерского учета организации, с данными выписок этих специальных организаций.</w:t>
      </w:r>
    </w:p>
    <w:p w:rsidR="001F6F55" w:rsidRDefault="001F6F55">
      <w:pPr>
        <w:spacing w:line="9" w:lineRule="exact"/>
        <w:rPr>
          <w:sz w:val="20"/>
          <w:szCs w:val="20"/>
        </w:rPr>
      </w:pPr>
    </w:p>
    <w:p w:rsidR="001F6F55" w:rsidRDefault="00B24D91">
      <w:pPr>
        <w:spacing w:line="237" w:lineRule="auto"/>
        <w:ind w:right="20"/>
        <w:jc w:val="both"/>
        <w:rPr>
          <w:sz w:val="20"/>
          <w:szCs w:val="20"/>
        </w:rPr>
      </w:pPr>
      <w:r>
        <w:rPr>
          <w:rFonts w:eastAsia="Times New Roman"/>
        </w:rPr>
        <w:t>3.14. Финансовые вложения в уставные капиталы других организаций, а также займы, предоставленные другим организациям, при инвентаризации должны быть подтверждены документами.</w:t>
      </w:r>
    </w:p>
    <w:p w:rsidR="001F6F55" w:rsidRDefault="001F6F55">
      <w:pPr>
        <w:spacing w:line="252" w:lineRule="exact"/>
        <w:rPr>
          <w:sz w:val="20"/>
          <w:szCs w:val="20"/>
        </w:rPr>
      </w:pPr>
    </w:p>
    <w:p w:rsidR="001F6F55" w:rsidRDefault="00B24D91">
      <w:pPr>
        <w:ind w:right="20"/>
        <w:jc w:val="center"/>
        <w:rPr>
          <w:sz w:val="20"/>
          <w:szCs w:val="20"/>
        </w:rPr>
      </w:pPr>
      <w:r>
        <w:rPr>
          <w:rFonts w:eastAsia="Times New Roman"/>
        </w:rPr>
        <w:t>Инвентаризация материальных ценностей</w:t>
      </w:r>
    </w:p>
    <w:p w:rsidR="001F6F55" w:rsidRDefault="001F6F55">
      <w:pPr>
        <w:spacing w:line="267" w:lineRule="exact"/>
        <w:rPr>
          <w:sz w:val="20"/>
          <w:szCs w:val="20"/>
        </w:rPr>
      </w:pPr>
    </w:p>
    <w:p w:rsidR="001F6F55" w:rsidRDefault="00B24D91">
      <w:pPr>
        <w:spacing w:line="235" w:lineRule="auto"/>
        <w:ind w:right="20"/>
        <w:jc w:val="both"/>
        <w:rPr>
          <w:sz w:val="20"/>
          <w:szCs w:val="20"/>
        </w:rPr>
      </w:pPr>
      <w:r>
        <w:rPr>
          <w:rFonts w:eastAsia="Times New Roman"/>
        </w:rPr>
        <w:t>3.15. Материальные ценности (материальные запасы, готовая продукция, товары, прочие запасы) заносятся в описи по каждому отдельному наименованию с указанием вида, группы, количества и других необходимых данных (артикула, сорта и др.).</w:t>
      </w:r>
    </w:p>
    <w:p w:rsidR="001F6F55" w:rsidRDefault="001F6F55">
      <w:pPr>
        <w:spacing w:line="16" w:lineRule="exact"/>
        <w:rPr>
          <w:sz w:val="20"/>
          <w:szCs w:val="20"/>
        </w:rPr>
      </w:pPr>
    </w:p>
    <w:p w:rsidR="001F6F55" w:rsidRDefault="00B24D91">
      <w:pPr>
        <w:spacing w:line="232" w:lineRule="auto"/>
        <w:ind w:right="20"/>
        <w:jc w:val="both"/>
        <w:rPr>
          <w:sz w:val="20"/>
          <w:szCs w:val="20"/>
        </w:rPr>
      </w:pPr>
      <w:r>
        <w:rPr>
          <w:rFonts w:eastAsia="Times New Roman"/>
        </w:rPr>
        <w:t>3.16. Инвентаризация материальных ценностей должна, как правило, проводиться в порядке расположения ценностей в данном помещении.</w:t>
      </w:r>
    </w:p>
    <w:p w:rsidR="001F6F55" w:rsidRDefault="001F6F55">
      <w:pPr>
        <w:spacing w:line="15" w:lineRule="exact"/>
        <w:rPr>
          <w:sz w:val="20"/>
          <w:szCs w:val="20"/>
        </w:rPr>
      </w:pPr>
    </w:p>
    <w:p w:rsidR="001F6F55" w:rsidRDefault="00B24D91">
      <w:pPr>
        <w:spacing w:line="237" w:lineRule="auto"/>
        <w:jc w:val="both"/>
        <w:rPr>
          <w:sz w:val="20"/>
          <w:szCs w:val="20"/>
        </w:rPr>
      </w:pPr>
      <w:r>
        <w:rPr>
          <w:rFonts w:eastAsia="Times New Roman"/>
        </w:rPr>
        <w:t>При хранении материальных ценностей в разных изолированных помещениях у одного материально ответственного лица инвентаризация проводится последовательно по местам хранения. После проверки ценностей вход в помещение не допускается (например, опломбировывается) и комиссия переходит для работы в следующее помещение.</w:t>
      </w:r>
    </w:p>
    <w:p w:rsidR="001F6F55" w:rsidRDefault="001F6F55">
      <w:pPr>
        <w:spacing w:line="14" w:lineRule="exact"/>
        <w:rPr>
          <w:sz w:val="20"/>
          <w:szCs w:val="20"/>
        </w:rPr>
      </w:pPr>
    </w:p>
    <w:p w:rsidR="001F6F55" w:rsidRDefault="00B24D91">
      <w:pPr>
        <w:spacing w:line="238" w:lineRule="auto"/>
        <w:ind w:right="20"/>
        <w:jc w:val="both"/>
        <w:rPr>
          <w:sz w:val="20"/>
          <w:szCs w:val="20"/>
        </w:rPr>
      </w:pPr>
      <w:r>
        <w:rPr>
          <w:rFonts w:eastAsia="Times New Roman"/>
        </w:rPr>
        <w:t>3.17. Комиссия в присутствии заведующего складом (кладовой) и других материально ответственных лиц проверяет фактическое наличие материальных ценностей путем обязательного их пересчета, перевешивания или перемеривания. Не допускается вносить в описи данные об остатках ценностей со слов материально ответственных лиц или по данным учета без проверки их фактического наличия.</w:t>
      </w:r>
    </w:p>
    <w:p w:rsidR="001F6F55" w:rsidRDefault="001F6F55">
      <w:pPr>
        <w:spacing w:line="8" w:lineRule="exact"/>
        <w:rPr>
          <w:sz w:val="20"/>
          <w:szCs w:val="20"/>
        </w:rPr>
      </w:pPr>
    </w:p>
    <w:p w:rsidR="001F6F55" w:rsidRDefault="00B24D91">
      <w:pPr>
        <w:spacing w:line="237" w:lineRule="auto"/>
        <w:jc w:val="both"/>
        <w:rPr>
          <w:sz w:val="20"/>
          <w:szCs w:val="20"/>
        </w:rPr>
      </w:pPr>
      <w:r>
        <w:rPr>
          <w:rFonts w:eastAsia="Times New Roman"/>
        </w:rPr>
        <w:t>3.18. Материальные ценности, поступающие во время проведения инвентаризации, принимаются материально ответственными лицами в присутствии членов инвентаризационной комиссии и приходуются по реестру или товарному отчету после инвентаризации.</w:t>
      </w:r>
    </w:p>
    <w:p w:rsidR="001F6F55" w:rsidRDefault="001F6F55">
      <w:pPr>
        <w:spacing w:line="14" w:lineRule="exact"/>
        <w:rPr>
          <w:sz w:val="20"/>
          <w:szCs w:val="20"/>
        </w:rPr>
      </w:pPr>
    </w:p>
    <w:p w:rsidR="001F6F55" w:rsidRDefault="00B24D91">
      <w:pPr>
        <w:spacing w:line="237" w:lineRule="auto"/>
        <w:jc w:val="both"/>
        <w:rPr>
          <w:sz w:val="20"/>
          <w:szCs w:val="20"/>
        </w:rPr>
      </w:pPr>
      <w:r>
        <w:rPr>
          <w:rFonts w:eastAsia="Times New Roman"/>
        </w:rPr>
        <w:t>Эти материальные ценности заносятся в отдельную опись под наименованием "Товарно-материальные ценности, поступившие во время инвентаризации". В описи указывается дата поступления, наименование поставщика, дата и номер приходного документа, наименование товара, количество, цена и сумма. Одновременно на приходном документе за подписью председателя инвентаризационной комиссии (или по его поручению члена комиссии) делается отметка "после инвентаризации" со ссылкой на дату описи, в которую записаны эти ценности.</w:t>
      </w:r>
    </w:p>
    <w:p w:rsidR="001F6F55" w:rsidRDefault="001F6F55">
      <w:pPr>
        <w:spacing w:line="148" w:lineRule="exact"/>
        <w:rPr>
          <w:sz w:val="20"/>
          <w:szCs w:val="20"/>
        </w:rPr>
      </w:pPr>
    </w:p>
    <w:p w:rsidR="001F6F55" w:rsidRDefault="00B24D91">
      <w:pPr>
        <w:spacing w:line="237" w:lineRule="auto"/>
        <w:ind w:left="4" w:right="20"/>
        <w:jc w:val="both"/>
        <w:rPr>
          <w:sz w:val="20"/>
          <w:szCs w:val="20"/>
        </w:rPr>
      </w:pPr>
      <w:r>
        <w:rPr>
          <w:rFonts w:eastAsia="Times New Roman"/>
        </w:rPr>
        <w:t>3.19. При длительном проведении инвентаризации в исключительных случаях и только с письменного разрешения руководителя и главного бухгалтера организации в процессе инвентаризации материальные ценности могут отпускаться материально ответственными лицами в присутствии членов инвентаризационной комиссии.</w:t>
      </w:r>
    </w:p>
    <w:p w:rsidR="001F6F55" w:rsidRDefault="001F6F55">
      <w:pPr>
        <w:spacing w:line="14" w:lineRule="exact"/>
        <w:rPr>
          <w:sz w:val="20"/>
          <w:szCs w:val="20"/>
        </w:rPr>
      </w:pPr>
    </w:p>
    <w:p w:rsidR="001F6F55" w:rsidRDefault="00B24D91">
      <w:pPr>
        <w:spacing w:line="238" w:lineRule="auto"/>
        <w:ind w:left="4" w:right="20"/>
        <w:jc w:val="both"/>
        <w:rPr>
          <w:sz w:val="20"/>
          <w:szCs w:val="20"/>
        </w:rPr>
      </w:pPr>
      <w:r>
        <w:rPr>
          <w:rFonts w:eastAsia="Times New Roman"/>
        </w:rPr>
        <w:t>Эти ценности заносятся в отдельную опись под наименованием "Товарно-материальные ценности, отпущенные во время инвентаризации". Оформляется опись по аналогии с документами на поступившие материальные ценности во время инвентаризации. В расходных документах делается отметка за подписью председателя инвентаризационной комиссии или по его поручению члена комиссии.</w:t>
      </w:r>
    </w:p>
    <w:p w:rsidR="001F6F55" w:rsidRDefault="001F6F55">
      <w:pPr>
        <w:spacing w:line="2" w:lineRule="exact"/>
        <w:rPr>
          <w:sz w:val="20"/>
          <w:szCs w:val="20"/>
        </w:rPr>
      </w:pPr>
    </w:p>
    <w:p w:rsidR="001F6F55" w:rsidRDefault="00B24D91">
      <w:pPr>
        <w:ind w:left="4"/>
        <w:rPr>
          <w:sz w:val="20"/>
          <w:szCs w:val="20"/>
        </w:rPr>
      </w:pPr>
      <w:r>
        <w:rPr>
          <w:rFonts w:eastAsia="Times New Roman"/>
        </w:rPr>
        <w:t>3.20. Инвентаризация материальных ценностей, находящихся в пути, отгруженных, не оплаченных</w:t>
      </w:r>
    </w:p>
    <w:p w:rsidR="001F6F55" w:rsidRDefault="001F6F55">
      <w:pPr>
        <w:spacing w:line="8" w:lineRule="exact"/>
        <w:rPr>
          <w:sz w:val="20"/>
          <w:szCs w:val="20"/>
        </w:rPr>
      </w:pPr>
    </w:p>
    <w:p w:rsidR="001F6F55" w:rsidRDefault="00B24D91" w:rsidP="00596A4D">
      <w:pPr>
        <w:numPr>
          <w:ilvl w:val="0"/>
          <w:numId w:val="186"/>
        </w:numPr>
        <w:tabs>
          <w:tab w:val="left" w:pos="238"/>
        </w:tabs>
        <w:spacing w:line="235" w:lineRule="auto"/>
        <w:ind w:left="4" w:right="20" w:hanging="4"/>
        <w:rPr>
          <w:rFonts w:eastAsia="Times New Roman"/>
        </w:rPr>
      </w:pPr>
      <w:r>
        <w:rPr>
          <w:rFonts w:eastAsia="Times New Roman"/>
        </w:rPr>
        <w:t>срок покупателями, находящихся на складах других организаций, заключается в проверке обоснованности числящихся сумм на соответствующих счетах бухгалтерского учета.</w:t>
      </w:r>
    </w:p>
    <w:p w:rsidR="001F6F55" w:rsidRDefault="001F6F55">
      <w:pPr>
        <w:spacing w:line="13" w:lineRule="exact"/>
        <w:rPr>
          <w:rFonts w:eastAsia="Times New Roman"/>
        </w:rPr>
      </w:pPr>
    </w:p>
    <w:p w:rsidR="001F6F55" w:rsidRDefault="00B24D91">
      <w:pPr>
        <w:spacing w:line="238" w:lineRule="auto"/>
        <w:ind w:left="4"/>
        <w:jc w:val="both"/>
        <w:rPr>
          <w:rFonts w:eastAsia="Times New Roman"/>
        </w:rPr>
      </w:pPr>
      <w:r>
        <w:rPr>
          <w:rFonts w:eastAsia="Times New Roman"/>
        </w:rPr>
        <w:t>На счетах учета материальных ценностей, не находящихся в момент инвентаризации в подотчете материально ответственных лиц (в пути и др.), могут оставаться только суммы, подтвержденные надлежаще оформленными документами: по находящимся в пути - расчетными документами поставщиков или другими их заменяющими документами, по отгруженным - копиями предъявленных покупателям документов (платежных поручений, векселей и т.д.), по просроченным оплатой документам - с обязательным подтверждением учреждением банка; по находящимся на складах сторонних организаций - сохранными расписками, переоформленными на дату, близкую к дате проведения инвентаризации.</w:t>
      </w:r>
    </w:p>
    <w:p w:rsidR="001F6F55" w:rsidRDefault="001F6F55">
      <w:pPr>
        <w:spacing w:line="14" w:lineRule="exact"/>
        <w:rPr>
          <w:rFonts w:eastAsia="Times New Roman"/>
        </w:rPr>
      </w:pPr>
    </w:p>
    <w:p w:rsidR="001F6F55" w:rsidRDefault="00B24D91">
      <w:pPr>
        <w:spacing w:line="235" w:lineRule="auto"/>
        <w:ind w:left="4" w:right="20"/>
        <w:rPr>
          <w:rFonts w:eastAsia="Times New Roman"/>
        </w:rPr>
      </w:pPr>
      <w:r>
        <w:rPr>
          <w:rFonts w:eastAsia="Times New Roman"/>
        </w:rPr>
        <w:t>Предварительно должна быть произведена сверка этих счетов с другими корреспондирующими счетами.</w:t>
      </w:r>
    </w:p>
    <w:p w:rsidR="001F6F55" w:rsidRDefault="001F6F55">
      <w:pPr>
        <w:spacing w:line="13" w:lineRule="exact"/>
        <w:rPr>
          <w:rFonts w:eastAsia="Times New Roman"/>
        </w:rPr>
      </w:pPr>
    </w:p>
    <w:p w:rsidR="001F6F55" w:rsidRDefault="00B24D91">
      <w:pPr>
        <w:spacing w:line="232" w:lineRule="auto"/>
        <w:ind w:left="4" w:right="20"/>
        <w:rPr>
          <w:rFonts w:eastAsia="Times New Roman"/>
        </w:rPr>
      </w:pPr>
      <w:r>
        <w:rPr>
          <w:rFonts w:eastAsia="Times New Roman"/>
        </w:rPr>
        <w:lastRenderedPageBreak/>
        <w:t>3.21. Описи составляются отдельно на материальные ценности, находящиеся в пути, отгруженные, не оплаченные в срок покупателями и находящиеся на складах других организаций.</w:t>
      </w:r>
    </w:p>
    <w:p w:rsidR="001F6F55" w:rsidRDefault="001F6F55">
      <w:pPr>
        <w:spacing w:line="15" w:lineRule="exact"/>
        <w:rPr>
          <w:rFonts w:eastAsia="Times New Roman"/>
        </w:rPr>
      </w:pPr>
    </w:p>
    <w:p w:rsidR="001F6F55" w:rsidRDefault="00B24D91">
      <w:pPr>
        <w:spacing w:line="237" w:lineRule="auto"/>
        <w:ind w:left="4" w:right="20"/>
        <w:jc w:val="both"/>
        <w:rPr>
          <w:rFonts w:eastAsia="Times New Roman"/>
        </w:rPr>
      </w:pPr>
      <w:r>
        <w:rPr>
          <w:rFonts w:eastAsia="Times New Roman"/>
        </w:rPr>
        <w:t>В описях на материальные ценности, находящиеся в пути, по каждой отдельной отправке приводятся следующие данные: наименование, количество и стоимость, дата отгрузки, а также перечень и номера документов, на основании которых эти ценности учтены на счетах бухгалтерского учета.</w:t>
      </w:r>
    </w:p>
    <w:p w:rsidR="001F6F55" w:rsidRDefault="001F6F55">
      <w:pPr>
        <w:spacing w:line="13" w:lineRule="exact"/>
        <w:rPr>
          <w:rFonts w:eastAsia="Times New Roman"/>
        </w:rPr>
      </w:pPr>
    </w:p>
    <w:p w:rsidR="001F6F55" w:rsidRDefault="00B24D91">
      <w:pPr>
        <w:spacing w:line="235" w:lineRule="auto"/>
        <w:ind w:left="4" w:right="20"/>
        <w:jc w:val="both"/>
        <w:rPr>
          <w:rFonts w:eastAsia="Times New Roman"/>
        </w:rPr>
      </w:pPr>
      <w:r>
        <w:rPr>
          <w:rFonts w:eastAsia="Times New Roman"/>
        </w:rPr>
        <w:t>3.22. В описях на материальные ценности, отгруженные и не оплаченные в срок покупателями, по каждой отдельной отгрузке приводятся наименование покупателя, наименование материальных ценностей, сумма, дата отгрузки, дата выписки и номер расчетного документа.</w:t>
      </w:r>
    </w:p>
    <w:p w:rsidR="001F6F55" w:rsidRDefault="001F6F55">
      <w:pPr>
        <w:spacing w:line="15" w:lineRule="exact"/>
        <w:rPr>
          <w:rFonts w:eastAsia="Times New Roman"/>
        </w:rPr>
      </w:pPr>
    </w:p>
    <w:p w:rsidR="001F6F55" w:rsidRDefault="00B24D91">
      <w:pPr>
        <w:spacing w:line="237" w:lineRule="auto"/>
        <w:ind w:left="4" w:right="20"/>
        <w:jc w:val="both"/>
        <w:rPr>
          <w:rFonts w:eastAsia="Times New Roman"/>
        </w:rPr>
      </w:pPr>
      <w:r>
        <w:rPr>
          <w:rFonts w:eastAsia="Times New Roman"/>
        </w:rPr>
        <w:t>3.23. Материальные ценности, хранящиеся на складах других организаций, заносятся в описи на основании документов, подтверждающих сдачу этих ценностей на ответственное хранение. В описях на эти ценности указываются их наименование, количество, сорт, стоимость (по данным учета), дата принятия груза на хранение, место хранения, номера и даты документов.</w:t>
      </w:r>
    </w:p>
    <w:p w:rsidR="001F6F55" w:rsidRDefault="001F6F55">
      <w:pPr>
        <w:spacing w:line="13" w:lineRule="exact"/>
        <w:rPr>
          <w:rFonts w:eastAsia="Times New Roman"/>
        </w:rPr>
      </w:pPr>
    </w:p>
    <w:p w:rsidR="001F6F55" w:rsidRDefault="00B24D91">
      <w:pPr>
        <w:spacing w:line="237" w:lineRule="auto"/>
        <w:ind w:left="4" w:right="20"/>
        <w:jc w:val="both"/>
        <w:rPr>
          <w:rFonts w:eastAsia="Times New Roman"/>
        </w:rPr>
      </w:pPr>
      <w:r>
        <w:rPr>
          <w:rFonts w:eastAsia="Times New Roman"/>
        </w:rPr>
        <w:t>3.24. В описях на материальные ценности, переданные в переработку другой организации, указываются наименование перерабатывающей организации, наименование ценностей, количество, фактическая стоимость по данным учета, дата передачи ценностей в переработку, номера и даты документов.</w:t>
      </w:r>
    </w:p>
    <w:p w:rsidR="001F6F55" w:rsidRDefault="001F6F55">
      <w:pPr>
        <w:spacing w:line="14" w:lineRule="exact"/>
        <w:rPr>
          <w:rFonts w:eastAsia="Times New Roman"/>
        </w:rPr>
      </w:pPr>
    </w:p>
    <w:p w:rsidR="001F6F55" w:rsidRDefault="00B24D91">
      <w:pPr>
        <w:spacing w:line="235" w:lineRule="auto"/>
        <w:ind w:left="4"/>
        <w:jc w:val="both"/>
        <w:rPr>
          <w:rFonts w:eastAsia="Times New Roman"/>
        </w:rPr>
      </w:pPr>
      <w:r>
        <w:rPr>
          <w:rFonts w:eastAsia="Times New Roman"/>
        </w:rPr>
        <w:t>3.25. Материальные ценности, выданные в личное пользование работникам (сотрудникам), находящиеся в эксплуатации, инвентаризируются по сотрудникам, в пользовании у которых они находятся.</w:t>
      </w:r>
    </w:p>
    <w:p w:rsidR="001F6F55" w:rsidRDefault="001F6F55">
      <w:pPr>
        <w:spacing w:line="15" w:lineRule="exact"/>
        <w:rPr>
          <w:rFonts w:eastAsia="Times New Roman"/>
        </w:rPr>
      </w:pPr>
    </w:p>
    <w:p w:rsidR="001F6F55" w:rsidRDefault="00B24D91">
      <w:pPr>
        <w:spacing w:line="235" w:lineRule="auto"/>
        <w:ind w:left="4" w:right="20"/>
        <w:rPr>
          <w:rFonts w:eastAsia="Times New Roman"/>
        </w:rPr>
      </w:pPr>
      <w:r>
        <w:rPr>
          <w:rFonts w:eastAsia="Times New Roman"/>
        </w:rPr>
        <w:t>3.26. Тара заносится в описи по видам, целевому назначению и качественному состоянию (новая, бывшая в употреблении, требующая ремонта и т.д.).</w:t>
      </w:r>
    </w:p>
    <w:p w:rsidR="001F6F55" w:rsidRDefault="001F6F55">
      <w:pPr>
        <w:spacing w:line="8" w:lineRule="exact"/>
        <w:rPr>
          <w:rFonts w:eastAsia="Times New Roman"/>
        </w:rPr>
      </w:pPr>
    </w:p>
    <w:p w:rsidR="001F6F55" w:rsidRDefault="00B24D91">
      <w:pPr>
        <w:spacing w:line="235" w:lineRule="auto"/>
        <w:ind w:left="4" w:right="20"/>
        <w:rPr>
          <w:rFonts w:eastAsia="Times New Roman"/>
        </w:rPr>
      </w:pPr>
      <w:r>
        <w:rPr>
          <w:rFonts w:eastAsia="Times New Roman"/>
        </w:rPr>
        <w:t>На тару, пришедшую в негодность, инвентаризационной комиссией составляется акт на списание с указанием причин порчи.</w:t>
      </w:r>
    </w:p>
    <w:p w:rsidR="001F6F55" w:rsidRDefault="001F6F55">
      <w:pPr>
        <w:spacing w:line="251" w:lineRule="exact"/>
        <w:rPr>
          <w:sz w:val="20"/>
          <w:szCs w:val="20"/>
        </w:rPr>
      </w:pPr>
    </w:p>
    <w:p w:rsidR="001F6F55" w:rsidRDefault="00B24D91">
      <w:pPr>
        <w:ind w:right="16"/>
        <w:jc w:val="center"/>
        <w:rPr>
          <w:sz w:val="20"/>
          <w:szCs w:val="20"/>
        </w:rPr>
      </w:pPr>
      <w:r>
        <w:rPr>
          <w:rFonts w:eastAsia="Times New Roman"/>
        </w:rPr>
        <w:t>Инвентаризация незавершенного производства</w:t>
      </w:r>
    </w:p>
    <w:p w:rsidR="001F6F55" w:rsidRDefault="001F6F55">
      <w:pPr>
        <w:spacing w:line="1" w:lineRule="exact"/>
        <w:rPr>
          <w:sz w:val="20"/>
          <w:szCs w:val="20"/>
        </w:rPr>
      </w:pPr>
    </w:p>
    <w:p w:rsidR="001F6F55" w:rsidRDefault="00B24D91">
      <w:pPr>
        <w:ind w:right="16"/>
        <w:jc w:val="center"/>
        <w:rPr>
          <w:sz w:val="20"/>
          <w:szCs w:val="20"/>
        </w:rPr>
      </w:pPr>
      <w:r>
        <w:rPr>
          <w:rFonts w:eastAsia="Times New Roman"/>
        </w:rPr>
        <w:t>и расходов будущих периодов</w:t>
      </w:r>
    </w:p>
    <w:p w:rsidR="001F6F55" w:rsidRDefault="001F6F55">
      <w:pPr>
        <w:spacing w:line="252" w:lineRule="exact"/>
        <w:rPr>
          <w:sz w:val="20"/>
          <w:szCs w:val="20"/>
        </w:rPr>
      </w:pPr>
    </w:p>
    <w:p w:rsidR="001F6F55" w:rsidRDefault="00B24D91">
      <w:pPr>
        <w:ind w:left="4"/>
        <w:rPr>
          <w:sz w:val="20"/>
          <w:szCs w:val="20"/>
        </w:rPr>
      </w:pPr>
      <w:r>
        <w:rPr>
          <w:rFonts w:eastAsia="Times New Roman"/>
        </w:rPr>
        <w:t>3.27. При инвентаризации незавершенного производства, необходимо:</w:t>
      </w:r>
    </w:p>
    <w:p w:rsidR="001F6F55" w:rsidRDefault="001F6F55">
      <w:pPr>
        <w:spacing w:line="27" w:lineRule="exact"/>
        <w:rPr>
          <w:sz w:val="20"/>
          <w:szCs w:val="20"/>
        </w:rPr>
      </w:pPr>
    </w:p>
    <w:p w:rsidR="001F6F55" w:rsidRDefault="00B24D91" w:rsidP="00596A4D">
      <w:pPr>
        <w:numPr>
          <w:ilvl w:val="0"/>
          <w:numId w:val="187"/>
        </w:numPr>
        <w:tabs>
          <w:tab w:val="left" w:pos="724"/>
        </w:tabs>
        <w:spacing w:line="227" w:lineRule="auto"/>
        <w:ind w:left="724" w:right="20" w:hanging="363"/>
        <w:rPr>
          <w:rFonts w:ascii="Symbol" w:eastAsia="Symbol" w:hAnsi="Symbol" w:cs="Symbol"/>
        </w:rPr>
      </w:pPr>
      <w:r>
        <w:rPr>
          <w:rFonts w:eastAsia="Times New Roman"/>
        </w:rPr>
        <w:t>определить фактическое наличие заделов (деталей, узлов, агрегатов) и не законченных изготовлением и сборкой изделий, находящихся в производстве;</w:t>
      </w:r>
    </w:p>
    <w:p w:rsidR="001F6F55" w:rsidRDefault="001F6F55">
      <w:pPr>
        <w:spacing w:line="1" w:lineRule="exact"/>
        <w:rPr>
          <w:rFonts w:ascii="Symbol" w:eastAsia="Symbol" w:hAnsi="Symbol" w:cs="Symbol"/>
        </w:rPr>
      </w:pPr>
    </w:p>
    <w:p w:rsidR="001F6F55" w:rsidRDefault="00B24D91" w:rsidP="00596A4D">
      <w:pPr>
        <w:numPr>
          <w:ilvl w:val="0"/>
          <w:numId w:val="187"/>
        </w:numPr>
        <w:tabs>
          <w:tab w:val="left" w:pos="724"/>
        </w:tabs>
        <w:ind w:left="724" w:hanging="363"/>
        <w:rPr>
          <w:rFonts w:ascii="Symbol" w:eastAsia="Symbol" w:hAnsi="Symbol" w:cs="Symbol"/>
        </w:rPr>
      </w:pPr>
      <w:r>
        <w:rPr>
          <w:rFonts w:eastAsia="Times New Roman"/>
        </w:rPr>
        <w:t>определить фактическую комплектность незавершенного производства (заделов);</w:t>
      </w:r>
    </w:p>
    <w:p w:rsidR="001F6F55" w:rsidRDefault="001F6F55">
      <w:pPr>
        <w:spacing w:line="26" w:lineRule="exact"/>
        <w:rPr>
          <w:rFonts w:ascii="Symbol" w:eastAsia="Symbol" w:hAnsi="Symbol" w:cs="Symbol"/>
        </w:rPr>
      </w:pPr>
    </w:p>
    <w:p w:rsidR="001F6F55" w:rsidRDefault="00B24D91" w:rsidP="00596A4D">
      <w:pPr>
        <w:numPr>
          <w:ilvl w:val="0"/>
          <w:numId w:val="187"/>
        </w:numPr>
        <w:tabs>
          <w:tab w:val="left" w:pos="724"/>
        </w:tabs>
        <w:spacing w:line="227" w:lineRule="auto"/>
        <w:ind w:left="724" w:right="20" w:hanging="363"/>
        <w:rPr>
          <w:rFonts w:ascii="Symbol" w:eastAsia="Symbol" w:hAnsi="Symbol" w:cs="Symbol"/>
        </w:rPr>
      </w:pPr>
      <w:r>
        <w:rPr>
          <w:rFonts w:eastAsia="Times New Roman"/>
        </w:rPr>
        <w:t>выявить остаток незавершенного производства по аннулированным заказам, а также по заказам, выполнение которых приостановлено.</w:t>
      </w:r>
    </w:p>
    <w:p w:rsidR="001F6F55" w:rsidRDefault="001F6F55">
      <w:pPr>
        <w:spacing w:line="148" w:lineRule="exact"/>
        <w:rPr>
          <w:sz w:val="20"/>
          <w:szCs w:val="20"/>
        </w:rPr>
      </w:pPr>
    </w:p>
    <w:p w:rsidR="001F6F55" w:rsidRDefault="00B24D91">
      <w:pPr>
        <w:spacing w:line="237" w:lineRule="auto"/>
        <w:ind w:right="20"/>
        <w:jc w:val="both"/>
        <w:rPr>
          <w:sz w:val="20"/>
          <w:szCs w:val="20"/>
        </w:rPr>
      </w:pPr>
      <w:r>
        <w:rPr>
          <w:rFonts w:eastAsia="Times New Roman"/>
        </w:rPr>
        <w:t>3.28. В зависимости от специфики и особенностей производства перед началом инвентаризации необходимо сдать на склады все ненужные цехам материалы, покупные детали и полуфабрикаты, а также все детали, узлы и агрегаты, обработка которых на данном этапе закончена.</w:t>
      </w:r>
    </w:p>
    <w:p w:rsidR="001F6F55" w:rsidRDefault="001F6F55">
      <w:pPr>
        <w:spacing w:line="9" w:lineRule="exact"/>
        <w:rPr>
          <w:sz w:val="20"/>
          <w:szCs w:val="20"/>
        </w:rPr>
      </w:pPr>
    </w:p>
    <w:p w:rsidR="001F6F55" w:rsidRDefault="00B24D91">
      <w:pPr>
        <w:spacing w:line="235" w:lineRule="auto"/>
        <w:ind w:right="20"/>
        <w:jc w:val="both"/>
        <w:rPr>
          <w:sz w:val="20"/>
          <w:szCs w:val="20"/>
        </w:rPr>
      </w:pPr>
      <w:r>
        <w:rPr>
          <w:rFonts w:eastAsia="Times New Roman"/>
        </w:rPr>
        <w:t>3.29. Проверка заделов незавершенного производства (деталей, узлов, агрегатов) производится путем фактического подсчета, взвешивания, перемеривания.</w:t>
      </w:r>
    </w:p>
    <w:p w:rsidR="001F6F55" w:rsidRDefault="001F6F55">
      <w:pPr>
        <w:spacing w:line="14" w:lineRule="exact"/>
        <w:rPr>
          <w:sz w:val="20"/>
          <w:szCs w:val="20"/>
        </w:rPr>
      </w:pPr>
    </w:p>
    <w:p w:rsidR="001F6F55" w:rsidRDefault="00B24D91">
      <w:pPr>
        <w:spacing w:line="237" w:lineRule="auto"/>
        <w:jc w:val="both"/>
        <w:rPr>
          <w:sz w:val="20"/>
          <w:szCs w:val="20"/>
        </w:rPr>
      </w:pPr>
      <w:r>
        <w:rPr>
          <w:rFonts w:eastAsia="Times New Roman"/>
        </w:rPr>
        <w:t>Описи составляются отдельно по каждому обособленному структурному подразделению (цех, участок, отделение) с указанием наименования заделов, стадии или степени их готовности, количества или объема, а по строительно-монтажным работам - с указанием объема работ: по незаконченным объектам, их очередям, пусковым комплексам, конструктивным элементам и видам работ, расчеты по которым осуществляются после полного их окончания.</w:t>
      </w:r>
    </w:p>
    <w:p w:rsidR="001F6F55" w:rsidRDefault="001F6F55">
      <w:pPr>
        <w:spacing w:line="13" w:lineRule="exact"/>
        <w:rPr>
          <w:sz w:val="20"/>
          <w:szCs w:val="20"/>
        </w:rPr>
      </w:pPr>
    </w:p>
    <w:p w:rsidR="001F6F55" w:rsidRDefault="00B24D91">
      <w:pPr>
        <w:spacing w:line="237" w:lineRule="auto"/>
        <w:ind w:right="20"/>
        <w:jc w:val="both"/>
        <w:rPr>
          <w:sz w:val="20"/>
          <w:szCs w:val="20"/>
        </w:rPr>
      </w:pPr>
      <w:r>
        <w:rPr>
          <w:rFonts w:eastAsia="Times New Roman"/>
        </w:rPr>
        <w:t>3.30. Сырье, материалы и покупные полуфабрикаты, находящиеся у рабочих мест, не подвергавшиеся обработке, в опись незавершенного производства не включаются, а инвентаризируются и фиксируются в отдельных описях.</w:t>
      </w:r>
    </w:p>
    <w:p w:rsidR="001F6F55" w:rsidRDefault="001F6F55">
      <w:pPr>
        <w:spacing w:line="9" w:lineRule="exact"/>
        <w:rPr>
          <w:sz w:val="20"/>
          <w:szCs w:val="20"/>
        </w:rPr>
      </w:pPr>
    </w:p>
    <w:p w:rsidR="001F6F55" w:rsidRDefault="00B24D91">
      <w:pPr>
        <w:spacing w:line="235" w:lineRule="auto"/>
        <w:jc w:val="both"/>
        <w:rPr>
          <w:sz w:val="20"/>
          <w:szCs w:val="20"/>
        </w:rPr>
      </w:pPr>
      <w:r>
        <w:rPr>
          <w:rFonts w:eastAsia="Times New Roman"/>
        </w:rPr>
        <w:t>Забракованные детали в описи незавершенного производства не включаются, а по ним составляются отдельные описи.</w:t>
      </w:r>
    </w:p>
    <w:p w:rsidR="001F6F55" w:rsidRDefault="001F6F55">
      <w:pPr>
        <w:spacing w:line="13" w:lineRule="exact"/>
        <w:rPr>
          <w:sz w:val="20"/>
          <w:szCs w:val="20"/>
        </w:rPr>
      </w:pPr>
    </w:p>
    <w:p w:rsidR="001F6F55" w:rsidRDefault="00B24D91">
      <w:pPr>
        <w:spacing w:line="237" w:lineRule="auto"/>
        <w:ind w:right="20"/>
        <w:jc w:val="both"/>
        <w:rPr>
          <w:sz w:val="20"/>
          <w:szCs w:val="20"/>
        </w:rPr>
      </w:pPr>
      <w:r>
        <w:rPr>
          <w:rFonts w:eastAsia="Times New Roman"/>
        </w:rPr>
        <w:t>3.31. По незавершенному производству, представляющему собой неоднородную массу или смесь сырья (в соответствующих отраслях промышленности), в описях приводятся два количественных показателя: количество этой массы или смеси и количество сырья или материалов (по отдельным наименованиям), входящих в ее состав. Количество сырья или материалов определяется техническими расчетами в порядке, установленном отраслевыми инструкциями по вопросам планирования, учета и калькулирования себестоимости продукции (работ, услуг).</w:t>
      </w:r>
    </w:p>
    <w:p w:rsidR="001F6F55" w:rsidRDefault="001F6F55">
      <w:pPr>
        <w:spacing w:line="19" w:lineRule="exact"/>
        <w:rPr>
          <w:sz w:val="20"/>
          <w:szCs w:val="20"/>
        </w:rPr>
      </w:pPr>
    </w:p>
    <w:p w:rsidR="001F6F55" w:rsidRDefault="00B24D91">
      <w:pPr>
        <w:spacing w:line="235" w:lineRule="auto"/>
        <w:ind w:right="20"/>
        <w:jc w:val="both"/>
        <w:rPr>
          <w:sz w:val="20"/>
          <w:szCs w:val="20"/>
        </w:rPr>
      </w:pPr>
      <w:r>
        <w:rPr>
          <w:rFonts w:eastAsia="Times New Roman"/>
        </w:rPr>
        <w:t>3.32. По незавершенному капитальному строительству в описях указывается наименование объекта и объем выполненных работ по этому объекту, по каждому отдельному виду работ, конструктивным элементам, оборудованию и т.п.</w:t>
      </w:r>
    </w:p>
    <w:p w:rsidR="001F6F55" w:rsidRDefault="001F6F55">
      <w:pPr>
        <w:spacing w:line="4" w:lineRule="exact"/>
        <w:rPr>
          <w:sz w:val="20"/>
          <w:szCs w:val="20"/>
        </w:rPr>
      </w:pPr>
    </w:p>
    <w:p w:rsidR="001F6F55" w:rsidRDefault="00B24D91">
      <w:pPr>
        <w:rPr>
          <w:sz w:val="20"/>
          <w:szCs w:val="20"/>
        </w:rPr>
      </w:pPr>
      <w:r>
        <w:rPr>
          <w:rFonts w:eastAsia="Times New Roman"/>
        </w:rPr>
        <w:t>При этом проверяется:</w:t>
      </w:r>
    </w:p>
    <w:p w:rsidR="001F6F55" w:rsidRDefault="001F6F55">
      <w:pPr>
        <w:spacing w:line="1" w:lineRule="exact"/>
        <w:rPr>
          <w:sz w:val="20"/>
          <w:szCs w:val="20"/>
        </w:rPr>
      </w:pPr>
    </w:p>
    <w:p w:rsidR="001F6F55" w:rsidRDefault="00B24D91">
      <w:pPr>
        <w:tabs>
          <w:tab w:val="left" w:pos="320"/>
          <w:tab w:val="left" w:pos="720"/>
          <w:tab w:val="left" w:pos="1740"/>
          <w:tab w:val="left" w:pos="2140"/>
          <w:tab w:val="left" w:pos="2440"/>
          <w:tab w:val="left" w:pos="3300"/>
          <w:tab w:val="left" w:pos="5000"/>
          <w:tab w:val="left" w:pos="6440"/>
          <w:tab w:val="left" w:pos="7960"/>
        </w:tabs>
        <w:rPr>
          <w:sz w:val="20"/>
          <w:szCs w:val="20"/>
        </w:rPr>
      </w:pPr>
      <w:r>
        <w:rPr>
          <w:rFonts w:eastAsia="Times New Roman"/>
        </w:rPr>
        <w:t>а)</w:t>
      </w:r>
      <w:r>
        <w:rPr>
          <w:rFonts w:eastAsia="Times New Roman"/>
        </w:rPr>
        <w:tab/>
        <w:t>не</w:t>
      </w:r>
      <w:r>
        <w:rPr>
          <w:rFonts w:eastAsia="Times New Roman"/>
        </w:rPr>
        <w:tab/>
        <w:t>числится</w:t>
      </w:r>
      <w:r>
        <w:rPr>
          <w:rFonts w:eastAsia="Times New Roman"/>
        </w:rPr>
        <w:tab/>
        <w:t>ли</w:t>
      </w:r>
      <w:r>
        <w:rPr>
          <w:rFonts w:eastAsia="Times New Roman"/>
        </w:rPr>
        <w:tab/>
        <w:t>в</w:t>
      </w:r>
      <w:r>
        <w:rPr>
          <w:rFonts w:eastAsia="Times New Roman"/>
        </w:rPr>
        <w:tab/>
        <w:t>составе</w:t>
      </w:r>
      <w:r>
        <w:rPr>
          <w:rFonts w:eastAsia="Times New Roman"/>
        </w:rPr>
        <w:tab/>
        <w:t>незавершенного</w:t>
      </w:r>
      <w:r>
        <w:rPr>
          <w:rFonts w:eastAsia="Times New Roman"/>
        </w:rPr>
        <w:tab/>
        <w:t>капитального</w:t>
      </w:r>
      <w:r>
        <w:rPr>
          <w:rFonts w:eastAsia="Times New Roman"/>
        </w:rPr>
        <w:tab/>
        <w:t>строительства</w:t>
      </w:r>
      <w:r>
        <w:rPr>
          <w:sz w:val="20"/>
          <w:szCs w:val="20"/>
        </w:rPr>
        <w:tab/>
      </w:r>
      <w:r>
        <w:rPr>
          <w:rFonts w:eastAsia="Times New Roman"/>
          <w:sz w:val="21"/>
          <w:szCs w:val="21"/>
        </w:rPr>
        <w:t>оборудование,</w:t>
      </w:r>
    </w:p>
    <w:p w:rsidR="001F6F55" w:rsidRDefault="001F6F55">
      <w:pPr>
        <w:spacing w:line="1" w:lineRule="exact"/>
        <w:rPr>
          <w:sz w:val="20"/>
          <w:szCs w:val="20"/>
        </w:rPr>
      </w:pPr>
    </w:p>
    <w:p w:rsidR="001F6F55" w:rsidRDefault="00B24D91">
      <w:pPr>
        <w:rPr>
          <w:sz w:val="20"/>
          <w:szCs w:val="20"/>
        </w:rPr>
      </w:pPr>
      <w:r>
        <w:rPr>
          <w:rFonts w:eastAsia="Times New Roman"/>
        </w:rPr>
        <w:lastRenderedPageBreak/>
        <w:t>переданное в монтаж, но фактически не начатое монтажом;</w:t>
      </w:r>
    </w:p>
    <w:p w:rsidR="001F6F55" w:rsidRDefault="00B24D91">
      <w:pPr>
        <w:spacing w:line="236" w:lineRule="auto"/>
        <w:rPr>
          <w:sz w:val="20"/>
          <w:szCs w:val="20"/>
        </w:rPr>
      </w:pPr>
      <w:r>
        <w:rPr>
          <w:rFonts w:eastAsia="Times New Roman"/>
        </w:rPr>
        <w:t>б) состояние законсервированных и временно прекращенных строительством объектов.</w:t>
      </w:r>
    </w:p>
    <w:p w:rsidR="001F6F55" w:rsidRDefault="001F6F55">
      <w:pPr>
        <w:spacing w:line="2" w:lineRule="exact"/>
        <w:rPr>
          <w:sz w:val="20"/>
          <w:szCs w:val="20"/>
        </w:rPr>
      </w:pPr>
    </w:p>
    <w:p w:rsidR="001F6F55" w:rsidRDefault="00B24D91">
      <w:pPr>
        <w:rPr>
          <w:sz w:val="20"/>
          <w:szCs w:val="20"/>
        </w:rPr>
      </w:pPr>
      <w:r>
        <w:rPr>
          <w:rFonts w:eastAsia="Times New Roman"/>
        </w:rPr>
        <w:t>По этим объектам, в частности, необходимо выявить причины и основание для их консервации.</w:t>
      </w:r>
    </w:p>
    <w:p w:rsidR="001F6F55" w:rsidRDefault="001F6F55">
      <w:pPr>
        <w:spacing w:line="13" w:lineRule="exact"/>
        <w:rPr>
          <w:sz w:val="20"/>
          <w:szCs w:val="20"/>
        </w:rPr>
      </w:pPr>
    </w:p>
    <w:p w:rsidR="001F6F55" w:rsidRDefault="00B24D91">
      <w:pPr>
        <w:spacing w:line="237" w:lineRule="auto"/>
        <w:ind w:right="20"/>
        <w:jc w:val="both"/>
        <w:rPr>
          <w:sz w:val="20"/>
          <w:szCs w:val="20"/>
        </w:rPr>
      </w:pPr>
      <w:r>
        <w:rPr>
          <w:rFonts w:eastAsia="Times New Roman"/>
        </w:rPr>
        <w:t>3.33. На законченные строительством объекты, фактически введенные в эксплуатацию полностью или частично, приемка и ввод в действие которых не оформлены надлежащими документами, составляются особые описи. Отдельные описи составляются также на законченные, но почему-либо не введенные в эксплуатацию объекты. В описях необходимо указать причины задержки оформления сдачи в эксплуатацию указанных объектов.</w:t>
      </w:r>
    </w:p>
    <w:p w:rsidR="001F6F55" w:rsidRDefault="001F6F55">
      <w:pPr>
        <w:spacing w:line="14" w:lineRule="exact"/>
        <w:rPr>
          <w:sz w:val="20"/>
          <w:szCs w:val="20"/>
        </w:rPr>
      </w:pPr>
    </w:p>
    <w:p w:rsidR="001F6F55" w:rsidRDefault="00B24D91">
      <w:pPr>
        <w:spacing w:line="238" w:lineRule="auto"/>
        <w:jc w:val="both"/>
        <w:rPr>
          <w:sz w:val="20"/>
          <w:szCs w:val="20"/>
        </w:rPr>
      </w:pPr>
      <w:r>
        <w:rPr>
          <w:rFonts w:eastAsia="Times New Roman"/>
        </w:rPr>
        <w:t>3.34. На прекращенные строительством объекты, а также на проектно-изыскательские работы по неосуществленному строительству составляются описи, в которых приводятся данные о характере выполненных работ и их стоимости с указанием причин прекращения строительства. Для этого должны использоваться соответствующая техническая документация (чертежи, сметы, сметно-финансовые расчеты), акты сдачи работ, этапов, журналы учета выполненных работ на объектах строительства и другая документация.</w:t>
      </w:r>
    </w:p>
    <w:p w:rsidR="001F6F55" w:rsidRDefault="001F6F55">
      <w:pPr>
        <w:spacing w:line="12" w:lineRule="exact"/>
        <w:rPr>
          <w:sz w:val="20"/>
          <w:szCs w:val="20"/>
        </w:rPr>
      </w:pPr>
    </w:p>
    <w:p w:rsidR="001F6F55" w:rsidRDefault="00B24D91">
      <w:pPr>
        <w:spacing w:line="238" w:lineRule="auto"/>
        <w:ind w:right="20"/>
        <w:jc w:val="both"/>
        <w:rPr>
          <w:sz w:val="20"/>
          <w:szCs w:val="20"/>
        </w:rPr>
      </w:pPr>
      <w:r>
        <w:rPr>
          <w:rFonts w:eastAsia="Times New Roman"/>
        </w:rPr>
        <w:t>3.35. Инвентаризационная комиссия по документам устанавливает сумму, подлежащую отражению на счете расходов будущих периодов и отнесению на издержки производства и обращения (либо на соответствующие источники средств организации) в течение документально обоснованного срока.</w:t>
      </w:r>
    </w:p>
    <w:p w:rsidR="001F6F55" w:rsidRDefault="001F6F55">
      <w:pPr>
        <w:spacing w:line="253" w:lineRule="exact"/>
        <w:rPr>
          <w:sz w:val="20"/>
          <w:szCs w:val="20"/>
        </w:rPr>
      </w:pPr>
    </w:p>
    <w:p w:rsidR="001F6F55" w:rsidRDefault="00B24D91">
      <w:pPr>
        <w:ind w:right="20"/>
        <w:jc w:val="center"/>
        <w:rPr>
          <w:sz w:val="20"/>
          <w:szCs w:val="20"/>
        </w:rPr>
      </w:pPr>
      <w:r>
        <w:rPr>
          <w:rFonts w:eastAsia="Times New Roman"/>
        </w:rPr>
        <w:t>Инвентаризация денежных средств, денежных документов</w:t>
      </w:r>
    </w:p>
    <w:p w:rsidR="001F6F55" w:rsidRDefault="001F6F55">
      <w:pPr>
        <w:spacing w:line="1" w:lineRule="exact"/>
        <w:rPr>
          <w:sz w:val="20"/>
          <w:szCs w:val="20"/>
        </w:rPr>
      </w:pPr>
    </w:p>
    <w:p w:rsidR="001F6F55" w:rsidRDefault="00B24D91">
      <w:pPr>
        <w:ind w:right="20"/>
        <w:jc w:val="center"/>
        <w:rPr>
          <w:sz w:val="20"/>
          <w:szCs w:val="20"/>
        </w:rPr>
      </w:pPr>
      <w:r>
        <w:rPr>
          <w:rFonts w:eastAsia="Times New Roman"/>
        </w:rPr>
        <w:t>и бланков документов строгой отчетности</w:t>
      </w:r>
    </w:p>
    <w:p w:rsidR="001F6F55" w:rsidRDefault="001F6F55">
      <w:pPr>
        <w:spacing w:line="263" w:lineRule="exact"/>
        <w:rPr>
          <w:sz w:val="20"/>
          <w:szCs w:val="20"/>
        </w:rPr>
      </w:pPr>
    </w:p>
    <w:p w:rsidR="001F6F55" w:rsidRDefault="00B24D91">
      <w:pPr>
        <w:spacing w:line="237" w:lineRule="auto"/>
        <w:jc w:val="both"/>
        <w:rPr>
          <w:sz w:val="20"/>
          <w:szCs w:val="20"/>
        </w:rPr>
      </w:pPr>
      <w:r>
        <w:rPr>
          <w:rFonts w:eastAsia="Times New Roman"/>
        </w:rPr>
        <w:t>3.39. Инвентаризация кассы производится в соответствии с Указанием Банка России от 11.03.2014 N 3210-У (с изменениями и дополнениями)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1F6F55" w:rsidRDefault="001F6F55">
      <w:pPr>
        <w:spacing w:line="14" w:lineRule="exact"/>
        <w:rPr>
          <w:sz w:val="20"/>
          <w:szCs w:val="20"/>
        </w:rPr>
      </w:pPr>
    </w:p>
    <w:p w:rsidR="001F6F55" w:rsidRDefault="00B24D91">
      <w:pPr>
        <w:spacing w:line="237" w:lineRule="auto"/>
        <w:ind w:right="20"/>
        <w:jc w:val="both"/>
        <w:rPr>
          <w:sz w:val="20"/>
          <w:szCs w:val="20"/>
        </w:rPr>
      </w:pPr>
      <w:r>
        <w:rPr>
          <w:rFonts w:eastAsia="Times New Roman"/>
        </w:rPr>
        <w:t>3.40. При подсчете фактического наличия денежных знаков и других ценностей в кассе принимаются к учету наличные деньги, ценные бумаги и денежные документы (почтовые марки, марки государственной пошлины, вексельные марки, путевки в дома отдыха и санатории, авиабилеты и др.).</w:t>
      </w:r>
    </w:p>
    <w:p w:rsidR="001F6F55" w:rsidRDefault="001F6F55">
      <w:pPr>
        <w:spacing w:line="148" w:lineRule="exact"/>
        <w:rPr>
          <w:sz w:val="20"/>
          <w:szCs w:val="20"/>
        </w:rPr>
      </w:pPr>
    </w:p>
    <w:p w:rsidR="001F6F55" w:rsidRDefault="00B24D91">
      <w:pPr>
        <w:spacing w:line="237" w:lineRule="auto"/>
        <w:ind w:right="20"/>
        <w:jc w:val="both"/>
        <w:rPr>
          <w:sz w:val="20"/>
          <w:szCs w:val="20"/>
        </w:rPr>
      </w:pPr>
      <w:r>
        <w:rPr>
          <w:rFonts w:eastAsia="Times New Roman"/>
        </w:rPr>
        <w:t>3.41. Проверка фактического наличия бланков ценных бумаг и других бланков документов строгой отчетности производится по видам бланков (например, по акциям: именные и на предъявителя, привилегированные и обыкновенные), с учетом начальных и конечных номеров тех или иных бланков, а также по каждому месту хранения и материально ответственным лицам.</w:t>
      </w:r>
    </w:p>
    <w:p w:rsidR="001F6F55" w:rsidRDefault="001F6F55">
      <w:pPr>
        <w:spacing w:line="14" w:lineRule="exact"/>
        <w:rPr>
          <w:sz w:val="20"/>
          <w:szCs w:val="20"/>
        </w:rPr>
      </w:pPr>
    </w:p>
    <w:p w:rsidR="001F6F55" w:rsidRDefault="00B24D91">
      <w:pPr>
        <w:spacing w:line="235" w:lineRule="auto"/>
        <w:ind w:right="20"/>
        <w:jc w:val="both"/>
        <w:rPr>
          <w:sz w:val="20"/>
          <w:szCs w:val="20"/>
        </w:rPr>
      </w:pPr>
      <w:r>
        <w:rPr>
          <w:rFonts w:eastAsia="Times New Roman"/>
        </w:rPr>
        <w:t>3.42. Инвентаризация денежных средств в пути производится путем сверки числящихся сумм на счетах бухгалтерского учета с данными квитанций учреждения банка, почтового отделения, копий сопроводительных ведомостей на сдачу выручки инкассаторам банка и т.п.</w:t>
      </w:r>
    </w:p>
    <w:p w:rsidR="001F6F55" w:rsidRDefault="001F6F55">
      <w:pPr>
        <w:spacing w:line="16" w:lineRule="exact"/>
        <w:rPr>
          <w:sz w:val="20"/>
          <w:szCs w:val="20"/>
        </w:rPr>
      </w:pPr>
    </w:p>
    <w:p w:rsidR="001F6F55" w:rsidRDefault="00B24D91">
      <w:pPr>
        <w:spacing w:line="237" w:lineRule="auto"/>
        <w:ind w:right="20"/>
        <w:jc w:val="both"/>
        <w:rPr>
          <w:sz w:val="20"/>
          <w:szCs w:val="20"/>
        </w:rPr>
      </w:pPr>
      <w:r>
        <w:rPr>
          <w:rFonts w:eastAsia="Times New Roman"/>
        </w:rPr>
        <w:t>3.43. Инвентаризация денежных средств, находящихся в банках на расчетном (текущем), валютном и специальных счетах, производится путем сверки остатков сумм, числящихся на соответствующих счетах по данным бухгалтерии организации, с данными выписок банков.</w:t>
      </w:r>
    </w:p>
    <w:p w:rsidR="001F6F55" w:rsidRDefault="001F6F55">
      <w:pPr>
        <w:spacing w:line="252" w:lineRule="exact"/>
        <w:rPr>
          <w:sz w:val="20"/>
          <w:szCs w:val="20"/>
        </w:rPr>
      </w:pPr>
    </w:p>
    <w:p w:rsidR="001F6F55" w:rsidRDefault="00B24D91">
      <w:pPr>
        <w:ind w:right="20"/>
        <w:jc w:val="center"/>
        <w:rPr>
          <w:sz w:val="20"/>
          <w:szCs w:val="20"/>
        </w:rPr>
      </w:pPr>
      <w:r>
        <w:rPr>
          <w:rFonts w:eastAsia="Times New Roman"/>
        </w:rPr>
        <w:t>Инвентаризация расчетов</w:t>
      </w:r>
    </w:p>
    <w:p w:rsidR="001F6F55" w:rsidRDefault="001F6F55">
      <w:pPr>
        <w:spacing w:line="263" w:lineRule="exact"/>
        <w:rPr>
          <w:sz w:val="20"/>
          <w:szCs w:val="20"/>
        </w:rPr>
      </w:pPr>
    </w:p>
    <w:p w:rsidR="001F6F55" w:rsidRDefault="00B24D91">
      <w:pPr>
        <w:spacing w:line="238" w:lineRule="auto"/>
        <w:jc w:val="both"/>
        <w:rPr>
          <w:sz w:val="20"/>
          <w:szCs w:val="20"/>
        </w:rPr>
      </w:pPr>
      <w:r>
        <w:rPr>
          <w:rFonts w:eastAsia="Times New Roman"/>
        </w:rPr>
        <w:t>3.44. Инвентаризация расчетов с банками и другими кредитными учреждениями по ссудам, с бюджетом, покупателями, поставщиками, подотчетными лицами, работниками, депонентами, другими дебиторами и кредиторами заключается в проверке обоснованности сумм, числящихся на счетах бухгалтерского учета.</w:t>
      </w:r>
    </w:p>
    <w:p w:rsidR="001F6F55" w:rsidRDefault="00B24D91">
      <w:pPr>
        <w:spacing w:line="238" w:lineRule="auto"/>
        <w:rPr>
          <w:sz w:val="20"/>
          <w:szCs w:val="20"/>
        </w:rPr>
      </w:pPr>
      <w:r>
        <w:rPr>
          <w:rFonts w:eastAsia="Times New Roman"/>
        </w:rPr>
        <w:t>3.45. Проверке должны быть подвергнут счета:</w:t>
      </w:r>
    </w:p>
    <w:p w:rsidR="001F6F55" w:rsidRDefault="001F6F55">
      <w:pPr>
        <w:spacing w:line="2" w:lineRule="exact"/>
        <w:rPr>
          <w:sz w:val="20"/>
          <w:szCs w:val="20"/>
        </w:rPr>
      </w:pPr>
    </w:p>
    <w:p w:rsidR="001F6F55" w:rsidRDefault="00B24D91">
      <w:pPr>
        <w:tabs>
          <w:tab w:val="left" w:pos="2240"/>
        </w:tabs>
        <w:ind w:left="1120"/>
        <w:rPr>
          <w:sz w:val="20"/>
          <w:szCs w:val="20"/>
        </w:rPr>
      </w:pPr>
      <w:r>
        <w:rPr>
          <w:rFonts w:eastAsia="Times New Roman"/>
        </w:rPr>
        <w:t>205.00</w:t>
      </w:r>
      <w:r>
        <w:rPr>
          <w:sz w:val="20"/>
          <w:szCs w:val="20"/>
        </w:rPr>
        <w:tab/>
      </w:r>
      <w:r>
        <w:rPr>
          <w:rFonts w:eastAsia="Times New Roman"/>
        </w:rPr>
        <w:t>Расчеты по доходам</w:t>
      </w:r>
    </w:p>
    <w:p w:rsidR="001F6F55" w:rsidRDefault="001F6F55">
      <w:pPr>
        <w:spacing w:line="1" w:lineRule="exact"/>
        <w:rPr>
          <w:sz w:val="20"/>
          <w:szCs w:val="20"/>
        </w:rPr>
      </w:pPr>
    </w:p>
    <w:p w:rsidR="001F6F55" w:rsidRDefault="00B24D91">
      <w:pPr>
        <w:tabs>
          <w:tab w:val="left" w:pos="2240"/>
        </w:tabs>
        <w:ind w:left="1120"/>
        <w:rPr>
          <w:sz w:val="20"/>
          <w:szCs w:val="20"/>
        </w:rPr>
      </w:pPr>
      <w:r>
        <w:rPr>
          <w:rFonts w:eastAsia="Times New Roman"/>
        </w:rPr>
        <w:t>206.00</w:t>
      </w:r>
      <w:r>
        <w:rPr>
          <w:sz w:val="20"/>
          <w:szCs w:val="20"/>
        </w:rPr>
        <w:tab/>
      </w:r>
      <w:r>
        <w:rPr>
          <w:rFonts w:eastAsia="Times New Roman"/>
        </w:rPr>
        <w:t>Расчеты по выданным авансам</w:t>
      </w:r>
    </w:p>
    <w:p w:rsidR="001F6F55" w:rsidRDefault="00B24D91">
      <w:pPr>
        <w:tabs>
          <w:tab w:val="left" w:pos="2240"/>
        </w:tabs>
        <w:ind w:left="1120"/>
        <w:rPr>
          <w:sz w:val="20"/>
          <w:szCs w:val="20"/>
        </w:rPr>
      </w:pPr>
      <w:r>
        <w:rPr>
          <w:rFonts w:eastAsia="Times New Roman"/>
        </w:rPr>
        <w:t>207.00</w:t>
      </w:r>
      <w:r>
        <w:rPr>
          <w:sz w:val="20"/>
          <w:szCs w:val="20"/>
        </w:rPr>
        <w:tab/>
      </w:r>
      <w:r>
        <w:rPr>
          <w:rFonts w:eastAsia="Times New Roman"/>
          <w:sz w:val="21"/>
          <w:szCs w:val="21"/>
        </w:rPr>
        <w:t>Расчеты по кредитам, займам (ссудам)</w:t>
      </w:r>
    </w:p>
    <w:p w:rsidR="001F6F55" w:rsidRDefault="001F6F55">
      <w:pPr>
        <w:spacing w:line="1" w:lineRule="exact"/>
        <w:rPr>
          <w:sz w:val="20"/>
          <w:szCs w:val="20"/>
        </w:rPr>
      </w:pPr>
    </w:p>
    <w:p w:rsidR="001F6F55" w:rsidRDefault="00B24D91">
      <w:pPr>
        <w:tabs>
          <w:tab w:val="left" w:pos="2240"/>
        </w:tabs>
        <w:ind w:left="1120"/>
        <w:rPr>
          <w:sz w:val="20"/>
          <w:szCs w:val="20"/>
        </w:rPr>
      </w:pPr>
      <w:r>
        <w:rPr>
          <w:rFonts w:eastAsia="Times New Roman"/>
        </w:rPr>
        <w:t>209.00</w:t>
      </w:r>
      <w:r>
        <w:rPr>
          <w:sz w:val="20"/>
          <w:szCs w:val="20"/>
        </w:rPr>
        <w:tab/>
      </w:r>
      <w:r>
        <w:rPr>
          <w:rFonts w:eastAsia="Times New Roman"/>
        </w:rPr>
        <w:t>Расчеты по ущербу и иным доходам</w:t>
      </w:r>
    </w:p>
    <w:p w:rsidR="001F6F55" w:rsidRDefault="001F6F55">
      <w:pPr>
        <w:spacing w:line="1" w:lineRule="exact"/>
        <w:rPr>
          <w:sz w:val="20"/>
          <w:szCs w:val="20"/>
        </w:rPr>
      </w:pPr>
    </w:p>
    <w:p w:rsidR="001F6F55" w:rsidRDefault="00B24D91">
      <w:pPr>
        <w:tabs>
          <w:tab w:val="left" w:pos="2240"/>
        </w:tabs>
        <w:ind w:left="1120"/>
        <w:rPr>
          <w:sz w:val="20"/>
          <w:szCs w:val="20"/>
        </w:rPr>
      </w:pPr>
      <w:r>
        <w:rPr>
          <w:rFonts w:eastAsia="Times New Roman"/>
        </w:rPr>
        <w:t>210.05</w:t>
      </w:r>
      <w:r>
        <w:rPr>
          <w:sz w:val="20"/>
          <w:szCs w:val="20"/>
        </w:rPr>
        <w:tab/>
      </w:r>
      <w:r>
        <w:rPr>
          <w:rFonts w:eastAsia="Times New Roman"/>
          <w:sz w:val="21"/>
          <w:szCs w:val="21"/>
        </w:rPr>
        <w:t>Расчеты с прочими дебиторами</w:t>
      </w:r>
    </w:p>
    <w:p w:rsidR="001F6F55" w:rsidRDefault="00B24D91">
      <w:pPr>
        <w:tabs>
          <w:tab w:val="left" w:pos="2240"/>
        </w:tabs>
        <w:spacing w:line="236" w:lineRule="auto"/>
        <w:ind w:left="1120"/>
        <w:rPr>
          <w:sz w:val="20"/>
          <w:szCs w:val="20"/>
        </w:rPr>
      </w:pPr>
      <w:r>
        <w:rPr>
          <w:rFonts w:eastAsia="Times New Roman"/>
        </w:rPr>
        <w:t>210.06</w:t>
      </w:r>
      <w:r>
        <w:rPr>
          <w:sz w:val="20"/>
          <w:szCs w:val="20"/>
        </w:rPr>
        <w:tab/>
      </w:r>
      <w:r>
        <w:rPr>
          <w:rFonts w:eastAsia="Times New Roman"/>
        </w:rPr>
        <w:t>Расчеты с учредителем</w:t>
      </w:r>
    </w:p>
    <w:p w:rsidR="001F6F55" w:rsidRDefault="001F6F55">
      <w:pPr>
        <w:spacing w:line="3" w:lineRule="exact"/>
        <w:rPr>
          <w:sz w:val="20"/>
          <w:szCs w:val="20"/>
        </w:rPr>
      </w:pPr>
    </w:p>
    <w:p w:rsidR="001F6F55" w:rsidRDefault="00B24D91">
      <w:pPr>
        <w:tabs>
          <w:tab w:val="left" w:pos="2240"/>
        </w:tabs>
        <w:ind w:left="1120"/>
        <w:rPr>
          <w:sz w:val="20"/>
          <w:szCs w:val="20"/>
        </w:rPr>
      </w:pPr>
      <w:r>
        <w:rPr>
          <w:rFonts w:eastAsia="Times New Roman"/>
        </w:rPr>
        <w:t>301.00</w:t>
      </w:r>
      <w:r>
        <w:rPr>
          <w:sz w:val="20"/>
          <w:szCs w:val="20"/>
        </w:rPr>
        <w:tab/>
      </w:r>
      <w:r>
        <w:rPr>
          <w:rFonts w:eastAsia="Times New Roman"/>
        </w:rPr>
        <w:t>Расчеты с кредиторами по долговым обязательствам</w:t>
      </w:r>
    </w:p>
    <w:p w:rsidR="001F6F55" w:rsidRDefault="001F6F55">
      <w:pPr>
        <w:spacing w:line="1" w:lineRule="exact"/>
        <w:rPr>
          <w:sz w:val="20"/>
          <w:szCs w:val="20"/>
        </w:rPr>
      </w:pPr>
    </w:p>
    <w:p w:rsidR="001F6F55" w:rsidRDefault="00B24D91">
      <w:pPr>
        <w:tabs>
          <w:tab w:val="left" w:pos="2240"/>
        </w:tabs>
        <w:ind w:left="1120"/>
        <w:rPr>
          <w:sz w:val="20"/>
          <w:szCs w:val="20"/>
        </w:rPr>
      </w:pPr>
      <w:r>
        <w:rPr>
          <w:rFonts w:eastAsia="Times New Roman"/>
        </w:rPr>
        <w:t>302.00</w:t>
      </w:r>
      <w:r>
        <w:rPr>
          <w:sz w:val="20"/>
          <w:szCs w:val="20"/>
        </w:rPr>
        <w:tab/>
      </w:r>
      <w:r>
        <w:rPr>
          <w:rFonts w:eastAsia="Times New Roman"/>
        </w:rPr>
        <w:t>Расчеты по принятым обязательствам</w:t>
      </w:r>
    </w:p>
    <w:p w:rsidR="001F6F55" w:rsidRDefault="001F6F55">
      <w:pPr>
        <w:spacing w:line="1" w:lineRule="exact"/>
        <w:rPr>
          <w:sz w:val="20"/>
          <w:szCs w:val="20"/>
        </w:rPr>
      </w:pPr>
    </w:p>
    <w:p w:rsidR="001F6F55" w:rsidRDefault="00B24D91">
      <w:pPr>
        <w:tabs>
          <w:tab w:val="left" w:pos="2240"/>
        </w:tabs>
        <w:ind w:left="1120"/>
        <w:rPr>
          <w:sz w:val="20"/>
          <w:szCs w:val="20"/>
        </w:rPr>
      </w:pPr>
      <w:r>
        <w:rPr>
          <w:rFonts w:eastAsia="Times New Roman"/>
        </w:rPr>
        <w:t>304.01</w:t>
      </w:r>
      <w:r>
        <w:rPr>
          <w:sz w:val="20"/>
          <w:szCs w:val="20"/>
        </w:rPr>
        <w:tab/>
      </w:r>
      <w:r>
        <w:rPr>
          <w:rFonts w:eastAsia="Times New Roman"/>
          <w:sz w:val="21"/>
          <w:szCs w:val="21"/>
        </w:rPr>
        <w:t>Расчеты по средствам, полученным во временное распоряжение</w:t>
      </w:r>
    </w:p>
    <w:p w:rsidR="001F6F55" w:rsidRDefault="00B24D91">
      <w:pPr>
        <w:tabs>
          <w:tab w:val="left" w:pos="2240"/>
        </w:tabs>
        <w:spacing w:line="236" w:lineRule="auto"/>
        <w:ind w:left="1120"/>
        <w:rPr>
          <w:sz w:val="20"/>
          <w:szCs w:val="20"/>
        </w:rPr>
      </w:pPr>
      <w:r>
        <w:rPr>
          <w:rFonts w:eastAsia="Times New Roman"/>
        </w:rPr>
        <w:t>304.02</w:t>
      </w:r>
      <w:r>
        <w:rPr>
          <w:sz w:val="20"/>
          <w:szCs w:val="20"/>
        </w:rPr>
        <w:tab/>
      </w:r>
      <w:r>
        <w:rPr>
          <w:rFonts w:eastAsia="Times New Roman"/>
        </w:rPr>
        <w:t>Расчеты с депонентами</w:t>
      </w:r>
    </w:p>
    <w:p w:rsidR="001F6F55" w:rsidRDefault="001F6F55">
      <w:pPr>
        <w:spacing w:line="2" w:lineRule="exact"/>
        <w:rPr>
          <w:sz w:val="20"/>
          <w:szCs w:val="20"/>
        </w:rPr>
      </w:pPr>
    </w:p>
    <w:p w:rsidR="001F6F55" w:rsidRDefault="00B24D91">
      <w:pPr>
        <w:tabs>
          <w:tab w:val="left" w:pos="2240"/>
        </w:tabs>
        <w:ind w:left="1120"/>
        <w:rPr>
          <w:sz w:val="20"/>
          <w:szCs w:val="20"/>
        </w:rPr>
      </w:pPr>
      <w:r>
        <w:rPr>
          <w:rFonts w:eastAsia="Times New Roman"/>
        </w:rPr>
        <w:t>304.03</w:t>
      </w:r>
      <w:r>
        <w:rPr>
          <w:sz w:val="20"/>
          <w:szCs w:val="20"/>
        </w:rPr>
        <w:tab/>
      </w:r>
      <w:r>
        <w:rPr>
          <w:rFonts w:eastAsia="Times New Roman"/>
        </w:rPr>
        <w:t>Расчеты по удержаниям из выплат по оплате труда</w:t>
      </w:r>
    </w:p>
    <w:p w:rsidR="001F6F55" w:rsidRDefault="001F6F55">
      <w:pPr>
        <w:spacing w:line="1" w:lineRule="exact"/>
        <w:rPr>
          <w:sz w:val="20"/>
          <w:szCs w:val="20"/>
        </w:rPr>
      </w:pPr>
    </w:p>
    <w:p w:rsidR="001F6F55" w:rsidRDefault="00B24D91">
      <w:pPr>
        <w:tabs>
          <w:tab w:val="left" w:pos="2240"/>
        </w:tabs>
        <w:ind w:left="1120"/>
        <w:rPr>
          <w:sz w:val="20"/>
          <w:szCs w:val="20"/>
        </w:rPr>
      </w:pPr>
      <w:r>
        <w:rPr>
          <w:rFonts w:eastAsia="Times New Roman"/>
        </w:rPr>
        <w:t>304.04</w:t>
      </w:r>
      <w:r>
        <w:rPr>
          <w:sz w:val="20"/>
          <w:szCs w:val="20"/>
        </w:rPr>
        <w:tab/>
      </w:r>
      <w:r>
        <w:rPr>
          <w:rFonts w:eastAsia="Times New Roman"/>
          <w:sz w:val="21"/>
          <w:szCs w:val="21"/>
        </w:rPr>
        <w:t>Внутриведомственные расчеты</w:t>
      </w:r>
    </w:p>
    <w:p w:rsidR="001F6F55" w:rsidRDefault="00B24D91">
      <w:pPr>
        <w:spacing w:line="237" w:lineRule="auto"/>
        <w:rPr>
          <w:sz w:val="20"/>
          <w:szCs w:val="20"/>
        </w:rPr>
      </w:pPr>
      <w:r>
        <w:rPr>
          <w:rFonts w:eastAsia="Times New Roman"/>
        </w:rPr>
        <w:t>Они проверяется по документам в согласовании с корреспондирующими счетами.</w:t>
      </w:r>
    </w:p>
    <w:p w:rsidR="001F6F55" w:rsidRDefault="001F6F55">
      <w:pPr>
        <w:spacing w:line="13" w:lineRule="exact"/>
        <w:rPr>
          <w:sz w:val="20"/>
          <w:szCs w:val="20"/>
        </w:rPr>
      </w:pPr>
    </w:p>
    <w:p w:rsidR="001F6F55" w:rsidRDefault="00B24D91">
      <w:pPr>
        <w:spacing w:line="235" w:lineRule="auto"/>
        <w:ind w:right="20"/>
        <w:jc w:val="both"/>
        <w:rPr>
          <w:sz w:val="20"/>
          <w:szCs w:val="20"/>
        </w:rPr>
      </w:pPr>
      <w:r>
        <w:rPr>
          <w:rFonts w:eastAsia="Times New Roman"/>
        </w:rPr>
        <w:lastRenderedPageBreak/>
        <w:t>3.46. По задолженности работникам организации выявляются не выплаченные суммы по оплате труда, подлежащие перечислению на счет депонентов, а также суммы и причины возникновения переплат работникам.</w:t>
      </w:r>
    </w:p>
    <w:p w:rsidR="001F6F55" w:rsidRDefault="001F6F55">
      <w:pPr>
        <w:spacing w:line="15" w:lineRule="exact"/>
        <w:rPr>
          <w:sz w:val="20"/>
          <w:szCs w:val="20"/>
        </w:rPr>
      </w:pPr>
    </w:p>
    <w:p w:rsidR="001F6F55" w:rsidRDefault="00B24D91">
      <w:pPr>
        <w:spacing w:line="237" w:lineRule="auto"/>
        <w:jc w:val="both"/>
        <w:rPr>
          <w:sz w:val="20"/>
          <w:szCs w:val="20"/>
        </w:rPr>
      </w:pPr>
      <w:r>
        <w:rPr>
          <w:rFonts w:eastAsia="Times New Roman"/>
        </w:rPr>
        <w:t>3.47. При инвентаризации подотчетных сумм проверяются отчеты подотчетных лиц по выданным авансам с учетом их целевого использования, а также суммы выданных авансов по каждому подотчетному лицу (даты выдачи, целевое назначение).</w:t>
      </w:r>
    </w:p>
    <w:p w:rsidR="001F6F55" w:rsidRDefault="00B24D91">
      <w:pPr>
        <w:spacing w:line="238" w:lineRule="auto"/>
        <w:rPr>
          <w:sz w:val="20"/>
          <w:szCs w:val="20"/>
        </w:rPr>
      </w:pPr>
      <w:r>
        <w:rPr>
          <w:rFonts w:eastAsia="Times New Roman"/>
        </w:rPr>
        <w:t>3.48. Инвентаризационная комиссия путем документальной проверки должна также установить:</w:t>
      </w:r>
    </w:p>
    <w:p w:rsidR="001F6F55" w:rsidRDefault="001F6F55">
      <w:pPr>
        <w:spacing w:line="2" w:lineRule="exact"/>
        <w:rPr>
          <w:sz w:val="20"/>
          <w:szCs w:val="20"/>
        </w:rPr>
      </w:pPr>
    </w:p>
    <w:p w:rsidR="001F6F55" w:rsidRDefault="00B24D91">
      <w:pPr>
        <w:tabs>
          <w:tab w:val="left" w:pos="280"/>
          <w:tab w:val="left" w:pos="1700"/>
          <w:tab w:val="left" w:pos="2660"/>
          <w:tab w:val="left" w:pos="2900"/>
          <w:tab w:val="left" w:pos="3880"/>
          <w:tab w:val="left" w:pos="5400"/>
          <w:tab w:val="left" w:pos="6680"/>
          <w:tab w:val="left" w:pos="7760"/>
        </w:tabs>
        <w:rPr>
          <w:sz w:val="20"/>
          <w:szCs w:val="20"/>
        </w:rPr>
      </w:pPr>
      <w:r>
        <w:rPr>
          <w:rFonts w:eastAsia="Times New Roman"/>
        </w:rPr>
        <w:t>а)</w:t>
      </w:r>
      <w:r>
        <w:rPr>
          <w:rFonts w:eastAsia="Times New Roman"/>
        </w:rPr>
        <w:tab/>
        <w:t>правильность</w:t>
      </w:r>
      <w:r>
        <w:rPr>
          <w:rFonts w:eastAsia="Times New Roman"/>
        </w:rPr>
        <w:tab/>
        <w:t>расчетов</w:t>
      </w:r>
      <w:r>
        <w:rPr>
          <w:rFonts w:eastAsia="Times New Roman"/>
        </w:rPr>
        <w:tab/>
        <w:t>с</w:t>
      </w:r>
      <w:r>
        <w:rPr>
          <w:rFonts w:eastAsia="Times New Roman"/>
        </w:rPr>
        <w:tab/>
        <w:t>банками,</w:t>
      </w:r>
      <w:r>
        <w:rPr>
          <w:rFonts w:eastAsia="Times New Roman"/>
        </w:rPr>
        <w:tab/>
        <w:t>финансовыми,</w:t>
      </w:r>
      <w:r>
        <w:rPr>
          <w:rFonts w:eastAsia="Times New Roman"/>
        </w:rPr>
        <w:tab/>
        <w:t>налоговыми</w:t>
      </w:r>
      <w:r>
        <w:rPr>
          <w:rFonts w:eastAsia="Times New Roman"/>
        </w:rPr>
        <w:tab/>
        <w:t>органами,</w:t>
      </w:r>
      <w:r>
        <w:rPr>
          <w:sz w:val="20"/>
          <w:szCs w:val="20"/>
        </w:rPr>
        <w:tab/>
      </w:r>
      <w:r>
        <w:rPr>
          <w:rFonts w:eastAsia="Times New Roman"/>
          <w:sz w:val="21"/>
          <w:szCs w:val="21"/>
        </w:rPr>
        <w:t>внебюджетными</w:t>
      </w:r>
    </w:p>
    <w:p w:rsidR="001F6F55" w:rsidRDefault="001F6F55">
      <w:pPr>
        <w:spacing w:line="1" w:lineRule="exact"/>
        <w:rPr>
          <w:sz w:val="20"/>
          <w:szCs w:val="20"/>
        </w:rPr>
      </w:pPr>
    </w:p>
    <w:p w:rsidR="001F6F55" w:rsidRDefault="00B24D91">
      <w:pPr>
        <w:tabs>
          <w:tab w:val="left" w:pos="1000"/>
          <w:tab w:val="left" w:pos="1940"/>
          <w:tab w:val="left" w:pos="3540"/>
          <w:tab w:val="left" w:pos="3780"/>
          <w:tab w:val="left" w:pos="4800"/>
          <w:tab w:val="left" w:pos="6300"/>
          <w:tab w:val="left" w:pos="8080"/>
        </w:tabs>
        <w:rPr>
          <w:sz w:val="20"/>
          <w:szCs w:val="20"/>
        </w:rPr>
      </w:pPr>
      <w:r>
        <w:rPr>
          <w:rFonts w:eastAsia="Times New Roman"/>
        </w:rPr>
        <w:t>фондами,</w:t>
      </w:r>
      <w:r>
        <w:rPr>
          <w:rFonts w:eastAsia="Times New Roman"/>
        </w:rPr>
        <w:tab/>
        <w:t>другими</w:t>
      </w:r>
      <w:r>
        <w:rPr>
          <w:rFonts w:eastAsia="Times New Roman"/>
        </w:rPr>
        <w:tab/>
        <w:t>организациями,</w:t>
      </w:r>
      <w:r>
        <w:rPr>
          <w:rFonts w:eastAsia="Times New Roman"/>
        </w:rPr>
        <w:tab/>
        <w:t>а</w:t>
      </w:r>
      <w:r>
        <w:rPr>
          <w:rFonts w:eastAsia="Times New Roman"/>
        </w:rPr>
        <w:tab/>
        <w:t>также  со</w:t>
      </w:r>
      <w:r>
        <w:rPr>
          <w:rFonts w:eastAsia="Times New Roman"/>
        </w:rPr>
        <w:tab/>
        <w:t>структурными</w:t>
      </w:r>
      <w:r>
        <w:rPr>
          <w:rFonts w:eastAsia="Times New Roman"/>
        </w:rPr>
        <w:tab/>
        <w:t>подразделениями</w:t>
      </w:r>
      <w:r>
        <w:rPr>
          <w:rFonts w:eastAsia="Times New Roman"/>
        </w:rPr>
        <w:tab/>
        <w:t>организации,</w:t>
      </w:r>
    </w:p>
    <w:p w:rsidR="001F6F55" w:rsidRDefault="00B24D91">
      <w:pPr>
        <w:spacing w:line="236" w:lineRule="auto"/>
        <w:rPr>
          <w:sz w:val="20"/>
          <w:szCs w:val="20"/>
        </w:rPr>
      </w:pPr>
      <w:r>
        <w:rPr>
          <w:rFonts w:eastAsia="Times New Roman"/>
        </w:rPr>
        <w:t>выделенными на отдельные балансы;</w:t>
      </w:r>
    </w:p>
    <w:p w:rsidR="001F6F55" w:rsidRDefault="001F6F55">
      <w:pPr>
        <w:spacing w:line="2" w:lineRule="exact"/>
        <w:rPr>
          <w:sz w:val="20"/>
          <w:szCs w:val="20"/>
        </w:rPr>
      </w:pPr>
    </w:p>
    <w:p w:rsidR="001F6F55" w:rsidRDefault="00B24D91">
      <w:pPr>
        <w:rPr>
          <w:sz w:val="20"/>
          <w:szCs w:val="20"/>
        </w:rPr>
      </w:pPr>
      <w:r>
        <w:rPr>
          <w:rFonts w:eastAsia="Times New Roman"/>
        </w:rPr>
        <w:t>б) правильность и обоснованность числящейся в бухгалтерском учете суммы задолженности по</w:t>
      </w:r>
    </w:p>
    <w:p w:rsidR="001F6F55" w:rsidRDefault="001F6F55">
      <w:pPr>
        <w:spacing w:line="1" w:lineRule="exact"/>
        <w:rPr>
          <w:sz w:val="20"/>
          <w:szCs w:val="20"/>
        </w:rPr>
      </w:pPr>
    </w:p>
    <w:p w:rsidR="001F6F55" w:rsidRDefault="00B24D91">
      <w:pPr>
        <w:rPr>
          <w:sz w:val="20"/>
          <w:szCs w:val="20"/>
        </w:rPr>
      </w:pPr>
      <w:r>
        <w:rPr>
          <w:rFonts w:eastAsia="Times New Roman"/>
        </w:rPr>
        <w:t>недостачам и хищениям;</w:t>
      </w:r>
    </w:p>
    <w:p w:rsidR="001F6F55" w:rsidRDefault="001F6F55">
      <w:pPr>
        <w:spacing w:line="13" w:lineRule="exact"/>
        <w:rPr>
          <w:sz w:val="20"/>
          <w:szCs w:val="20"/>
        </w:rPr>
      </w:pPr>
    </w:p>
    <w:p w:rsidR="001F6F55" w:rsidRDefault="00B24D91">
      <w:pPr>
        <w:spacing w:line="235" w:lineRule="auto"/>
        <w:ind w:right="20"/>
        <w:jc w:val="both"/>
        <w:rPr>
          <w:sz w:val="20"/>
          <w:szCs w:val="20"/>
        </w:rPr>
      </w:pPr>
      <w:r>
        <w:rPr>
          <w:rFonts w:eastAsia="Times New Roman"/>
        </w:rPr>
        <w:t>в) правильность и обоснованность сумм дебиторской, кредиторской и депонентской задолженности, включая суммы дебиторской и кредиторской задолженности, по которым истекли сроки исковой давности.</w:t>
      </w:r>
    </w:p>
    <w:p w:rsidR="001F6F55" w:rsidRDefault="001F6F55">
      <w:pPr>
        <w:spacing w:line="253" w:lineRule="exact"/>
        <w:rPr>
          <w:sz w:val="20"/>
          <w:szCs w:val="20"/>
        </w:rPr>
      </w:pPr>
    </w:p>
    <w:p w:rsidR="001F6F55" w:rsidRDefault="00B24D91">
      <w:pPr>
        <w:ind w:right="20"/>
        <w:jc w:val="center"/>
        <w:rPr>
          <w:sz w:val="20"/>
          <w:szCs w:val="20"/>
        </w:rPr>
      </w:pPr>
      <w:r>
        <w:rPr>
          <w:rFonts w:eastAsia="Times New Roman"/>
        </w:rPr>
        <w:t>Инвентаризация резервов предстоящих расходов</w:t>
      </w:r>
    </w:p>
    <w:p w:rsidR="001F6F55" w:rsidRDefault="001F6F55">
      <w:pPr>
        <w:spacing w:line="1" w:lineRule="exact"/>
        <w:rPr>
          <w:sz w:val="20"/>
          <w:szCs w:val="20"/>
        </w:rPr>
      </w:pPr>
    </w:p>
    <w:p w:rsidR="001F6F55" w:rsidRDefault="00B24D91">
      <w:pPr>
        <w:ind w:right="20"/>
        <w:jc w:val="center"/>
        <w:rPr>
          <w:sz w:val="20"/>
          <w:szCs w:val="20"/>
        </w:rPr>
      </w:pPr>
      <w:r>
        <w:rPr>
          <w:rFonts w:eastAsia="Times New Roman"/>
        </w:rPr>
        <w:t>и платежей, оценочных резервов</w:t>
      </w:r>
    </w:p>
    <w:p w:rsidR="001F6F55" w:rsidRDefault="001F6F55">
      <w:pPr>
        <w:spacing w:line="263" w:lineRule="exact"/>
        <w:rPr>
          <w:sz w:val="20"/>
          <w:szCs w:val="20"/>
        </w:rPr>
      </w:pPr>
    </w:p>
    <w:p w:rsidR="001F6F55" w:rsidRDefault="00B24D91">
      <w:pPr>
        <w:spacing w:line="237" w:lineRule="auto"/>
        <w:jc w:val="both"/>
        <w:rPr>
          <w:sz w:val="20"/>
          <w:szCs w:val="20"/>
        </w:rPr>
      </w:pPr>
      <w:r>
        <w:rPr>
          <w:rFonts w:eastAsia="Times New Roman"/>
        </w:rPr>
        <w:t>3.49. При инвентаризации резервов предстоящих расходов и платежей проверяется правильность и обоснованность созданных в организации резервов: на предстоящую оплату отпусков работникам; расходов на ремонт основных средств; производственных затрат по подготовительным работам в связи с сезонным характером производства; предстоящих затрат по ремонту предметов проката и другие цели.</w:t>
      </w:r>
    </w:p>
    <w:p w:rsidR="001F6F55" w:rsidRDefault="001F6F55">
      <w:pPr>
        <w:spacing w:line="7" w:lineRule="exact"/>
        <w:rPr>
          <w:sz w:val="20"/>
          <w:szCs w:val="20"/>
        </w:rPr>
      </w:pPr>
    </w:p>
    <w:p w:rsidR="001F6F55" w:rsidRDefault="00B24D91" w:rsidP="00FB3AFE">
      <w:pPr>
        <w:rPr>
          <w:sz w:val="20"/>
          <w:szCs w:val="20"/>
        </w:rPr>
      </w:pPr>
      <w:r>
        <w:rPr>
          <w:rFonts w:eastAsia="Times New Roman"/>
        </w:rPr>
        <w:t>3.50. Резерв на предстоящую оплату предусмотренных законодательством очередных (ежегодных)</w:t>
      </w:r>
    </w:p>
    <w:p w:rsidR="001F6F55" w:rsidRDefault="00B24D91" w:rsidP="00596A4D">
      <w:pPr>
        <w:numPr>
          <w:ilvl w:val="0"/>
          <w:numId w:val="188"/>
        </w:numPr>
        <w:tabs>
          <w:tab w:val="left" w:pos="209"/>
        </w:tabs>
        <w:spacing w:line="238" w:lineRule="auto"/>
        <w:ind w:left="4" w:right="20" w:hanging="4"/>
        <w:jc w:val="both"/>
        <w:rPr>
          <w:rFonts w:eastAsia="Times New Roman"/>
        </w:rPr>
      </w:pPr>
      <w:r>
        <w:rPr>
          <w:rFonts w:eastAsia="Times New Roman"/>
        </w:rPr>
        <w:t>дополнительных отпусков работникам, отражаемый в годовом балансе,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в Фонд социального страхования Российской Федерации, Пенсионный фонд Российской Федерации, Государственный фонд занятости Российской Федерации и на медицинское страхование.</w:t>
      </w:r>
    </w:p>
    <w:p w:rsidR="001F6F55" w:rsidRDefault="001F6F55">
      <w:pPr>
        <w:spacing w:line="12" w:lineRule="exact"/>
        <w:rPr>
          <w:rFonts w:eastAsia="Times New Roman"/>
        </w:rPr>
      </w:pPr>
    </w:p>
    <w:p w:rsidR="001F6F55" w:rsidRDefault="00B24D91">
      <w:pPr>
        <w:spacing w:line="237" w:lineRule="auto"/>
        <w:ind w:left="4" w:right="20"/>
        <w:jc w:val="both"/>
        <w:rPr>
          <w:rFonts w:eastAsia="Times New Roman"/>
        </w:rPr>
      </w:pPr>
      <w:r>
        <w:rPr>
          <w:rFonts w:eastAsia="Times New Roman"/>
        </w:rPr>
        <w:t>3.51. При инвентаризации резерва расходов на ремонт основных средств (включая арендованные объекты) следует иметь в виду, что излишне зарезервированные суммы в конце года сторнируются.</w:t>
      </w:r>
    </w:p>
    <w:p w:rsidR="001F6F55" w:rsidRDefault="001F6F55">
      <w:pPr>
        <w:spacing w:line="13" w:lineRule="exact"/>
        <w:rPr>
          <w:rFonts w:eastAsia="Times New Roman"/>
        </w:rPr>
      </w:pPr>
    </w:p>
    <w:p w:rsidR="001F6F55" w:rsidRDefault="00B24D91">
      <w:pPr>
        <w:spacing w:line="237" w:lineRule="auto"/>
        <w:ind w:left="4" w:right="20"/>
        <w:jc w:val="both"/>
        <w:rPr>
          <w:rFonts w:eastAsia="Times New Roman"/>
        </w:rPr>
      </w:pPr>
      <w:r>
        <w:rPr>
          <w:rFonts w:eastAsia="Times New Roman"/>
        </w:rPr>
        <w:t>В случаях, предусмотренных отраслевыми особенностями состава затрат, включаемых в себестоимость продукции (работ, услуг), когда окончание ремонтных работ по объектам с длительным сроком их производства происходит в следующем за отчетным году, остаток резерва на ремонт основных средств не сторнируется. По окончании ремонта излишне начисленная сумма резерва относится на финансовые результаты отчетного периода.</w:t>
      </w:r>
    </w:p>
    <w:p w:rsidR="001F6F55" w:rsidRDefault="001F6F55">
      <w:pPr>
        <w:spacing w:line="13" w:lineRule="exact"/>
        <w:rPr>
          <w:rFonts w:eastAsia="Times New Roman"/>
        </w:rPr>
      </w:pPr>
    </w:p>
    <w:p w:rsidR="001F6F55" w:rsidRDefault="00B24D91">
      <w:pPr>
        <w:spacing w:line="238" w:lineRule="auto"/>
        <w:ind w:left="4"/>
        <w:jc w:val="both"/>
        <w:rPr>
          <w:rFonts w:eastAsia="Times New Roman"/>
        </w:rPr>
      </w:pPr>
      <w:r>
        <w:rPr>
          <w:rFonts w:eastAsia="Times New Roman"/>
        </w:rPr>
        <w:t>3.52. В тех случаях, когда в организации с сезонным характером производства сумма расходов на обслуживание производства и управление им, включенная в фактическую себестоимость выпущенной продукции по установленным в организации нормам, превышает фактические затраты, образовавшаяся разница резервируется как предстоящие расходы. Инвентаризационная комиссия проверяет обоснованность расчета и при необходимости может предложить скорректировать нормы затрат. Остатка на конец года по этому резерву не должно быть.</w:t>
      </w:r>
    </w:p>
    <w:p w:rsidR="001F6F55" w:rsidRDefault="001F6F55">
      <w:pPr>
        <w:spacing w:line="12" w:lineRule="exact"/>
        <w:rPr>
          <w:rFonts w:eastAsia="Times New Roman"/>
        </w:rPr>
      </w:pPr>
    </w:p>
    <w:p w:rsidR="001F6F55" w:rsidRDefault="00B24D91">
      <w:pPr>
        <w:spacing w:line="237" w:lineRule="auto"/>
        <w:ind w:left="4" w:right="20"/>
        <w:jc w:val="both"/>
        <w:rPr>
          <w:rFonts w:eastAsia="Times New Roman"/>
        </w:rPr>
      </w:pPr>
      <w:r>
        <w:rPr>
          <w:rFonts w:eastAsia="Times New Roman"/>
        </w:rPr>
        <w:t>3.53. При образовании других разрешенных в установленном порядке резервов на покрытие каких-либо других предполагаемых расходов и убытков инвентаризационная комиссия проверяет правильность их расчета и обоснованность на конец отчетного года.</w:t>
      </w:r>
    </w:p>
    <w:p w:rsidR="001F6F55" w:rsidRDefault="001F6F55">
      <w:pPr>
        <w:spacing w:line="252" w:lineRule="exact"/>
        <w:rPr>
          <w:rFonts w:eastAsia="Times New Roman"/>
        </w:rPr>
      </w:pPr>
    </w:p>
    <w:p w:rsidR="001F6F55" w:rsidRDefault="00B24D91" w:rsidP="00596A4D">
      <w:pPr>
        <w:numPr>
          <w:ilvl w:val="1"/>
          <w:numId w:val="188"/>
        </w:numPr>
        <w:tabs>
          <w:tab w:val="left" w:pos="1484"/>
        </w:tabs>
        <w:ind w:left="1484" w:hanging="225"/>
        <w:rPr>
          <w:rFonts w:eastAsia="Times New Roman"/>
        </w:rPr>
      </w:pPr>
      <w:r>
        <w:rPr>
          <w:rFonts w:eastAsia="Times New Roman"/>
        </w:rPr>
        <w:t>Составление Ведомости расхождений по результатам инвентаризации</w:t>
      </w:r>
    </w:p>
    <w:p w:rsidR="001F6F55" w:rsidRDefault="001F6F55">
      <w:pPr>
        <w:spacing w:line="267" w:lineRule="exact"/>
        <w:rPr>
          <w:sz w:val="20"/>
          <w:szCs w:val="20"/>
        </w:rPr>
      </w:pPr>
    </w:p>
    <w:p w:rsidR="001F6F55" w:rsidRDefault="00B24D91">
      <w:pPr>
        <w:spacing w:line="232" w:lineRule="auto"/>
        <w:ind w:left="4"/>
        <w:rPr>
          <w:sz w:val="20"/>
          <w:szCs w:val="20"/>
        </w:rPr>
      </w:pPr>
      <w:r>
        <w:rPr>
          <w:rFonts w:eastAsia="Times New Roman"/>
        </w:rPr>
        <w:t>4.1. Ведомости расхождений по результатам инвентаризации составляются по имуществу, при инвентаризации которого выявлены отклонения от учетных данных.</w:t>
      </w:r>
    </w:p>
    <w:p w:rsidR="001F6F55" w:rsidRDefault="001F6F55">
      <w:pPr>
        <w:spacing w:line="15" w:lineRule="exact"/>
        <w:rPr>
          <w:sz w:val="20"/>
          <w:szCs w:val="20"/>
        </w:rPr>
      </w:pPr>
    </w:p>
    <w:p w:rsidR="001F6F55" w:rsidRDefault="00B24D91" w:rsidP="00596A4D">
      <w:pPr>
        <w:numPr>
          <w:ilvl w:val="0"/>
          <w:numId w:val="189"/>
        </w:numPr>
        <w:tabs>
          <w:tab w:val="left" w:pos="239"/>
        </w:tabs>
        <w:spacing w:line="235" w:lineRule="auto"/>
        <w:ind w:left="4" w:hanging="4"/>
        <w:rPr>
          <w:rFonts w:eastAsia="Times New Roman"/>
        </w:rPr>
      </w:pPr>
      <w:r>
        <w:rPr>
          <w:rFonts w:eastAsia="Times New Roman"/>
        </w:rPr>
        <w:t>ведомости расхождений отражаются результаты инвентаризации, то есть расхождения между показателями по данным бухгалтерского учета и данными инвентаризационных описей.</w:t>
      </w:r>
    </w:p>
    <w:p w:rsidR="001F6F55" w:rsidRDefault="001F6F55">
      <w:pPr>
        <w:spacing w:line="8" w:lineRule="exact"/>
        <w:rPr>
          <w:rFonts w:eastAsia="Times New Roman"/>
        </w:rPr>
      </w:pPr>
    </w:p>
    <w:p w:rsidR="001F6F55" w:rsidRDefault="00B24D91">
      <w:pPr>
        <w:spacing w:line="235" w:lineRule="auto"/>
        <w:ind w:left="4" w:right="20"/>
        <w:rPr>
          <w:rFonts w:eastAsia="Times New Roman"/>
        </w:rPr>
      </w:pPr>
      <w:r>
        <w:rPr>
          <w:rFonts w:eastAsia="Times New Roman"/>
        </w:rPr>
        <w:t>Суммы излишков и недостач товарно-материальных ценностей в ведомости расхождений указываются в соответствии с их оценкой в бухгалтерском учете.</w:t>
      </w:r>
    </w:p>
    <w:p w:rsidR="001F6F55" w:rsidRDefault="001F6F55">
      <w:pPr>
        <w:spacing w:line="13" w:lineRule="exact"/>
        <w:rPr>
          <w:rFonts w:eastAsia="Times New Roman"/>
        </w:rPr>
      </w:pPr>
    </w:p>
    <w:p w:rsidR="001F6F55" w:rsidRDefault="00B24D91">
      <w:pPr>
        <w:spacing w:line="232" w:lineRule="auto"/>
        <w:ind w:left="4" w:right="20"/>
        <w:rPr>
          <w:rFonts w:eastAsia="Times New Roman"/>
        </w:rPr>
      </w:pPr>
      <w:r>
        <w:rPr>
          <w:rFonts w:eastAsia="Times New Roman"/>
        </w:rPr>
        <w:t>Для оформления результатов инвентаризации могут применяться единые регистры, в которых объединены показатели инвентаризационных описей и ведомости расхождений.</w:t>
      </w:r>
    </w:p>
    <w:p w:rsidR="001F6F55" w:rsidRDefault="001F6F55">
      <w:pPr>
        <w:spacing w:line="14" w:lineRule="exact"/>
        <w:rPr>
          <w:rFonts w:eastAsia="Times New Roman"/>
        </w:rPr>
      </w:pPr>
    </w:p>
    <w:p w:rsidR="001F6F55" w:rsidRDefault="00B24D91">
      <w:pPr>
        <w:spacing w:line="237" w:lineRule="auto"/>
        <w:ind w:left="4" w:right="20"/>
        <w:jc w:val="both"/>
        <w:rPr>
          <w:rFonts w:eastAsia="Times New Roman"/>
        </w:rPr>
      </w:pPr>
      <w:r>
        <w:rPr>
          <w:rFonts w:eastAsia="Times New Roman"/>
        </w:rPr>
        <w:lastRenderedPageBreak/>
        <w:t>На ценности, не принадлежащие организации, но числящиеся в бухгалтерском учете (находящиеся на ответственном хранении, арендованные, полученные для переработки), составляются отдельные ведомости расхождений.</w:t>
      </w:r>
    </w:p>
    <w:p w:rsidR="001F6F55" w:rsidRDefault="001F6F55">
      <w:pPr>
        <w:spacing w:line="9" w:lineRule="exact"/>
        <w:rPr>
          <w:rFonts w:eastAsia="Times New Roman"/>
        </w:rPr>
      </w:pPr>
    </w:p>
    <w:p w:rsidR="001F6F55" w:rsidRDefault="00B24D91">
      <w:pPr>
        <w:spacing w:line="235" w:lineRule="auto"/>
        <w:ind w:left="4" w:right="20"/>
        <w:rPr>
          <w:rFonts w:eastAsia="Times New Roman"/>
        </w:rPr>
      </w:pPr>
      <w:r>
        <w:rPr>
          <w:rFonts w:eastAsia="Times New Roman"/>
        </w:rPr>
        <w:t>Ведомости расхождений могут быть составлены как с использованием средств вычислительной и другой организационной техники, так и вручную.</w:t>
      </w:r>
    </w:p>
    <w:p w:rsidR="001F6F55" w:rsidRDefault="001F6F55">
      <w:pPr>
        <w:spacing w:line="251" w:lineRule="exact"/>
        <w:rPr>
          <w:rFonts w:eastAsia="Times New Roman"/>
        </w:rPr>
      </w:pPr>
    </w:p>
    <w:p w:rsidR="001F6F55" w:rsidRDefault="00B24D91" w:rsidP="00596A4D">
      <w:pPr>
        <w:numPr>
          <w:ilvl w:val="1"/>
          <w:numId w:val="189"/>
        </w:numPr>
        <w:tabs>
          <w:tab w:val="left" w:pos="2284"/>
        </w:tabs>
        <w:ind w:left="2284" w:hanging="223"/>
        <w:rPr>
          <w:rFonts w:eastAsia="Times New Roman"/>
        </w:rPr>
      </w:pPr>
      <w:r>
        <w:rPr>
          <w:rFonts w:eastAsia="Times New Roman"/>
        </w:rPr>
        <w:t>Порядок регулирования инвентаризационных разниц</w:t>
      </w:r>
    </w:p>
    <w:p w:rsidR="001F6F55" w:rsidRDefault="001F6F55">
      <w:pPr>
        <w:spacing w:line="1" w:lineRule="exact"/>
        <w:rPr>
          <w:rFonts w:eastAsia="Times New Roman"/>
        </w:rPr>
      </w:pPr>
    </w:p>
    <w:p w:rsidR="001F6F55" w:rsidRDefault="00B24D91" w:rsidP="00596A4D">
      <w:pPr>
        <w:numPr>
          <w:ilvl w:val="2"/>
          <w:numId w:val="189"/>
        </w:numPr>
        <w:tabs>
          <w:tab w:val="left" w:pos="2824"/>
        </w:tabs>
        <w:ind w:left="2824" w:hanging="182"/>
        <w:rPr>
          <w:rFonts w:eastAsia="Times New Roman"/>
        </w:rPr>
      </w:pPr>
      <w:r>
        <w:rPr>
          <w:rFonts w:eastAsia="Times New Roman"/>
        </w:rPr>
        <w:t>оформления результатов инвентаризации</w:t>
      </w:r>
    </w:p>
    <w:p w:rsidR="001F6F55" w:rsidRDefault="001F6F55">
      <w:pPr>
        <w:spacing w:line="268" w:lineRule="exact"/>
        <w:rPr>
          <w:sz w:val="20"/>
          <w:szCs w:val="20"/>
        </w:rPr>
      </w:pPr>
    </w:p>
    <w:p w:rsidR="001F6F55" w:rsidRDefault="00B24D91">
      <w:pPr>
        <w:spacing w:line="237" w:lineRule="auto"/>
        <w:ind w:left="4" w:right="20"/>
        <w:jc w:val="both"/>
        <w:rPr>
          <w:sz w:val="20"/>
          <w:szCs w:val="20"/>
        </w:rPr>
      </w:pPr>
      <w:r>
        <w:rPr>
          <w:rFonts w:eastAsia="Times New Roman"/>
        </w:rPr>
        <w:t>5.1. В документах, представляемых для оформления списания недостач ценностей и порчи сверх норм естественной убыли, должны быть решения следственных или судебных органов, подтверждающие отсутствие виновных лиц, либо отказ на взыскание ущерба с виновных лиц, либо заключение о факте порчи ценностей, полученное от отдела технического контроля или соответствующих специализированных организаций (инспекций по качеству и др.).</w:t>
      </w:r>
    </w:p>
    <w:p w:rsidR="001F6F55" w:rsidRDefault="001F6F55">
      <w:pPr>
        <w:spacing w:line="13" w:lineRule="exact"/>
        <w:rPr>
          <w:sz w:val="20"/>
          <w:szCs w:val="20"/>
        </w:rPr>
      </w:pPr>
    </w:p>
    <w:p w:rsidR="001F6F55" w:rsidRDefault="00B24D91">
      <w:pPr>
        <w:spacing w:line="235" w:lineRule="auto"/>
        <w:ind w:left="4" w:right="20"/>
        <w:jc w:val="both"/>
        <w:rPr>
          <w:sz w:val="20"/>
          <w:szCs w:val="20"/>
        </w:rPr>
      </w:pPr>
      <w:r>
        <w:rPr>
          <w:rFonts w:eastAsia="Times New Roman"/>
        </w:rPr>
        <w:t>5.2. Результаты инвентаризации должны быть отражены в учете и отчетности того месяца, в котором была закончена инвентаризация, а по годовой инвентаризации - в годовом бухгалтерском отчете.</w:t>
      </w:r>
    </w:p>
    <w:p w:rsidR="001F6F55" w:rsidRDefault="001F6F55">
      <w:pPr>
        <w:spacing w:line="16" w:lineRule="exact"/>
        <w:rPr>
          <w:sz w:val="20"/>
          <w:szCs w:val="20"/>
        </w:rPr>
      </w:pPr>
    </w:p>
    <w:p w:rsidR="001F6F55" w:rsidRDefault="00B24D91">
      <w:pPr>
        <w:spacing w:line="235" w:lineRule="auto"/>
        <w:ind w:left="4"/>
        <w:jc w:val="both"/>
        <w:rPr>
          <w:sz w:val="20"/>
          <w:szCs w:val="20"/>
        </w:rPr>
      </w:pPr>
      <w:r>
        <w:rPr>
          <w:rFonts w:eastAsia="Times New Roman"/>
        </w:rPr>
        <w:t>5.3. Данные результатов проведенных в отчетном году инвентаризаций обобщаются в Акте о результатах инвентаризации.</w:t>
      </w:r>
    </w:p>
    <w:p w:rsidR="001F6F55" w:rsidRDefault="001F6F55">
      <w:pPr>
        <w:spacing w:line="200" w:lineRule="exact"/>
        <w:rPr>
          <w:sz w:val="20"/>
          <w:szCs w:val="20"/>
        </w:rPr>
      </w:pPr>
    </w:p>
    <w:sectPr w:rsidR="001F6F55" w:rsidSect="001F6F55">
      <w:pgSz w:w="11900" w:h="16838"/>
      <w:pgMar w:top="710" w:right="1124" w:bottom="542" w:left="1416" w:header="0" w:footer="0" w:gutter="0"/>
      <w:cols w:space="720" w:equalWidth="0">
        <w:col w:w="936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0DE" w:rsidRDefault="008640DE" w:rsidP="002E1928">
      <w:r>
        <w:separator/>
      </w:r>
    </w:p>
  </w:endnote>
  <w:endnote w:type="continuationSeparator" w:id="0">
    <w:p w:rsidR="008640DE" w:rsidRDefault="008640DE" w:rsidP="002E1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0DE" w:rsidRDefault="008640DE" w:rsidP="002E1928">
      <w:r>
        <w:separator/>
      </w:r>
    </w:p>
  </w:footnote>
  <w:footnote w:type="continuationSeparator" w:id="0">
    <w:p w:rsidR="008640DE" w:rsidRDefault="008640DE" w:rsidP="002E19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C1"/>
    <w:multiLevelType w:val="hybridMultilevel"/>
    <w:tmpl w:val="3410AD52"/>
    <w:lvl w:ilvl="0" w:tplc="D36455E2">
      <w:start w:val="1"/>
      <w:numFmt w:val="bullet"/>
      <w:lvlText w:val=""/>
      <w:lvlJc w:val="left"/>
    </w:lvl>
    <w:lvl w:ilvl="1" w:tplc="482E73F8">
      <w:numFmt w:val="decimal"/>
      <w:lvlText w:val=""/>
      <w:lvlJc w:val="left"/>
    </w:lvl>
    <w:lvl w:ilvl="2" w:tplc="8DAA3CE0">
      <w:numFmt w:val="decimal"/>
      <w:lvlText w:val=""/>
      <w:lvlJc w:val="left"/>
    </w:lvl>
    <w:lvl w:ilvl="3" w:tplc="DBD62DA4">
      <w:numFmt w:val="decimal"/>
      <w:lvlText w:val=""/>
      <w:lvlJc w:val="left"/>
    </w:lvl>
    <w:lvl w:ilvl="4" w:tplc="51FCB2AC">
      <w:numFmt w:val="decimal"/>
      <w:lvlText w:val=""/>
      <w:lvlJc w:val="left"/>
    </w:lvl>
    <w:lvl w:ilvl="5" w:tplc="E0326364">
      <w:numFmt w:val="decimal"/>
      <w:lvlText w:val=""/>
      <w:lvlJc w:val="left"/>
    </w:lvl>
    <w:lvl w:ilvl="6" w:tplc="6A20EF50">
      <w:numFmt w:val="decimal"/>
      <w:lvlText w:val=""/>
      <w:lvlJc w:val="left"/>
    </w:lvl>
    <w:lvl w:ilvl="7" w:tplc="642C43F6">
      <w:numFmt w:val="decimal"/>
      <w:lvlText w:val=""/>
      <w:lvlJc w:val="left"/>
    </w:lvl>
    <w:lvl w:ilvl="8" w:tplc="A0205A80">
      <w:numFmt w:val="decimal"/>
      <w:lvlText w:val=""/>
      <w:lvlJc w:val="left"/>
    </w:lvl>
  </w:abstractNum>
  <w:abstractNum w:abstractNumId="1">
    <w:nsid w:val="000001E1"/>
    <w:multiLevelType w:val="hybridMultilevel"/>
    <w:tmpl w:val="7E0C3528"/>
    <w:lvl w:ilvl="0" w:tplc="8C32D9B6">
      <w:start w:val="1"/>
      <w:numFmt w:val="bullet"/>
      <w:lvlText w:val="-"/>
      <w:lvlJc w:val="left"/>
    </w:lvl>
    <w:lvl w:ilvl="1" w:tplc="A0B4A53E">
      <w:numFmt w:val="decimal"/>
      <w:lvlText w:val=""/>
      <w:lvlJc w:val="left"/>
    </w:lvl>
    <w:lvl w:ilvl="2" w:tplc="B74209D2">
      <w:numFmt w:val="decimal"/>
      <w:lvlText w:val=""/>
      <w:lvlJc w:val="left"/>
    </w:lvl>
    <w:lvl w:ilvl="3" w:tplc="31F26648">
      <w:numFmt w:val="decimal"/>
      <w:lvlText w:val=""/>
      <w:lvlJc w:val="left"/>
    </w:lvl>
    <w:lvl w:ilvl="4" w:tplc="6D62A81A">
      <w:numFmt w:val="decimal"/>
      <w:lvlText w:val=""/>
      <w:lvlJc w:val="left"/>
    </w:lvl>
    <w:lvl w:ilvl="5" w:tplc="76FAD2CA">
      <w:numFmt w:val="decimal"/>
      <w:lvlText w:val=""/>
      <w:lvlJc w:val="left"/>
    </w:lvl>
    <w:lvl w:ilvl="6" w:tplc="0FAEE3A6">
      <w:numFmt w:val="decimal"/>
      <w:lvlText w:val=""/>
      <w:lvlJc w:val="left"/>
    </w:lvl>
    <w:lvl w:ilvl="7" w:tplc="0644A890">
      <w:numFmt w:val="decimal"/>
      <w:lvlText w:val=""/>
      <w:lvlJc w:val="left"/>
    </w:lvl>
    <w:lvl w:ilvl="8" w:tplc="3D7E73A6">
      <w:numFmt w:val="decimal"/>
      <w:lvlText w:val=""/>
      <w:lvlJc w:val="left"/>
    </w:lvl>
  </w:abstractNum>
  <w:abstractNum w:abstractNumId="2">
    <w:nsid w:val="00000384"/>
    <w:multiLevelType w:val="hybridMultilevel"/>
    <w:tmpl w:val="7D98A80A"/>
    <w:lvl w:ilvl="0" w:tplc="0128CCF8">
      <w:start w:val="1"/>
      <w:numFmt w:val="bullet"/>
      <w:lvlText w:val="-"/>
      <w:lvlJc w:val="left"/>
    </w:lvl>
    <w:lvl w:ilvl="1" w:tplc="E0F46CB0">
      <w:numFmt w:val="decimal"/>
      <w:lvlText w:val=""/>
      <w:lvlJc w:val="left"/>
    </w:lvl>
    <w:lvl w:ilvl="2" w:tplc="22662D20">
      <w:numFmt w:val="decimal"/>
      <w:lvlText w:val=""/>
      <w:lvlJc w:val="left"/>
    </w:lvl>
    <w:lvl w:ilvl="3" w:tplc="B1E076A6">
      <w:numFmt w:val="decimal"/>
      <w:lvlText w:val=""/>
      <w:lvlJc w:val="left"/>
    </w:lvl>
    <w:lvl w:ilvl="4" w:tplc="2850050A">
      <w:numFmt w:val="decimal"/>
      <w:lvlText w:val=""/>
      <w:lvlJc w:val="left"/>
    </w:lvl>
    <w:lvl w:ilvl="5" w:tplc="CEB20DB6">
      <w:numFmt w:val="decimal"/>
      <w:lvlText w:val=""/>
      <w:lvlJc w:val="left"/>
    </w:lvl>
    <w:lvl w:ilvl="6" w:tplc="7348354E">
      <w:numFmt w:val="decimal"/>
      <w:lvlText w:val=""/>
      <w:lvlJc w:val="left"/>
    </w:lvl>
    <w:lvl w:ilvl="7" w:tplc="4A60D78E">
      <w:numFmt w:val="decimal"/>
      <w:lvlText w:val=""/>
      <w:lvlJc w:val="left"/>
    </w:lvl>
    <w:lvl w:ilvl="8" w:tplc="F8E40B02">
      <w:numFmt w:val="decimal"/>
      <w:lvlText w:val=""/>
      <w:lvlJc w:val="left"/>
    </w:lvl>
  </w:abstractNum>
  <w:abstractNum w:abstractNumId="3">
    <w:nsid w:val="00000390"/>
    <w:multiLevelType w:val="hybridMultilevel"/>
    <w:tmpl w:val="03A8A924"/>
    <w:lvl w:ilvl="0" w:tplc="5C746BAC">
      <w:start w:val="4"/>
      <w:numFmt w:val="decimal"/>
      <w:lvlText w:val="%1."/>
      <w:lvlJc w:val="left"/>
    </w:lvl>
    <w:lvl w:ilvl="1" w:tplc="20445C68">
      <w:numFmt w:val="decimal"/>
      <w:lvlText w:val=""/>
      <w:lvlJc w:val="left"/>
    </w:lvl>
    <w:lvl w:ilvl="2" w:tplc="64F0D718">
      <w:numFmt w:val="decimal"/>
      <w:lvlText w:val=""/>
      <w:lvlJc w:val="left"/>
    </w:lvl>
    <w:lvl w:ilvl="3" w:tplc="6F80043E">
      <w:numFmt w:val="decimal"/>
      <w:lvlText w:val=""/>
      <w:lvlJc w:val="left"/>
    </w:lvl>
    <w:lvl w:ilvl="4" w:tplc="41FEFEDC">
      <w:numFmt w:val="decimal"/>
      <w:lvlText w:val=""/>
      <w:lvlJc w:val="left"/>
    </w:lvl>
    <w:lvl w:ilvl="5" w:tplc="EDD6B9E6">
      <w:numFmt w:val="decimal"/>
      <w:lvlText w:val=""/>
      <w:lvlJc w:val="left"/>
    </w:lvl>
    <w:lvl w:ilvl="6" w:tplc="4D5AD93C">
      <w:numFmt w:val="decimal"/>
      <w:lvlText w:val=""/>
      <w:lvlJc w:val="left"/>
    </w:lvl>
    <w:lvl w:ilvl="7" w:tplc="62DAE0FA">
      <w:numFmt w:val="decimal"/>
      <w:lvlText w:val=""/>
      <w:lvlJc w:val="left"/>
    </w:lvl>
    <w:lvl w:ilvl="8" w:tplc="7D5CB594">
      <w:numFmt w:val="decimal"/>
      <w:lvlText w:val=""/>
      <w:lvlJc w:val="left"/>
    </w:lvl>
  </w:abstractNum>
  <w:abstractNum w:abstractNumId="4">
    <w:nsid w:val="00000607"/>
    <w:multiLevelType w:val="hybridMultilevel"/>
    <w:tmpl w:val="67EC576C"/>
    <w:lvl w:ilvl="0" w:tplc="207A37A8">
      <w:start w:val="3"/>
      <w:numFmt w:val="decimal"/>
      <w:lvlText w:val="%1."/>
      <w:lvlJc w:val="left"/>
    </w:lvl>
    <w:lvl w:ilvl="1" w:tplc="7EC4B496">
      <w:numFmt w:val="decimal"/>
      <w:lvlText w:val=""/>
      <w:lvlJc w:val="left"/>
    </w:lvl>
    <w:lvl w:ilvl="2" w:tplc="61128312">
      <w:numFmt w:val="decimal"/>
      <w:lvlText w:val=""/>
      <w:lvlJc w:val="left"/>
    </w:lvl>
    <w:lvl w:ilvl="3" w:tplc="E892EB18">
      <w:numFmt w:val="decimal"/>
      <w:lvlText w:val=""/>
      <w:lvlJc w:val="left"/>
    </w:lvl>
    <w:lvl w:ilvl="4" w:tplc="7A42B228">
      <w:numFmt w:val="decimal"/>
      <w:lvlText w:val=""/>
      <w:lvlJc w:val="left"/>
    </w:lvl>
    <w:lvl w:ilvl="5" w:tplc="23909EE2">
      <w:numFmt w:val="decimal"/>
      <w:lvlText w:val=""/>
      <w:lvlJc w:val="left"/>
    </w:lvl>
    <w:lvl w:ilvl="6" w:tplc="F656F350">
      <w:numFmt w:val="decimal"/>
      <w:lvlText w:val=""/>
      <w:lvlJc w:val="left"/>
    </w:lvl>
    <w:lvl w:ilvl="7" w:tplc="E2740C42">
      <w:numFmt w:val="decimal"/>
      <w:lvlText w:val=""/>
      <w:lvlJc w:val="left"/>
    </w:lvl>
    <w:lvl w:ilvl="8" w:tplc="B1A81812">
      <w:numFmt w:val="decimal"/>
      <w:lvlText w:val=""/>
      <w:lvlJc w:val="left"/>
    </w:lvl>
  </w:abstractNum>
  <w:abstractNum w:abstractNumId="5">
    <w:nsid w:val="00000633"/>
    <w:multiLevelType w:val="hybridMultilevel"/>
    <w:tmpl w:val="B4525F16"/>
    <w:lvl w:ilvl="0" w:tplc="2DB6F05E">
      <w:start w:val="1"/>
      <w:numFmt w:val="bullet"/>
      <w:lvlText w:val="с"/>
      <w:lvlJc w:val="left"/>
    </w:lvl>
    <w:lvl w:ilvl="1" w:tplc="F356E4B0">
      <w:start w:val="1"/>
      <w:numFmt w:val="bullet"/>
      <w:lvlText w:val="В"/>
      <w:lvlJc w:val="left"/>
    </w:lvl>
    <w:lvl w:ilvl="2" w:tplc="B9C44D68">
      <w:numFmt w:val="decimal"/>
      <w:lvlText w:val=""/>
      <w:lvlJc w:val="left"/>
    </w:lvl>
    <w:lvl w:ilvl="3" w:tplc="F556A7EA">
      <w:numFmt w:val="decimal"/>
      <w:lvlText w:val=""/>
      <w:lvlJc w:val="left"/>
    </w:lvl>
    <w:lvl w:ilvl="4" w:tplc="264A4F02">
      <w:numFmt w:val="decimal"/>
      <w:lvlText w:val=""/>
      <w:lvlJc w:val="left"/>
    </w:lvl>
    <w:lvl w:ilvl="5" w:tplc="8410BC08">
      <w:numFmt w:val="decimal"/>
      <w:lvlText w:val=""/>
      <w:lvlJc w:val="left"/>
    </w:lvl>
    <w:lvl w:ilvl="6" w:tplc="EECA63FA">
      <w:numFmt w:val="decimal"/>
      <w:lvlText w:val=""/>
      <w:lvlJc w:val="left"/>
    </w:lvl>
    <w:lvl w:ilvl="7" w:tplc="D018E7A0">
      <w:numFmt w:val="decimal"/>
      <w:lvlText w:val=""/>
      <w:lvlJc w:val="left"/>
    </w:lvl>
    <w:lvl w:ilvl="8" w:tplc="7BB8AAD2">
      <w:numFmt w:val="decimal"/>
      <w:lvlText w:val=""/>
      <w:lvlJc w:val="left"/>
    </w:lvl>
  </w:abstractNum>
  <w:abstractNum w:abstractNumId="6">
    <w:nsid w:val="00000677"/>
    <w:multiLevelType w:val="hybridMultilevel"/>
    <w:tmpl w:val="F0A23CF8"/>
    <w:lvl w:ilvl="0" w:tplc="74D0BDCE">
      <w:start w:val="1"/>
      <w:numFmt w:val="decimal"/>
      <w:lvlText w:val="%1."/>
      <w:lvlJc w:val="left"/>
    </w:lvl>
    <w:lvl w:ilvl="1" w:tplc="2EF85E84">
      <w:start w:val="1"/>
      <w:numFmt w:val="bullet"/>
      <w:lvlText w:val="в"/>
      <w:lvlJc w:val="left"/>
    </w:lvl>
    <w:lvl w:ilvl="2" w:tplc="86AE68E4">
      <w:numFmt w:val="decimal"/>
      <w:lvlText w:val=""/>
      <w:lvlJc w:val="left"/>
    </w:lvl>
    <w:lvl w:ilvl="3" w:tplc="6998700C">
      <w:numFmt w:val="decimal"/>
      <w:lvlText w:val=""/>
      <w:lvlJc w:val="left"/>
    </w:lvl>
    <w:lvl w:ilvl="4" w:tplc="1646DCE0">
      <w:numFmt w:val="decimal"/>
      <w:lvlText w:val=""/>
      <w:lvlJc w:val="left"/>
    </w:lvl>
    <w:lvl w:ilvl="5" w:tplc="2C0AFAE4">
      <w:numFmt w:val="decimal"/>
      <w:lvlText w:val=""/>
      <w:lvlJc w:val="left"/>
    </w:lvl>
    <w:lvl w:ilvl="6" w:tplc="9EEA1D62">
      <w:numFmt w:val="decimal"/>
      <w:lvlText w:val=""/>
      <w:lvlJc w:val="left"/>
    </w:lvl>
    <w:lvl w:ilvl="7" w:tplc="957A0F92">
      <w:numFmt w:val="decimal"/>
      <w:lvlText w:val=""/>
      <w:lvlJc w:val="left"/>
    </w:lvl>
    <w:lvl w:ilvl="8" w:tplc="B82E727E">
      <w:numFmt w:val="decimal"/>
      <w:lvlText w:val=""/>
      <w:lvlJc w:val="left"/>
    </w:lvl>
  </w:abstractNum>
  <w:abstractNum w:abstractNumId="7">
    <w:nsid w:val="000006E3"/>
    <w:multiLevelType w:val="hybridMultilevel"/>
    <w:tmpl w:val="4462BC8E"/>
    <w:lvl w:ilvl="0" w:tplc="3AB816C8">
      <w:start w:val="1"/>
      <w:numFmt w:val="bullet"/>
      <w:lvlText w:val="В"/>
      <w:lvlJc w:val="left"/>
    </w:lvl>
    <w:lvl w:ilvl="1" w:tplc="7E945028">
      <w:start w:val="1"/>
      <w:numFmt w:val="bullet"/>
      <w:lvlText w:val=""/>
      <w:lvlJc w:val="left"/>
    </w:lvl>
    <w:lvl w:ilvl="2" w:tplc="76B0D49A">
      <w:numFmt w:val="decimal"/>
      <w:lvlText w:val=""/>
      <w:lvlJc w:val="left"/>
    </w:lvl>
    <w:lvl w:ilvl="3" w:tplc="99E2078A">
      <w:numFmt w:val="decimal"/>
      <w:lvlText w:val=""/>
      <w:lvlJc w:val="left"/>
    </w:lvl>
    <w:lvl w:ilvl="4" w:tplc="BC44F4E4">
      <w:numFmt w:val="decimal"/>
      <w:lvlText w:val=""/>
      <w:lvlJc w:val="left"/>
    </w:lvl>
    <w:lvl w:ilvl="5" w:tplc="699AD124">
      <w:numFmt w:val="decimal"/>
      <w:lvlText w:val=""/>
      <w:lvlJc w:val="left"/>
    </w:lvl>
    <w:lvl w:ilvl="6" w:tplc="F9C6B3E0">
      <w:numFmt w:val="decimal"/>
      <w:lvlText w:val=""/>
      <w:lvlJc w:val="left"/>
    </w:lvl>
    <w:lvl w:ilvl="7" w:tplc="159EC0AC">
      <w:numFmt w:val="decimal"/>
      <w:lvlText w:val=""/>
      <w:lvlJc w:val="left"/>
    </w:lvl>
    <w:lvl w:ilvl="8" w:tplc="23D615CE">
      <w:numFmt w:val="decimal"/>
      <w:lvlText w:val=""/>
      <w:lvlJc w:val="left"/>
    </w:lvl>
  </w:abstractNum>
  <w:abstractNum w:abstractNumId="8">
    <w:nsid w:val="00000728"/>
    <w:multiLevelType w:val="hybridMultilevel"/>
    <w:tmpl w:val="82CEC114"/>
    <w:lvl w:ilvl="0" w:tplc="A4FE2438">
      <w:start w:val="1"/>
      <w:numFmt w:val="decimal"/>
      <w:lvlText w:val="%1."/>
      <w:lvlJc w:val="left"/>
    </w:lvl>
    <w:lvl w:ilvl="1" w:tplc="D0FAAE52">
      <w:numFmt w:val="decimal"/>
      <w:lvlText w:val=""/>
      <w:lvlJc w:val="left"/>
    </w:lvl>
    <w:lvl w:ilvl="2" w:tplc="2BD86478">
      <w:numFmt w:val="decimal"/>
      <w:lvlText w:val=""/>
      <w:lvlJc w:val="left"/>
    </w:lvl>
    <w:lvl w:ilvl="3" w:tplc="B0B2171A">
      <w:numFmt w:val="decimal"/>
      <w:lvlText w:val=""/>
      <w:lvlJc w:val="left"/>
    </w:lvl>
    <w:lvl w:ilvl="4" w:tplc="C8CE2E94">
      <w:numFmt w:val="decimal"/>
      <w:lvlText w:val=""/>
      <w:lvlJc w:val="left"/>
    </w:lvl>
    <w:lvl w:ilvl="5" w:tplc="4DC86A46">
      <w:numFmt w:val="decimal"/>
      <w:lvlText w:val=""/>
      <w:lvlJc w:val="left"/>
    </w:lvl>
    <w:lvl w:ilvl="6" w:tplc="95A090AC">
      <w:numFmt w:val="decimal"/>
      <w:lvlText w:val=""/>
      <w:lvlJc w:val="left"/>
    </w:lvl>
    <w:lvl w:ilvl="7" w:tplc="782CB880">
      <w:numFmt w:val="decimal"/>
      <w:lvlText w:val=""/>
      <w:lvlJc w:val="left"/>
    </w:lvl>
    <w:lvl w:ilvl="8" w:tplc="A0CADB7E">
      <w:numFmt w:val="decimal"/>
      <w:lvlText w:val=""/>
      <w:lvlJc w:val="left"/>
    </w:lvl>
  </w:abstractNum>
  <w:abstractNum w:abstractNumId="9">
    <w:nsid w:val="00000784"/>
    <w:multiLevelType w:val="hybridMultilevel"/>
    <w:tmpl w:val="BA4A5386"/>
    <w:lvl w:ilvl="0" w:tplc="AF0AB704">
      <w:start w:val="1"/>
      <w:numFmt w:val="bullet"/>
      <w:lvlText w:val=""/>
      <w:lvlJc w:val="left"/>
    </w:lvl>
    <w:lvl w:ilvl="1" w:tplc="C5805B08">
      <w:numFmt w:val="decimal"/>
      <w:lvlText w:val=""/>
      <w:lvlJc w:val="left"/>
    </w:lvl>
    <w:lvl w:ilvl="2" w:tplc="CBD67A4A">
      <w:numFmt w:val="decimal"/>
      <w:lvlText w:val=""/>
      <w:lvlJc w:val="left"/>
    </w:lvl>
    <w:lvl w:ilvl="3" w:tplc="CBF06E3A">
      <w:numFmt w:val="decimal"/>
      <w:lvlText w:val=""/>
      <w:lvlJc w:val="left"/>
    </w:lvl>
    <w:lvl w:ilvl="4" w:tplc="08588890">
      <w:numFmt w:val="decimal"/>
      <w:lvlText w:val=""/>
      <w:lvlJc w:val="left"/>
    </w:lvl>
    <w:lvl w:ilvl="5" w:tplc="A168A604">
      <w:numFmt w:val="decimal"/>
      <w:lvlText w:val=""/>
      <w:lvlJc w:val="left"/>
    </w:lvl>
    <w:lvl w:ilvl="6" w:tplc="6E4822E2">
      <w:numFmt w:val="decimal"/>
      <w:lvlText w:val=""/>
      <w:lvlJc w:val="left"/>
    </w:lvl>
    <w:lvl w:ilvl="7" w:tplc="8CD67D18">
      <w:numFmt w:val="decimal"/>
      <w:lvlText w:val=""/>
      <w:lvlJc w:val="left"/>
    </w:lvl>
    <w:lvl w:ilvl="8" w:tplc="95FC489A">
      <w:numFmt w:val="decimal"/>
      <w:lvlText w:val=""/>
      <w:lvlJc w:val="left"/>
    </w:lvl>
  </w:abstractNum>
  <w:abstractNum w:abstractNumId="10">
    <w:nsid w:val="00000871"/>
    <w:multiLevelType w:val="hybridMultilevel"/>
    <w:tmpl w:val="3B7ECCCC"/>
    <w:lvl w:ilvl="0" w:tplc="471EC192">
      <w:start w:val="1"/>
      <w:numFmt w:val="bullet"/>
      <w:lvlText w:val="с"/>
      <w:lvlJc w:val="left"/>
    </w:lvl>
    <w:lvl w:ilvl="1" w:tplc="96E09146">
      <w:start w:val="1"/>
      <w:numFmt w:val="bullet"/>
      <w:lvlText w:val="-"/>
      <w:lvlJc w:val="left"/>
    </w:lvl>
    <w:lvl w:ilvl="2" w:tplc="9C480F00">
      <w:numFmt w:val="decimal"/>
      <w:lvlText w:val=""/>
      <w:lvlJc w:val="left"/>
    </w:lvl>
    <w:lvl w:ilvl="3" w:tplc="E10C4F42">
      <w:numFmt w:val="decimal"/>
      <w:lvlText w:val=""/>
      <w:lvlJc w:val="left"/>
    </w:lvl>
    <w:lvl w:ilvl="4" w:tplc="1BC22E7E">
      <w:numFmt w:val="decimal"/>
      <w:lvlText w:val=""/>
      <w:lvlJc w:val="left"/>
    </w:lvl>
    <w:lvl w:ilvl="5" w:tplc="FBC8EC82">
      <w:numFmt w:val="decimal"/>
      <w:lvlText w:val=""/>
      <w:lvlJc w:val="left"/>
    </w:lvl>
    <w:lvl w:ilvl="6" w:tplc="C99E5D82">
      <w:numFmt w:val="decimal"/>
      <w:lvlText w:val=""/>
      <w:lvlJc w:val="left"/>
    </w:lvl>
    <w:lvl w:ilvl="7" w:tplc="DDEC3456">
      <w:numFmt w:val="decimal"/>
      <w:lvlText w:val=""/>
      <w:lvlJc w:val="left"/>
    </w:lvl>
    <w:lvl w:ilvl="8" w:tplc="12EA0924">
      <w:numFmt w:val="decimal"/>
      <w:lvlText w:val=""/>
      <w:lvlJc w:val="left"/>
    </w:lvl>
  </w:abstractNum>
  <w:abstractNum w:abstractNumId="11">
    <w:nsid w:val="00000878"/>
    <w:multiLevelType w:val="hybridMultilevel"/>
    <w:tmpl w:val="61A21F04"/>
    <w:lvl w:ilvl="0" w:tplc="62C6E246">
      <w:start w:val="1"/>
      <w:numFmt w:val="bullet"/>
      <w:lvlText w:val="В"/>
      <w:lvlJc w:val="left"/>
    </w:lvl>
    <w:lvl w:ilvl="1" w:tplc="3A4E36FA">
      <w:numFmt w:val="decimal"/>
      <w:lvlText w:val=""/>
      <w:lvlJc w:val="left"/>
    </w:lvl>
    <w:lvl w:ilvl="2" w:tplc="74FAFCF8">
      <w:numFmt w:val="decimal"/>
      <w:lvlText w:val=""/>
      <w:lvlJc w:val="left"/>
    </w:lvl>
    <w:lvl w:ilvl="3" w:tplc="6FB26EC4">
      <w:numFmt w:val="decimal"/>
      <w:lvlText w:val=""/>
      <w:lvlJc w:val="left"/>
    </w:lvl>
    <w:lvl w:ilvl="4" w:tplc="EB6071F0">
      <w:numFmt w:val="decimal"/>
      <w:lvlText w:val=""/>
      <w:lvlJc w:val="left"/>
    </w:lvl>
    <w:lvl w:ilvl="5" w:tplc="819E2010">
      <w:numFmt w:val="decimal"/>
      <w:lvlText w:val=""/>
      <w:lvlJc w:val="left"/>
    </w:lvl>
    <w:lvl w:ilvl="6" w:tplc="58C0177C">
      <w:numFmt w:val="decimal"/>
      <w:lvlText w:val=""/>
      <w:lvlJc w:val="left"/>
    </w:lvl>
    <w:lvl w:ilvl="7" w:tplc="329E42A4">
      <w:numFmt w:val="decimal"/>
      <w:lvlText w:val=""/>
      <w:lvlJc w:val="left"/>
    </w:lvl>
    <w:lvl w:ilvl="8" w:tplc="E86AA8D2">
      <w:numFmt w:val="decimal"/>
      <w:lvlText w:val=""/>
      <w:lvlJc w:val="left"/>
    </w:lvl>
  </w:abstractNum>
  <w:abstractNum w:abstractNumId="12">
    <w:nsid w:val="00000902"/>
    <w:multiLevelType w:val="hybridMultilevel"/>
    <w:tmpl w:val="6A48AD24"/>
    <w:lvl w:ilvl="0" w:tplc="B9E89392">
      <w:start w:val="1"/>
      <w:numFmt w:val="bullet"/>
      <w:lvlText w:val="в"/>
      <w:lvlJc w:val="left"/>
    </w:lvl>
    <w:lvl w:ilvl="1" w:tplc="B5D2CB2A">
      <w:numFmt w:val="decimal"/>
      <w:lvlText w:val=""/>
      <w:lvlJc w:val="left"/>
    </w:lvl>
    <w:lvl w:ilvl="2" w:tplc="8D6E538E">
      <w:numFmt w:val="decimal"/>
      <w:lvlText w:val=""/>
      <w:lvlJc w:val="left"/>
    </w:lvl>
    <w:lvl w:ilvl="3" w:tplc="D9E0211E">
      <w:numFmt w:val="decimal"/>
      <w:lvlText w:val=""/>
      <w:lvlJc w:val="left"/>
    </w:lvl>
    <w:lvl w:ilvl="4" w:tplc="BFA4A804">
      <w:numFmt w:val="decimal"/>
      <w:lvlText w:val=""/>
      <w:lvlJc w:val="left"/>
    </w:lvl>
    <w:lvl w:ilvl="5" w:tplc="244E4518">
      <w:numFmt w:val="decimal"/>
      <w:lvlText w:val=""/>
      <w:lvlJc w:val="left"/>
    </w:lvl>
    <w:lvl w:ilvl="6" w:tplc="40208B62">
      <w:numFmt w:val="decimal"/>
      <w:lvlText w:val=""/>
      <w:lvlJc w:val="left"/>
    </w:lvl>
    <w:lvl w:ilvl="7" w:tplc="A6CC7B40">
      <w:numFmt w:val="decimal"/>
      <w:lvlText w:val=""/>
      <w:lvlJc w:val="left"/>
    </w:lvl>
    <w:lvl w:ilvl="8" w:tplc="E93E97FE">
      <w:numFmt w:val="decimal"/>
      <w:lvlText w:val=""/>
      <w:lvlJc w:val="left"/>
    </w:lvl>
  </w:abstractNum>
  <w:abstractNum w:abstractNumId="13">
    <w:nsid w:val="00000940"/>
    <w:multiLevelType w:val="hybridMultilevel"/>
    <w:tmpl w:val="08A87FA8"/>
    <w:lvl w:ilvl="0" w:tplc="AFF87416">
      <w:start w:val="1"/>
      <w:numFmt w:val="bullet"/>
      <w:lvlText w:val=""/>
      <w:lvlJc w:val="left"/>
    </w:lvl>
    <w:lvl w:ilvl="1" w:tplc="F3742E04">
      <w:numFmt w:val="decimal"/>
      <w:lvlText w:val=""/>
      <w:lvlJc w:val="left"/>
    </w:lvl>
    <w:lvl w:ilvl="2" w:tplc="C1C8B8DC">
      <w:numFmt w:val="decimal"/>
      <w:lvlText w:val=""/>
      <w:lvlJc w:val="left"/>
    </w:lvl>
    <w:lvl w:ilvl="3" w:tplc="4FB8A68C">
      <w:numFmt w:val="decimal"/>
      <w:lvlText w:val=""/>
      <w:lvlJc w:val="left"/>
    </w:lvl>
    <w:lvl w:ilvl="4" w:tplc="F8FA55F4">
      <w:numFmt w:val="decimal"/>
      <w:lvlText w:val=""/>
      <w:lvlJc w:val="left"/>
    </w:lvl>
    <w:lvl w:ilvl="5" w:tplc="E1B0CA8A">
      <w:numFmt w:val="decimal"/>
      <w:lvlText w:val=""/>
      <w:lvlJc w:val="left"/>
    </w:lvl>
    <w:lvl w:ilvl="6" w:tplc="C9FAFAD4">
      <w:numFmt w:val="decimal"/>
      <w:lvlText w:val=""/>
      <w:lvlJc w:val="left"/>
    </w:lvl>
    <w:lvl w:ilvl="7" w:tplc="413E4E82">
      <w:numFmt w:val="decimal"/>
      <w:lvlText w:val=""/>
      <w:lvlJc w:val="left"/>
    </w:lvl>
    <w:lvl w:ilvl="8" w:tplc="5958DEC0">
      <w:numFmt w:val="decimal"/>
      <w:lvlText w:val=""/>
      <w:lvlJc w:val="left"/>
    </w:lvl>
  </w:abstractNum>
  <w:abstractNum w:abstractNumId="14">
    <w:nsid w:val="00000A28"/>
    <w:multiLevelType w:val="hybridMultilevel"/>
    <w:tmpl w:val="5D6C92E4"/>
    <w:lvl w:ilvl="0" w:tplc="B920B89A">
      <w:start w:val="1"/>
      <w:numFmt w:val="bullet"/>
      <w:lvlText w:val="в"/>
      <w:lvlJc w:val="left"/>
    </w:lvl>
    <w:lvl w:ilvl="1" w:tplc="9198F984">
      <w:numFmt w:val="decimal"/>
      <w:lvlText w:val=""/>
      <w:lvlJc w:val="left"/>
    </w:lvl>
    <w:lvl w:ilvl="2" w:tplc="C526C3D2">
      <w:numFmt w:val="decimal"/>
      <w:lvlText w:val=""/>
      <w:lvlJc w:val="left"/>
    </w:lvl>
    <w:lvl w:ilvl="3" w:tplc="CBE4A2F0">
      <w:numFmt w:val="decimal"/>
      <w:lvlText w:val=""/>
      <w:lvlJc w:val="left"/>
    </w:lvl>
    <w:lvl w:ilvl="4" w:tplc="6034FF76">
      <w:numFmt w:val="decimal"/>
      <w:lvlText w:val=""/>
      <w:lvlJc w:val="left"/>
    </w:lvl>
    <w:lvl w:ilvl="5" w:tplc="D4A8C77A">
      <w:numFmt w:val="decimal"/>
      <w:lvlText w:val=""/>
      <w:lvlJc w:val="left"/>
    </w:lvl>
    <w:lvl w:ilvl="6" w:tplc="38B26B82">
      <w:numFmt w:val="decimal"/>
      <w:lvlText w:val=""/>
      <w:lvlJc w:val="left"/>
    </w:lvl>
    <w:lvl w:ilvl="7" w:tplc="F34AEC58">
      <w:numFmt w:val="decimal"/>
      <w:lvlText w:val=""/>
      <w:lvlJc w:val="left"/>
    </w:lvl>
    <w:lvl w:ilvl="8" w:tplc="8722BFAE">
      <w:numFmt w:val="decimal"/>
      <w:lvlText w:val=""/>
      <w:lvlJc w:val="left"/>
    </w:lvl>
  </w:abstractNum>
  <w:abstractNum w:abstractNumId="15">
    <w:nsid w:val="00000A41"/>
    <w:multiLevelType w:val="hybridMultilevel"/>
    <w:tmpl w:val="48A68998"/>
    <w:lvl w:ilvl="0" w:tplc="1F267188">
      <w:start w:val="1"/>
      <w:numFmt w:val="bullet"/>
      <w:lvlText w:val="В"/>
      <w:lvlJc w:val="left"/>
    </w:lvl>
    <w:lvl w:ilvl="1" w:tplc="043A8832">
      <w:numFmt w:val="decimal"/>
      <w:lvlText w:val=""/>
      <w:lvlJc w:val="left"/>
    </w:lvl>
    <w:lvl w:ilvl="2" w:tplc="658E75E4">
      <w:numFmt w:val="decimal"/>
      <w:lvlText w:val=""/>
      <w:lvlJc w:val="left"/>
    </w:lvl>
    <w:lvl w:ilvl="3" w:tplc="0B46C2C0">
      <w:numFmt w:val="decimal"/>
      <w:lvlText w:val=""/>
      <w:lvlJc w:val="left"/>
    </w:lvl>
    <w:lvl w:ilvl="4" w:tplc="CE82F6BA">
      <w:numFmt w:val="decimal"/>
      <w:lvlText w:val=""/>
      <w:lvlJc w:val="left"/>
    </w:lvl>
    <w:lvl w:ilvl="5" w:tplc="CAE430E8">
      <w:numFmt w:val="decimal"/>
      <w:lvlText w:val=""/>
      <w:lvlJc w:val="left"/>
    </w:lvl>
    <w:lvl w:ilvl="6" w:tplc="90E669D8">
      <w:numFmt w:val="decimal"/>
      <w:lvlText w:val=""/>
      <w:lvlJc w:val="left"/>
    </w:lvl>
    <w:lvl w:ilvl="7" w:tplc="1194A7DE">
      <w:numFmt w:val="decimal"/>
      <w:lvlText w:val=""/>
      <w:lvlJc w:val="left"/>
    </w:lvl>
    <w:lvl w:ilvl="8" w:tplc="A3081058">
      <w:numFmt w:val="decimal"/>
      <w:lvlText w:val=""/>
      <w:lvlJc w:val="left"/>
    </w:lvl>
  </w:abstractNum>
  <w:abstractNum w:abstractNumId="16">
    <w:nsid w:val="00000A4A"/>
    <w:multiLevelType w:val="hybridMultilevel"/>
    <w:tmpl w:val="75E2DD50"/>
    <w:lvl w:ilvl="0" w:tplc="C97C2B30">
      <w:start w:val="1"/>
      <w:numFmt w:val="bullet"/>
      <w:lvlText w:val=""/>
      <w:lvlJc w:val="left"/>
    </w:lvl>
    <w:lvl w:ilvl="1" w:tplc="1AD0DDE4">
      <w:numFmt w:val="decimal"/>
      <w:lvlText w:val=""/>
      <w:lvlJc w:val="left"/>
    </w:lvl>
    <w:lvl w:ilvl="2" w:tplc="FA786188">
      <w:numFmt w:val="decimal"/>
      <w:lvlText w:val=""/>
      <w:lvlJc w:val="left"/>
    </w:lvl>
    <w:lvl w:ilvl="3" w:tplc="01DEE440">
      <w:numFmt w:val="decimal"/>
      <w:lvlText w:val=""/>
      <w:lvlJc w:val="left"/>
    </w:lvl>
    <w:lvl w:ilvl="4" w:tplc="FD9E44EC">
      <w:numFmt w:val="decimal"/>
      <w:lvlText w:val=""/>
      <w:lvlJc w:val="left"/>
    </w:lvl>
    <w:lvl w:ilvl="5" w:tplc="7D1E64C8">
      <w:numFmt w:val="decimal"/>
      <w:lvlText w:val=""/>
      <w:lvlJc w:val="left"/>
    </w:lvl>
    <w:lvl w:ilvl="6" w:tplc="E14EF750">
      <w:numFmt w:val="decimal"/>
      <w:lvlText w:val=""/>
      <w:lvlJc w:val="left"/>
    </w:lvl>
    <w:lvl w:ilvl="7" w:tplc="39665B42">
      <w:numFmt w:val="decimal"/>
      <w:lvlText w:val=""/>
      <w:lvlJc w:val="left"/>
    </w:lvl>
    <w:lvl w:ilvl="8" w:tplc="47A86CEA">
      <w:numFmt w:val="decimal"/>
      <w:lvlText w:val=""/>
      <w:lvlJc w:val="left"/>
    </w:lvl>
  </w:abstractNum>
  <w:abstractNum w:abstractNumId="17">
    <w:nsid w:val="00000A6C"/>
    <w:multiLevelType w:val="hybridMultilevel"/>
    <w:tmpl w:val="BD028266"/>
    <w:lvl w:ilvl="0" w:tplc="109481E4">
      <w:start w:val="1"/>
      <w:numFmt w:val="bullet"/>
      <w:lvlText w:val=""/>
      <w:lvlJc w:val="left"/>
    </w:lvl>
    <w:lvl w:ilvl="1" w:tplc="9B86DC4C">
      <w:numFmt w:val="decimal"/>
      <w:lvlText w:val=""/>
      <w:lvlJc w:val="left"/>
    </w:lvl>
    <w:lvl w:ilvl="2" w:tplc="07906430">
      <w:numFmt w:val="decimal"/>
      <w:lvlText w:val=""/>
      <w:lvlJc w:val="left"/>
    </w:lvl>
    <w:lvl w:ilvl="3" w:tplc="1C66EA94">
      <w:numFmt w:val="decimal"/>
      <w:lvlText w:val=""/>
      <w:lvlJc w:val="left"/>
    </w:lvl>
    <w:lvl w:ilvl="4" w:tplc="BFB62900">
      <w:numFmt w:val="decimal"/>
      <w:lvlText w:val=""/>
      <w:lvlJc w:val="left"/>
    </w:lvl>
    <w:lvl w:ilvl="5" w:tplc="4BA0A692">
      <w:numFmt w:val="decimal"/>
      <w:lvlText w:val=""/>
      <w:lvlJc w:val="left"/>
    </w:lvl>
    <w:lvl w:ilvl="6" w:tplc="CB9E1DC2">
      <w:numFmt w:val="decimal"/>
      <w:lvlText w:val=""/>
      <w:lvlJc w:val="left"/>
    </w:lvl>
    <w:lvl w:ilvl="7" w:tplc="119A8220">
      <w:numFmt w:val="decimal"/>
      <w:lvlText w:val=""/>
      <w:lvlJc w:val="left"/>
    </w:lvl>
    <w:lvl w:ilvl="8" w:tplc="AB7EA14A">
      <w:numFmt w:val="decimal"/>
      <w:lvlText w:val=""/>
      <w:lvlJc w:val="left"/>
    </w:lvl>
  </w:abstractNum>
  <w:abstractNum w:abstractNumId="18">
    <w:nsid w:val="00000C15"/>
    <w:multiLevelType w:val="hybridMultilevel"/>
    <w:tmpl w:val="9314063C"/>
    <w:lvl w:ilvl="0" w:tplc="6B4A5740">
      <w:start w:val="1"/>
      <w:numFmt w:val="bullet"/>
      <w:lvlText w:val=""/>
      <w:lvlJc w:val="left"/>
    </w:lvl>
    <w:lvl w:ilvl="1" w:tplc="C7B856B6">
      <w:numFmt w:val="decimal"/>
      <w:lvlText w:val=""/>
      <w:lvlJc w:val="left"/>
    </w:lvl>
    <w:lvl w:ilvl="2" w:tplc="E16C78A2">
      <w:numFmt w:val="decimal"/>
      <w:lvlText w:val=""/>
      <w:lvlJc w:val="left"/>
    </w:lvl>
    <w:lvl w:ilvl="3" w:tplc="61D23B26">
      <w:numFmt w:val="decimal"/>
      <w:lvlText w:val=""/>
      <w:lvlJc w:val="left"/>
    </w:lvl>
    <w:lvl w:ilvl="4" w:tplc="907EC83E">
      <w:numFmt w:val="decimal"/>
      <w:lvlText w:val=""/>
      <w:lvlJc w:val="left"/>
    </w:lvl>
    <w:lvl w:ilvl="5" w:tplc="6C661FBA">
      <w:numFmt w:val="decimal"/>
      <w:lvlText w:val=""/>
      <w:lvlJc w:val="left"/>
    </w:lvl>
    <w:lvl w:ilvl="6" w:tplc="9930735A">
      <w:numFmt w:val="decimal"/>
      <w:lvlText w:val=""/>
      <w:lvlJc w:val="left"/>
    </w:lvl>
    <w:lvl w:ilvl="7" w:tplc="C06EBBDE">
      <w:numFmt w:val="decimal"/>
      <w:lvlText w:val=""/>
      <w:lvlJc w:val="left"/>
    </w:lvl>
    <w:lvl w:ilvl="8" w:tplc="C804F552">
      <w:numFmt w:val="decimal"/>
      <w:lvlText w:val=""/>
      <w:lvlJc w:val="left"/>
    </w:lvl>
  </w:abstractNum>
  <w:abstractNum w:abstractNumId="19">
    <w:nsid w:val="00000C1E"/>
    <w:multiLevelType w:val="hybridMultilevel"/>
    <w:tmpl w:val="2E4A59E0"/>
    <w:lvl w:ilvl="0" w:tplc="3AAA118E">
      <w:start w:val="4"/>
      <w:numFmt w:val="decimal"/>
      <w:lvlText w:val="%1."/>
      <w:lvlJc w:val="left"/>
    </w:lvl>
    <w:lvl w:ilvl="1" w:tplc="C38C7EE4">
      <w:numFmt w:val="decimal"/>
      <w:lvlText w:val=""/>
      <w:lvlJc w:val="left"/>
    </w:lvl>
    <w:lvl w:ilvl="2" w:tplc="8C38A6F8">
      <w:numFmt w:val="decimal"/>
      <w:lvlText w:val=""/>
      <w:lvlJc w:val="left"/>
    </w:lvl>
    <w:lvl w:ilvl="3" w:tplc="0D7A45CE">
      <w:numFmt w:val="decimal"/>
      <w:lvlText w:val=""/>
      <w:lvlJc w:val="left"/>
    </w:lvl>
    <w:lvl w:ilvl="4" w:tplc="76841EA0">
      <w:numFmt w:val="decimal"/>
      <w:lvlText w:val=""/>
      <w:lvlJc w:val="left"/>
    </w:lvl>
    <w:lvl w:ilvl="5" w:tplc="5F12C354">
      <w:numFmt w:val="decimal"/>
      <w:lvlText w:val=""/>
      <w:lvlJc w:val="left"/>
    </w:lvl>
    <w:lvl w:ilvl="6" w:tplc="ED405A30">
      <w:numFmt w:val="decimal"/>
      <w:lvlText w:val=""/>
      <w:lvlJc w:val="left"/>
    </w:lvl>
    <w:lvl w:ilvl="7" w:tplc="532AEA40">
      <w:numFmt w:val="decimal"/>
      <w:lvlText w:val=""/>
      <w:lvlJc w:val="left"/>
    </w:lvl>
    <w:lvl w:ilvl="8" w:tplc="2A92B0B0">
      <w:numFmt w:val="decimal"/>
      <w:lvlText w:val=""/>
      <w:lvlJc w:val="left"/>
    </w:lvl>
  </w:abstractNum>
  <w:abstractNum w:abstractNumId="20">
    <w:nsid w:val="00000C7B"/>
    <w:multiLevelType w:val="hybridMultilevel"/>
    <w:tmpl w:val="5156CD72"/>
    <w:lvl w:ilvl="0" w:tplc="26C2461A">
      <w:start w:val="1"/>
      <w:numFmt w:val="bullet"/>
      <w:lvlText w:val=""/>
      <w:lvlJc w:val="left"/>
    </w:lvl>
    <w:lvl w:ilvl="1" w:tplc="9ED8531E">
      <w:numFmt w:val="decimal"/>
      <w:lvlText w:val=""/>
      <w:lvlJc w:val="left"/>
    </w:lvl>
    <w:lvl w:ilvl="2" w:tplc="FD30BEA4">
      <w:numFmt w:val="decimal"/>
      <w:lvlText w:val=""/>
      <w:lvlJc w:val="left"/>
    </w:lvl>
    <w:lvl w:ilvl="3" w:tplc="549EAE20">
      <w:numFmt w:val="decimal"/>
      <w:lvlText w:val=""/>
      <w:lvlJc w:val="left"/>
    </w:lvl>
    <w:lvl w:ilvl="4" w:tplc="70528D40">
      <w:numFmt w:val="decimal"/>
      <w:lvlText w:val=""/>
      <w:lvlJc w:val="left"/>
    </w:lvl>
    <w:lvl w:ilvl="5" w:tplc="71F2E108">
      <w:numFmt w:val="decimal"/>
      <w:lvlText w:val=""/>
      <w:lvlJc w:val="left"/>
    </w:lvl>
    <w:lvl w:ilvl="6" w:tplc="6D62A24E">
      <w:numFmt w:val="decimal"/>
      <w:lvlText w:val=""/>
      <w:lvlJc w:val="left"/>
    </w:lvl>
    <w:lvl w:ilvl="7" w:tplc="3CA4B8D2">
      <w:numFmt w:val="decimal"/>
      <w:lvlText w:val=""/>
      <w:lvlJc w:val="left"/>
    </w:lvl>
    <w:lvl w:ilvl="8" w:tplc="FF1EADEC">
      <w:numFmt w:val="decimal"/>
      <w:lvlText w:val=""/>
      <w:lvlJc w:val="left"/>
    </w:lvl>
  </w:abstractNum>
  <w:abstractNum w:abstractNumId="21">
    <w:nsid w:val="00000D66"/>
    <w:multiLevelType w:val="hybridMultilevel"/>
    <w:tmpl w:val="A948B4D2"/>
    <w:lvl w:ilvl="0" w:tplc="85A6B2DE">
      <w:start w:val="1"/>
      <w:numFmt w:val="bullet"/>
      <w:lvlText w:val="В"/>
      <w:lvlJc w:val="left"/>
    </w:lvl>
    <w:lvl w:ilvl="1" w:tplc="928ED4B4">
      <w:start w:val="1"/>
      <w:numFmt w:val="decimal"/>
      <w:lvlText w:val="%2"/>
      <w:lvlJc w:val="left"/>
    </w:lvl>
    <w:lvl w:ilvl="2" w:tplc="77DA795E">
      <w:start w:val="4"/>
      <w:numFmt w:val="decimal"/>
      <w:lvlText w:val="%3."/>
      <w:lvlJc w:val="left"/>
    </w:lvl>
    <w:lvl w:ilvl="3" w:tplc="75CE0136">
      <w:numFmt w:val="decimal"/>
      <w:lvlText w:val=""/>
      <w:lvlJc w:val="left"/>
    </w:lvl>
    <w:lvl w:ilvl="4" w:tplc="E8686700">
      <w:numFmt w:val="decimal"/>
      <w:lvlText w:val=""/>
      <w:lvlJc w:val="left"/>
    </w:lvl>
    <w:lvl w:ilvl="5" w:tplc="C07AA514">
      <w:numFmt w:val="decimal"/>
      <w:lvlText w:val=""/>
      <w:lvlJc w:val="left"/>
    </w:lvl>
    <w:lvl w:ilvl="6" w:tplc="82E8870E">
      <w:numFmt w:val="decimal"/>
      <w:lvlText w:val=""/>
      <w:lvlJc w:val="left"/>
    </w:lvl>
    <w:lvl w:ilvl="7" w:tplc="87567044">
      <w:numFmt w:val="decimal"/>
      <w:lvlText w:val=""/>
      <w:lvlJc w:val="left"/>
    </w:lvl>
    <w:lvl w:ilvl="8" w:tplc="8084AEF2">
      <w:numFmt w:val="decimal"/>
      <w:lvlText w:val=""/>
      <w:lvlJc w:val="left"/>
    </w:lvl>
  </w:abstractNum>
  <w:abstractNum w:abstractNumId="22">
    <w:nsid w:val="00000D6A"/>
    <w:multiLevelType w:val="hybridMultilevel"/>
    <w:tmpl w:val="81AC1D96"/>
    <w:lvl w:ilvl="0" w:tplc="515A6414">
      <w:start w:val="1"/>
      <w:numFmt w:val="bullet"/>
      <w:lvlText w:val=""/>
      <w:lvlJc w:val="left"/>
    </w:lvl>
    <w:lvl w:ilvl="1" w:tplc="EF02DC40">
      <w:numFmt w:val="decimal"/>
      <w:lvlText w:val=""/>
      <w:lvlJc w:val="left"/>
    </w:lvl>
    <w:lvl w:ilvl="2" w:tplc="10CCC20A">
      <w:numFmt w:val="decimal"/>
      <w:lvlText w:val=""/>
      <w:lvlJc w:val="left"/>
    </w:lvl>
    <w:lvl w:ilvl="3" w:tplc="84A05BC8">
      <w:numFmt w:val="decimal"/>
      <w:lvlText w:val=""/>
      <w:lvlJc w:val="left"/>
    </w:lvl>
    <w:lvl w:ilvl="4" w:tplc="A33E2CC8">
      <w:numFmt w:val="decimal"/>
      <w:lvlText w:val=""/>
      <w:lvlJc w:val="left"/>
    </w:lvl>
    <w:lvl w:ilvl="5" w:tplc="5E66EC24">
      <w:numFmt w:val="decimal"/>
      <w:lvlText w:val=""/>
      <w:lvlJc w:val="left"/>
    </w:lvl>
    <w:lvl w:ilvl="6" w:tplc="BBD2F9DC">
      <w:numFmt w:val="decimal"/>
      <w:lvlText w:val=""/>
      <w:lvlJc w:val="left"/>
    </w:lvl>
    <w:lvl w:ilvl="7" w:tplc="FA2ADB4A">
      <w:numFmt w:val="decimal"/>
      <w:lvlText w:val=""/>
      <w:lvlJc w:val="left"/>
    </w:lvl>
    <w:lvl w:ilvl="8" w:tplc="4998D33E">
      <w:numFmt w:val="decimal"/>
      <w:lvlText w:val=""/>
      <w:lvlJc w:val="left"/>
    </w:lvl>
  </w:abstractNum>
  <w:abstractNum w:abstractNumId="23">
    <w:nsid w:val="00000DE5"/>
    <w:multiLevelType w:val="hybridMultilevel"/>
    <w:tmpl w:val="886C404A"/>
    <w:lvl w:ilvl="0" w:tplc="A4F03694">
      <w:start w:val="1"/>
      <w:numFmt w:val="bullet"/>
      <w:lvlText w:val="в"/>
      <w:lvlJc w:val="left"/>
    </w:lvl>
    <w:lvl w:ilvl="1" w:tplc="2436AC52">
      <w:numFmt w:val="decimal"/>
      <w:lvlText w:val=""/>
      <w:lvlJc w:val="left"/>
    </w:lvl>
    <w:lvl w:ilvl="2" w:tplc="756C1456">
      <w:numFmt w:val="decimal"/>
      <w:lvlText w:val=""/>
      <w:lvlJc w:val="left"/>
    </w:lvl>
    <w:lvl w:ilvl="3" w:tplc="A01277FA">
      <w:numFmt w:val="decimal"/>
      <w:lvlText w:val=""/>
      <w:lvlJc w:val="left"/>
    </w:lvl>
    <w:lvl w:ilvl="4" w:tplc="353218F6">
      <w:numFmt w:val="decimal"/>
      <w:lvlText w:val=""/>
      <w:lvlJc w:val="left"/>
    </w:lvl>
    <w:lvl w:ilvl="5" w:tplc="E77AD598">
      <w:numFmt w:val="decimal"/>
      <w:lvlText w:val=""/>
      <w:lvlJc w:val="left"/>
    </w:lvl>
    <w:lvl w:ilvl="6" w:tplc="D9ECB1D4">
      <w:numFmt w:val="decimal"/>
      <w:lvlText w:val=""/>
      <w:lvlJc w:val="left"/>
    </w:lvl>
    <w:lvl w:ilvl="7" w:tplc="8198080A">
      <w:numFmt w:val="decimal"/>
      <w:lvlText w:val=""/>
      <w:lvlJc w:val="left"/>
    </w:lvl>
    <w:lvl w:ilvl="8" w:tplc="AC106F70">
      <w:numFmt w:val="decimal"/>
      <w:lvlText w:val=""/>
      <w:lvlJc w:val="left"/>
    </w:lvl>
  </w:abstractNum>
  <w:abstractNum w:abstractNumId="24">
    <w:nsid w:val="00000E29"/>
    <w:multiLevelType w:val="hybridMultilevel"/>
    <w:tmpl w:val="A4AE51A2"/>
    <w:lvl w:ilvl="0" w:tplc="16C61A5C">
      <w:start w:val="1"/>
      <w:numFmt w:val="decimal"/>
      <w:lvlText w:val="%1."/>
      <w:lvlJc w:val="left"/>
    </w:lvl>
    <w:lvl w:ilvl="1" w:tplc="8F7C03CA">
      <w:numFmt w:val="decimal"/>
      <w:lvlText w:val=""/>
      <w:lvlJc w:val="left"/>
    </w:lvl>
    <w:lvl w:ilvl="2" w:tplc="CA6C072E">
      <w:numFmt w:val="decimal"/>
      <w:lvlText w:val=""/>
      <w:lvlJc w:val="left"/>
    </w:lvl>
    <w:lvl w:ilvl="3" w:tplc="D99A8E94">
      <w:numFmt w:val="decimal"/>
      <w:lvlText w:val=""/>
      <w:lvlJc w:val="left"/>
    </w:lvl>
    <w:lvl w:ilvl="4" w:tplc="6B787A14">
      <w:numFmt w:val="decimal"/>
      <w:lvlText w:val=""/>
      <w:lvlJc w:val="left"/>
    </w:lvl>
    <w:lvl w:ilvl="5" w:tplc="D77AE4F8">
      <w:numFmt w:val="decimal"/>
      <w:lvlText w:val=""/>
      <w:lvlJc w:val="left"/>
    </w:lvl>
    <w:lvl w:ilvl="6" w:tplc="BED8E6D4">
      <w:numFmt w:val="decimal"/>
      <w:lvlText w:val=""/>
      <w:lvlJc w:val="left"/>
    </w:lvl>
    <w:lvl w:ilvl="7" w:tplc="085E7262">
      <w:numFmt w:val="decimal"/>
      <w:lvlText w:val=""/>
      <w:lvlJc w:val="left"/>
    </w:lvl>
    <w:lvl w:ilvl="8" w:tplc="B5A648D8">
      <w:numFmt w:val="decimal"/>
      <w:lvlText w:val=""/>
      <w:lvlJc w:val="left"/>
    </w:lvl>
  </w:abstractNum>
  <w:abstractNum w:abstractNumId="25">
    <w:nsid w:val="00000EA9"/>
    <w:multiLevelType w:val="hybridMultilevel"/>
    <w:tmpl w:val="B06CD500"/>
    <w:lvl w:ilvl="0" w:tplc="F480609E">
      <w:start w:val="1"/>
      <w:numFmt w:val="bullet"/>
      <w:lvlText w:val="К"/>
      <w:lvlJc w:val="left"/>
    </w:lvl>
    <w:lvl w:ilvl="1" w:tplc="F2345464">
      <w:numFmt w:val="decimal"/>
      <w:lvlText w:val=""/>
      <w:lvlJc w:val="left"/>
    </w:lvl>
    <w:lvl w:ilvl="2" w:tplc="15B2B8E4">
      <w:numFmt w:val="decimal"/>
      <w:lvlText w:val=""/>
      <w:lvlJc w:val="left"/>
    </w:lvl>
    <w:lvl w:ilvl="3" w:tplc="8FAE8A6C">
      <w:numFmt w:val="decimal"/>
      <w:lvlText w:val=""/>
      <w:lvlJc w:val="left"/>
    </w:lvl>
    <w:lvl w:ilvl="4" w:tplc="B97C4202">
      <w:numFmt w:val="decimal"/>
      <w:lvlText w:val=""/>
      <w:lvlJc w:val="left"/>
    </w:lvl>
    <w:lvl w:ilvl="5" w:tplc="C7082190">
      <w:numFmt w:val="decimal"/>
      <w:lvlText w:val=""/>
      <w:lvlJc w:val="left"/>
    </w:lvl>
    <w:lvl w:ilvl="6" w:tplc="E5B29434">
      <w:numFmt w:val="decimal"/>
      <w:lvlText w:val=""/>
      <w:lvlJc w:val="left"/>
    </w:lvl>
    <w:lvl w:ilvl="7" w:tplc="2618AB7A">
      <w:numFmt w:val="decimal"/>
      <w:lvlText w:val=""/>
      <w:lvlJc w:val="left"/>
    </w:lvl>
    <w:lvl w:ilvl="8" w:tplc="E17C0D98">
      <w:numFmt w:val="decimal"/>
      <w:lvlText w:val=""/>
      <w:lvlJc w:val="left"/>
    </w:lvl>
  </w:abstractNum>
  <w:abstractNum w:abstractNumId="26">
    <w:nsid w:val="00000FC9"/>
    <w:multiLevelType w:val="hybridMultilevel"/>
    <w:tmpl w:val="FA7604E2"/>
    <w:lvl w:ilvl="0" w:tplc="BA4ECF7C">
      <w:start w:val="1"/>
      <w:numFmt w:val="decimal"/>
      <w:lvlText w:val="%1."/>
      <w:lvlJc w:val="left"/>
    </w:lvl>
    <w:lvl w:ilvl="1" w:tplc="6576B98C">
      <w:numFmt w:val="decimal"/>
      <w:lvlText w:val=""/>
      <w:lvlJc w:val="left"/>
    </w:lvl>
    <w:lvl w:ilvl="2" w:tplc="BC4A0B26">
      <w:numFmt w:val="decimal"/>
      <w:lvlText w:val=""/>
      <w:lvlJc w:val="left"/>
    </w:lvl>
    <w:lvl w:ilvl="3" w:tplc="073CF1FC">
      <w:numFmt w:val="decimal"/>
      <w:lvlText w:val=""/>
      <w:lvlJc w:val="left"/>
    </w:lvl>
    <w:lvl w:ilvl="4" w:tplc="06C2BF44">
      <w:numFmt w:val="decimal"/>
      <w:lvlText w:val=""/>
      <w:lvlJc w:val="left"/>
    </w:lvl>
    <w:lvl w:ilvl="5" w:tplc="28524746">
      <w:numFmt w:val="decimal"/>
      <w:lvlText w:val=""/>
      <w:lvlJc w:val="left"/>
    </w:lvl>
    <w:lvl w:ilvl="6" w:tplc="B5D07886">
      <w:numFmt w:val="decimal"/>
      <w:lvlText w:val=""/>
      <w:lvlJc w:val="left"/>
    </w:lvl>
    <w:lvl w:ilvl="7" w:tplc="28DCF710">
      <w:numFmt w:val="decimal"/>
      <w:lvlText w:val=""/>
      <w:lvlJc w:val="left"/>
    </w:lvl>
    <w:lvl w:ilvl="8" w:tplc="AB0C72B6">
      <w:numFmt w:val="decimal"/>
      <w:lvlText w:val=""/>
      <w:lvlJc w:val="left"/>
    </w:lvl>
  </w:abstractNum>
  <w:abstractNum w:abstractNumId="27">
    <w:nsid w:val="00001003"/>
    <w:multiLevelType w:val="hybridMultilevel"/>
    <w:tmpl w:val="12940DA0"/>
    <w:lvl w:ilvl="0" w:tplc="F9805C12">
      <w:start w:val="8"/>
      <w:numFmt w:val="decimal"/>
      <w:lvlText w:val="%1."/>
      <w:lvlJc w:val="left"/>
    </w:lvl>
    <w:lvl w:ilvl="1" w:tplc="AF222128">
      <w:numFmt w:val="decimal"/>
      <w:lvlText w:val=""/>
      <w:lvlJc w:val="left"/>
    </w:lvl>
    <w:lvl w:ilvl="2" w:tplc="56267E2C">
      <w:numFmt w:val="decimal"/>
      <w:lvlText w:val=""/>
      <w:lvlJc w:val="left"/>
    </w:lvl>
    <w:lvl w:ilvl="3" w:tplc="C0341D12">
      <w:numFmt w:val="decimal"/>
      <w:lvlText w:val=""/>
      <w:lvlJc w:val="left"/>
    </w:lvl>
    <w:lvl w:ilvl="4" w:tplc="B2889D5A">
      <w:numFmt w:val="decimal"/>
      <w:lvlText w:val=""/>
      <w:lvlJc w:val="left"/>
    </w:lvl>
    <w:lvl w:ilvl="5" w:tplc="164CA34C">
      <w:numFmt w:val="decimal"/>
      <w:lvlText w:val=""/>
      <w:lvlJc w:val="left"/>
    </w:lvl>
    <w:lvl w:ilvl="6" w:tplc="177AFF60">
      <w:numFmt w:val="decimal"/>
      <w:lvlText w:val=""/>
      <w:lvlJc w:val="left"/>
    </w:lvl>
    <w:lvl w:ilvl="7" w:tplc="D110E8B6">
      <w:numFmt w:val="decimal"/>
      <w:lvlText w:val=""/>
      <w:lvlJc w:val="left"/>
    </w:lvl>
    <w:lvl w:ilvl="8" w:tplc="2724FE66">
      <w:numFmt w:val="decimal"/>
      <w:lvlText w:val=""/>
      <w:lvlJc w:val="left"/>
    </w:lvl>
  </w:abstractNum>
  <w:abstractNum w:abstractNumId="28">
    <w:nsid w:val="00001030"/>
    <w:multiLevelType w:val="hybridMultilevel"/>
    <w:tmpl w:val="38FA5FC6"/>
    <w:lvl w:ilvl="0" w:tplc="BF64109A">
      <w:start w:val="2"/>
      <w:numFmt w:val="decimal"/>
      <w:lvlText w:val="%1."/>
      <w:lvlJc w:val="left"/>
    </w:lvl>
    <w:lvl w:ilvl="1" w:tplc="52109A80">
      <w:start w:val="1"/>
      <w:numFmt w:val="bullet"/>
      <w:lvlText w:val="-"/>
      <w:lvlJc w:val="left"/>
    </w:lvl>
    <w:lvl w:ilvl="2" w:tplc="CD001A7E">
      <w:numFmt w:val="decimal"/>
      <w:lvlText w:val=""/>
      <w:lvlJc w:val="left"/>
    </w:lvl>
    <w:lvl w:ilvl="3" w:tplc="D5AA70DA">
      <w:numFmt w:val="decimal"/>
      <w:lvlText w:val=""/>
      <w:lvlJc w:val="left"/>
    </w:lvl>
    <w:lvl w:ilvl="4" w:tplc="BD3E7226">
      <w:numFmt w:val="decimal"/>
      <w:lvlText w:val=""/>
      <w:lvlJc w:val="left"/>
    </w:lvl>
    <w:lvl w:ilvl="5" w:tplc="8C0892EE">
      <w:numFmt w:val="decimal"/>
      <w:lvlText w:val=""/>
      <w:lvlJc w:val="left"/>
    </w:lvl>
    <w:lvl w:ilvl="6" w:tplc="20A22BDA">
      <w:numFmt w:val="decimal"/>
      <w:lvlText w:val=""/>
      <w:lvlJc w:val="left"/>
    </w:lvl>
    <w:lvl w:ilvl="7" w:tplc="B33CB716">
      <w:numFmt w:val="decimal"/>
      <w:lvlText w:val=""/>
      <w:lvlJc w:val="left"/>
    </w:lvl>
    <w:lvl w:ilvl="8" w:tplc="4FEC7CC4">
      <w:numFmt w:val="decimal"/>
      <w:lvlText w:val=""/>
      <w:lvlJc w:val="left"/>
    </w:lvl>
  </w:abstractNum>
  <w:abstractNum w:abstractNumId="29">
    <w:nsid w:val="00001049"/>
    <w:multiLevelType w:val="hybridMultilevel"/>
    <w:tmpl w:val="21644D24"/>
    <w:lvl w:ilvl="0" w:tplc="ECAC1BEA">
      <w:start w:val="1"/>
      <w:numFmt w:val="bullet"/>
      <w:lvlText w:val="В"/>
      <w:lvlJc w:val="left"/>
    </w:lvl>
    <w:lvl w:ilvl="1" w:tplc="4AB8D14A">
      <w:numFmt w:val="decimal"/>
      <w:lvlText w:val=""/>
      <w:lvlJc w:val="left"/>
    </w:lvl>
    <w:lvl w:ilvl="2" w:tplc="A536963A">
      <w:numFmt w:val="decimal"/>
      <w:lvlText w:val=""/>
      <w:lvlJc w:val="left"/>
    </w:lvl>
    <w:lvl w:ilvl="3" w:tplc="93DAC04A">
      <w:numFmt w:val="decimal"/>
      <w:lvlText w:val=""/>
      <w:lvlJc w:val="left"/>
    </w:lvl>
    <w:lvl w:ilvl="4" w:tplc="60B8E5B4">
      <w:numFmt w:val="decimal"/>
      <w:lvlText w:val=""/>
      <w:lvlJc w:val="left"/>
    </w:lvl>
    <w:lvl w:ilvl="5" w:tplc="E8E683DC">
      <w:numFmt w:val="decimal"/>
      <w:lvlText w:val=""/>
      <w:lvlJc w:val="left"/>
    </w:lvl>
    <w:lvl w:ilvl="6" w:tplc="1480BC6E">
      <w:numFmt w:val="decimal"/>
      <w:lvlText w:val=""/>
      <w:lvlJc w:val="left"/>
    </w:lvl>
    <w:lvl w:ilvl="7" w:tplc="53B4B53E">
      <w:numFmt w:val="decimal"/>
      <w:lvlText w:val=""/>
      <w:lvlJc w:val="left"/>
    </w:lvl>
    <w:lvl w:ilvl="8" w:tplc="AAC60406">
      <w:numFmt w:val="decimal"/>
      <w:lvlText w:val=""/>
      <w:lvlJc w:val="left"/>
    </w:lvl>
  </w:abstractNum>
  <w:abstractNum w:abstractNumId="30">
    <w:nsid w:val="000010D9"/>
    <w:multiLevelType w:val="hybridMultilevel"/>
    <w:tmpl w:val="72A82328"/>
    <w:lvl w:ilvl="0" w:tplc="0BCAC3BE">
      <w:start w:val="1"/>
      <w:numFmt w:val="bullet"/>
      <w:lvlText w:val=""/>
      <w:lvlJc w:val="left"/>
    </w:lvl>
    <w:lvl w:ilvl="1" w:tplc="F0FEDA28">
      <w:numFmt w:val="decimal"/>
      <w:lvlText w:val=""/>
      <w:lvlJc w:val="left"/>
    </w:lvl>
    <w:lvl w:ilvl="2" w:tplc="A816E856">
      <w:numFmt w:val="decimal"/>
      <w:lvlText w:val=""/>
      <w:lvlJc w:val="left"/>
    </w:lvl>
    <w:lvl w:ilvl="3" w:tplc="B60EE23A">
      <w:numFmt w:val="decimal"/>
      <w:lvlText w:val=""/>
      <w:lvlJc w:val="left"/>
    </w:lvl>
    <w:lvl w:ilvl="4" w:tplc="588083EA">
      <w:numFmt w:val="decimal"/>
      <w:lvlText w:val=""/>
      <w:lvlJc w:val="left"/>
    </w:lvl>
    <w:lvl w:ilvl="5" w:tplc="38824C22">
      <w:numFmt w:val="decimal"/>
      <w:lvlText w:val=""/>
      <w:lvlJc w:val="left"/>
    </w:lvl>
    <w:lvl w:ilvl="6" w:tplc="2378164A">
      <w:numFmt w:val="decimal"/>
      <w:lvlText w:val=""/>
      <w:lvlJc w:val="left"/>
    </w:lvl>
    <w:lvl w:ilvl="7" w:tplc="565EACA0">
      <w:numFmt w:val="decimal"/>
      <w:lvlText w:val=""/>
      <w:lvlJc w:val="left"/>
    </w:lvl>
    <w:lvl w:ilvl="8" w:tplc="E11A622A">
      <w:numFmt w:val="decimal"/>
      <w:lvlText w:val=""/>
      <w:lvlJc w:val="left"/>
    </w:lvl>
  </w:abstractNum>
  <w:abstractNum w:abstractNumId="31">
    <w:nsid w:val="0000113E"/>
    <w:multiLevelType w:val="hybridMultilevel"/>
    <w:tmpl w:val="E19E1E6E"/>
    <w:lvl w:ilvl="0" w:tplc="A56E027E">
      <w:start w:val="1"/>
      <w:numFmt w:val="decimal"/>
      <w:lvlText w:val="%1."/>
      <w:lvlJc w:val="left"/>
    </w:lvl>
    <w:lvl w:ilvl="1" w:tplc="D4CC106E">
      <w:numFmt w:val="decimal"/>
      <w:lvlText w:val=""/>
      <w:lvlJc w:val="left"/>
    </w:lvl>
    <w:lvl w:ilvl="2" w:tplc="D310BB4E">
      <w:numFmt w:val="decimal"/>
      <w:lvlText w:val=""/>
      <w:lvlJc w:val="left"/>
    </w:lvl>
    <w:lvl w:ilvl="3" w:tplc="1B421F1C">
      <w:numFmt w:val="decimal"/>
      <w:lvlText w:val=""/>
      <w:lvlJc w:val="left"/>
    </w:lvl>
    <w:lvl w:ilvl="4" w:tplc="FBFCB3C6">
      <w:numFmt w:val="decimal"/>
      <w:lvlText w:val=""/>
      <w:lvlJc w:val="left"/>
    </w:lvl>
    <w:lvl w:ilvl="5" w:tplc="2A485EB2">
      <w:numFmt w:val="decimal"/>
      <w:lvlText w:val=""/>
      <w:lvlJc w:val="left"/>
    </w:lvl>
    <w:lvl w:ilvl="6" w:tplc="3F40E162">
      <w:numFmt w:val="decimal"/>
      <w:lvlText w:val=""/>
      <w:lvlJc w:val="left"/>
    </w:lvl>
    <w:lvl w:ilvl="7" w:tplc="0F86DFC8">
      <w:numFmt w:val="decimal"/>
      <w:lvlText w:val=""/>
      <w:lvlJc w:val="left"/>
    </w:lvl>
    <w:lvl w:ilvl="8" w:tplc="8E8AD9AA">
      <w:numFmt w:val="decimal"/>
      <w:lvlText w:val=""/>
      <w:lvlJc w:val="left"/>
    </w:lvl>
  </w:abstractNum>
  <w:abstractNum w:abstractNumId="32">
    <w:nsid w:val="0000117A"/>
    <w:multiLevelType w:val="hybridMultilevel"/>
    <w:tmpl w:val="08B0BC48"/>
    <w:lvl w:ilvl="0" w:tplc="C674DB56">
      <w:start w:val="1"/>
      <w:numFmt w:val="bullet"/>
      <w:lvlText w:val="в"/>
      <w:lvlJc w:val="left"/>
    </w:lvl>
    <w:lvl w:ilvl="1" w:tplc="0A9A2E22">
      <w:start w:val="1"/>
      <w:numFmt w:val="bullet"/>
      <w:lvlText w:val=""/>
      <w:lvlJc w:val="left"/>
    </w:lvl>
    <w:lvl w:ilvl="2" w:tplc="4A2A7E3A">
      <w:numFmt w:val="decimal"/>
      <w:lvlText w:val=""/>
      <w:lvlJc w:val="left"/>
    </w:lvl>
    <w:lvl w:ilvl="3" w:tplc="FFCE1C22">
      <w:numFmt w:val="decimal"/>
      <w:lvlText w:val=""/>
      <w:lvlJc w:val="left"/>
    </w:lvl>
    <w:lvl w:ilvl="4" w:tplc="97B6A8EA">
      <w:numFmt w:val="decimal"/>
      <w:lvlText w:val=""/>
      <w:lvlJc w:val="left"/>
    </w:lvl>
    <w:lvl w:ilvl="5" w:tplc="BC3CF6CC">
      <w:numFmt w:val="decimal"/>
      <w:lvlText w:val=""/>
      <w:lvlJc w:val="left"/>
    </w:lvl>
    <w:lvl w:ilvl="6" w:tplc="982C52EA">
      <w:numFmt w:val="decimal"/>
      <w:lvlText w:val=""/>
      <w:lvlJc w:val="left"/>
    </w:lvl>
    <w:lvl w:ilvl="7" w:tplc="4DCE25AE">
      <w:numFmt w:val="decimal"/>
      <w:lvlText w:val=""/>
      <w:lvlJc w:val="left"/>
    </w:lvl>
    <w:lvl w:ilvl="8" w:tplc="02E4624E">
      <w:numFmt w:val="decimal"/>
      <w:lvlText w:val=""/>
      <w:lvlJc w:val="left"/>
    </w:lvl>
  </w:abstractNum>
  <w:abstractNum w:abstractNumId="33">
    <w:nsid w:val="00001289"/>
    <w:multiLevelType w:val="hybridMultilevel"/>
    <w:tmpl w:val="6B308748"/>
    <w:lvl w:ilvl="0" w:tplc="75AA7F2E">
      <w:start w:val="1"/>
      <w:numFmt w:val="bullet"/>
      <w:lvlText w:val="и"/>
      <w:lvlJc w:val="left"/>
    </w:lvl>
    <w:lvl w:ilvl="1" w:tplc="8DF6791A">
      <w:start w:val="16"/>
      <w:numFmt w:val="decimal"/>
      <w:lvlText w:val="%2)"/>
      <w:lvlJc w:val="left"/>
    </w:lvl>
    <w:lvl w:ilvl="2" w:tplc="405436F2">
      <w:numFmt w:val="decimal"/>
      <w:lvlText w:val=""/>
      <w:lvlJc w:val="left"/>
    </w:lvl>
    <w:lvl w:ilvl="3" w:tplc="2924D928">
      <w:numFmt w:val="decimal"/>
      <w:lvlText w:val=""/>
      <w:lvlJc w:val="left"/>
    </w:lvl>
    <w:lvl w:ilvl="4" w:tplc="8E4EE744">
      <w:numFmt w:val="decimal"/>
      <w:lvlText w:val=""/>
      <w:lvlJc w:val="left"/>
    </w:lvl>
    <w:lvl w:ilvl="5" w:tplc="CD1E93F2">
      <w:numFmt w:val="decimal"/>
      <w:lvlText w:val=""/>
      <w:lvlJc w:val="left"/>
    </w:lvl>
    <w:lvl w:ilvl="6" w:tplc="0DDAC7A8">
      <w:numFmt w:val="decimal"/>
      <w:lvlText w:val=""/>
      <w:lvlJc w:val="left"/>
    </w:lvl>
    <w:lvl w:ilvl="7" w:tplc="0C8488EA">
      <w:numFmt w:val="decimal"/>
      <w:lvlText w:val=""/>
      <w:lvlJc w:val="left"/>
    </w:lvl>
    <w:lvl w:ilvl="8" w:tplc="E39A0704">
      <w:numFmt w:val="decimal"/>
      <w:lvlText w:val=""/>
      <w:lvlJc w:val="left"/>
    </w:lvl>
  </w:abstractNum>
  <w:abstractNum w:abstractNumId="34">
    <w:nsid w:val="000012C2"/>
    <w:multiLevelType w:val="hybridMultilevel"/>
    <w:tmpl w:val="AA1ED8A8"/>
    <w:lvl w:ilvl="0" w:tplc="1E04C258">
      <w:start w:val="7"/>
      <w:numFmt w:val="decimal"/>
      <w:lvlText w:val="%1."/>
      <w:lvlJc w:val="left"/>
    </w:lvl>
    <w:lvl w:ilvl="1" w:tplc="62DAB242">
      <w:numFmt w:val="decimal"/>
      <w:lvlText w:val=""/>
      <w:lvlJc w:val="left"/>
    </w:lvl>
    <w:lvl w:ilvl="2" w:tplc="2ADECA0E">
      <w:numFmt w:val="decimal"/>
      <w:lvlText w:val=""/>
      <w:lvlJc w:val="left"/>
    </w:lvl>
    <w:lvl w:ilvl="3" w:tplc="12780C96">
      <w:numFmt w:val="decimal"/>
      <w:lvlText w:val=""/>
      <w:lvlJc w:val="left"/>
    </w:lvl>
    <w:lvl w:ilvl="4" w:tplc="257C7D28">
      <w:numFmt w:val="decimal"/>
      <w:lvlText w:val=""/>
      <w:lvlJc w:val="left"/>
    </w:lvl>
    <w:lvl w:ilvl="5" w:tplc="C45212AC">
      <w:numFmt w:val="decimal"/>
      <w:lvlText w:val=""/>
      <w:lvlJc w:val="left"/>
    </w:lvl>
    <w:lvl w:ilvl="6" w:tplc="AB2A0164">
      <w:numFmt w:val="decimal"/>
      <w:lvlText w:val=""/>
      <w:lvlJc w:val="left"/>
    </w:lvl>
    <w:lvl w:ilvl="7" w:tplc="9E62B838">
      <w:numFmt w:val="decimal"/>
      <w:lvlText w:val=""/>
      <w:lvlJc w:val="left"/>
    </w:lvl>
    <w:lvl w:ilvl="8" w:tplc="D1B22B0E">
      <w:numFmt w:val="decimal"/>
      <w:lvlText w:val=""/>
      <w:lvlJc w:val="left"/>
    </w:lvl>
  </w:abstractNum>
  <w:abstractNum w:abstractNumId="35">
    <w:nsid w:val="00001316"/>
    <w:multiLevelType w:val="hybridMultilevel"/>
    <w:tmpl w:val="C24EA572"/>
    <w:lvl w:ilvl="0" w:tplc="9BEC3924">
      <w:start w:val="1"/>
      <w:numFmt w:val="bullet"/>
      <w:lvlText w:val="В"/>
      <w:lvlJc w:val="left"/>
    </w:lvl>
    <w:lvl w:ilvl="1" w:tplc="687602FE">
      <w:numFmt w:val="decimal"/>
      <w:lvlText w:val=""/>
      <w:lvlJc w:val="left"/>
    </w:lvl>
    <w:lvl w:ilvl="2" w:tplc="295C14F6">
      <w:numFmt w:val="decimal"/>
      <w:lvlText w:val=""/>
      <w:lvlJc w:val="left"/>
    </w:lvl>
    <w:lvl w:ilvl="3" w:tplc="A07A0F26">
      <w:numFmt w:val="decimal"/>
      <w:lvlText w:val=""/>
      <w:lvlJc w:val="left"/>
    </w:lvl>
    <w:lvl w:ilvl="4" w:tplc="919EFE6C">
      <w:numFmt w:val="decimal"/>
      <w:lvlText w:val=""/>
      <w:lvlJc w:val="left"/>
    </w:lvl>
    <w:lvl w:ilvl="5" w:tplc="3AC8713A">
      <w:numFmt w:val="decimal"/>
      <w:lvlText w:val=""/>
      <w:lvlJc w:val="left"/>
    </w:lvl>
    <w:lvl w:ilvl="6" w:tplc="4C3E6DB0">
      <w:numFmt w:val="decimal"/>
      <w:lvlText w:val=""/>
      <w:lvlJc w:val="left"/>
    </w:lvl>
    <w:lvl w:ilvl="7" w:tplc="6A0A6664">
      <w:numFmt w:val="decimal"/>
      <w:lvlText w:val=""/>
      <w:lvlJc w:val="left"/>
    </w:lvl>
    <w:lvl w:ilvl="8" w:tplc="77CAEDFA">
      <w:numFmt w:val="decimal"/>
      <w:lvlText w:val=""/>
      <w:lvlJc w:val="left"/>
    </w:lvl>
  </w:abstractNum>
  <w:abstractNum w:abstractNumId="36">
    <w:nsid w:val="0000139D"/>
    <w:multiLevelType w:val="hybridMultilevel"/>
    <w:tmpl w:val="2FAAF29A"/>
    <w:lvl w:ilvl="0" w:tplc="9F3408A6">
      <w:start w:val="1"/>
      <w:numFmt w:val="bullet"/>
      <w:lvlText w:val="С"/>
      <w:lvlJc w:val="left"/>
    </w:lvl>
    <w:lvl w:ilvl="1" w:tplc="0D1C3352">
      <w:numFmt w:val="decimal"/>
      <w:lvlText w:val=""/>
      <w:lvlJc w:val="left"/>
    </w:lvl>
    <w:lvl w:ilvl="2" w:tplc="2DEAC18A">
      <w:numFmt w:val="decimal"/>
      <w:lvlText w:val=""/>
      <w:lvlJc w:val="left"/>
    </w:lvl>
    <w:lvl w:ilvl="3" w:tplc="4572ACA2">
      <w:numFmt w:val="decimal"/>
      <w:lvlText w:val=""/>
      <w:lvlJc w:val="left"/>
    </w:lvl>
    <w:lvl w:ilvl="4" w:tplc="5A6AF7BE">
      <w:numFmt w:val="decimal"/>
      <w:lvlText w:val=""/>
      <w:lvlJc w:val="left"/>
    </w:lvl>
    <w:lvl w:ilvl="5" w:tplc="EB12C53C">
      <w:numFmt w:val="decimal"/>
      <w:lvlText w:val=""/>
      <w:lvlJc w:val="left"/>
    </w:lvl>
    <w:lvl w:ilvl="6" w:tplc="06E850DA">
      <w:numFmt w:val="decimal"/>
      <w:lvlText w:val=""/>
      <w:lvlJc w:val="left"/>
    </w:lvl>
    <w:lvl w:ilvl="7" w:tplc="2C38AA20">
      <w:numFmt w:val="decimal"/>
      <w:lvlText w:val=""/>
      <w:lvlJc w:val="left"/>
    </w:lvl>
    <w:lvl w:ilvl="8" w:tplc="33FE018E">
      <w:numFmt w:val="decimal"/>
      <w:lvlText w:val=""/>
      <w:lvlJc w:val="left"/>
    </w:lvl>
  </w:abstractNum>
  <w:abstractNum w:abstractNumId="37">
    <w:nsid w:val="000013D3"/>
    <w:multiLevelType w:val="hybridMultilevel"/>
    <w:tmpl w:val="6324DE48"/>
    <w:lvl w:ilvl="0" w:tplc="3028BEBE">
      <w:start w:val="1"/>
      <w:numFmt w:val="bullet"/>
      <w:lvlText w:val="К"/>
      <w:lvlJc w:val="left"/>
    </w:lvl>
    <w:lvl w:ilvl="1" w:tplc="F6E08D9A">
      <w:numFmt w:val="decimal"/>
      <w:lvlText w:val=""/>
      <w:lvlJc w:val="left"/>
    </w:lvl>
    <w:lvl w:ilvl="2" w:tplc="EFE49B6A">
      <w:numFmt w:val="decimal"/>
      <w:lvlText w:val=""/>
      <w:lvlJc w:val="left"/>
    </w:lvl>
    <w:lvl w:ilvl="3" w:tplc="D83CF27E">
      <w:numFmt w:val="decimal"/>
      <w:lvlText w:val=""/>
      <w:lvlJc w:val="left"/>
    </w:lvl>
    <w:lvl w:ilvl="4" w:tplc="7ACC6122">
      <w:numFmt w:val="decimal"/>
      <w:lvlText w:val=""/>
      <w:lvlJc w:val="left"/>
    </w:lvl>
    <w:lvl w:ilvl="5" w:tplc="DCEE4E8E">
      <w:numFmt w:val="decimal"/>
      <w:lvlText w:val=""/>
      <w:lvlJc w:val="left"/>
    </w:lvl>
    <w:lvl w:ilvl="6" w:tplc="F3047BFE">
      <w:numFmt w:val="decimal"/>
      <w:lvlText w:val=""/>
      <w:lvlJc w:val="left"/>
    </w:lvl>
    <w:lvl w:ilvl="7" w:tplc="35CC19BE">
      <w:numFmt w:val="decimal"/>
      <w:lvlText w:val=""/>
      <w:lvlJc w:val="left"/>
    </w:lvl>
    <w:lvl w:ilvl="8" w:tplc="D234A832">
      <w:numFmt w:val="decimal"/>
      <w:lvlText w:val=""/>
      <w:lvlJc w:val="left"/>
    </w:lvl>
  </w:abstractNum>
  <w:abstractNum w:abstractNumId="38">
    <w:nsid w:val="0000159F"/>
    <w:multiLevelType w:val="hybridMultilevel"/>
    <w:tmpl w:val="EA183E3E"/>
    <w:lvl w:ilvl="0" w:tplc="48DA2C72">
      <w:start w:val="1"/>
      <w:numFmt w:val="bullet"/>
      <w:lvlText w:val="-"/>
      <w:lvlJc w:val="left"/>
    </w:lvl>
    <w:lvl w:ilvl="1" w:tplc="98D218B6">
      <w:numFmt w:val="decimal"/>
      <w:lvlText w:val=""/>
      <w:lvlJc w:val="left"/>
    </w:lvl>
    <w:lvl w:ilvl="2" w:tplc="4B0C81C8">
      <w:numFmt w:val="decimal"/>
      <w:lvlText w:val=""/>
      <w:lvlJc w:val="left"/>
    </w:lvl>
    <w:lvl w:ilvl="3" w:tplc="49B638D0">
      <w:numFmt w:val="decimal"/>
      <w:lvlText w:val=""/>
      <w:lvlJc w:val="left"/>
    </w:lvl>
    <w:lvl w:ilvl="4" w:tplc="0408E726">
      <w:numFmt w:val="decimal"/>
      <w:lvlText w:val=""/>
      <w:lvlJc w:val="left"/>
    </w:lvl>
    <w:lvl w:ilvl="5" w:tplc="2A00999A">
      <w:numFmt w:val="decimal"/>
      <w:lvlText w:val=""/>
      <w:lvlJc w:val="left"/>
    </w:lvl>
    <w:lvl w:ilvl="6" w:tplc="1CAC5B1C">
      <w:numFmt w:val="decimal"/>
      <w:lvlText w:val=""/>
      <w:lvlJc w:val="left"/>
    </w:lvl>
    <w:lvl w:ilvl="7" w:tplc="C02A9E4A">
      <w:numFmt w:val="decimal"/>
      <w:lvlText w:val=""/>
      <w:lvlJc w:val="left"/>
    </w:lvl>
    <w:lvl w:ilvl="8" w:tplc="F508D662">
      <w:numFmt w:val="decimal"/>
      <w:lvlText w:val=""/>
      <w:lvlJc w:val="left"/>
    </w:lvl>
  </w:abstractNum>
  <w:abstractNum w:abstractNumId="39">
    <w:nsid w:val="00001643"/>
    <w:multiLevelType w:val="hybridMultilevel"/>
    <w:tmpl w:val="F224D404"/>
    <w:lvl w:ilvl="0" w:tplc="5A9ED356">
      <w:start w:val="1"/>
      <w:numFmt w:val="bullet"/>
      <w:lvlText w:val=""/>
      <w:lvlJc w:val="left"/>
    </w:lvl>
    <w:lvl w:ilvl="1" w:tplc="0A5CA6E2">
      <w:numFmt w:val="decimal"/>
      <w:lvlText w:val=""/>
      <w:lvlJc w:val="left"/>
    </w:lvl>
    <w:lvl w:ilvl="2" w:tplc="A836AC6A">
      <w:numFmt w:val="decimal"/>
      <w:lvlText w:val=""/>
      <w:lvlJc w:val="left"/>
    </w:lvl>
    <w:lvl w:ilvl="3" w:tplc="F5EADC14">
      <w:numFmt w:val="decimal"/>
      <w:lvlText w:val=""/>
      <w:lvlJc w:val="left"/>
    </w:lvl>
    <w:lvl w:ilvl="4" w:tplc="6F0A602C">
      <w:numFmt w:val="decimal"/>
      <w:lvlText w:val=""/>
      <w:lvlJc w:val="left"/>
    </w:lvl>
    <w:lvl w:ilvl="5" w:tplc="11DEF6A8">
      <w:numFmt w:val="decimal"/>
      <w:lvlText w:val=""/>
      <w:lvlJc w:val="left"/>
    </w:lvl>
    <w:lvl w:ilvl="6" w:tplc="11BA8F2A">
      <w:numFmt w:val="decimal"/>
      <w:lvlText w:val=""/>
      <w:lvlJc w:val="left"/>
    </w:lvl>
    <w:lvl w:ilvl="7" w:tplc="B95A4EA4">
      <w:numFmt w:val="decimal"/>
      <w:lvlText w:val=""/>
      <w:lvlJc w:val="left"/>
    </w:lvl>
    <w:lvl w:ilvl="8" w:tplc="78A4A398">
      <w:numFmt w:val="decimal"/>
      <w:lvlText w:val=""/>
      <w:lvlJc w:val="left"/>
    </w:lvl>
  </w:abstractNum>
  <w:abstractNum w:abstractNumId="40">
    <w:nsid w:val="0000169A"/>
    <w:multiLevelType w:val="hybridMultilevel"/>
    <w:tmpl w:val="71508D4A"/>
    <w:lvl w:ilvl="0" w:tplc="EF3A4B1C">
      <w:start w:val="1"/>
      <w:numFmt w:val="bullet"/>
      <w:lvlText w:val=""/>
      <w:lvlJc w:val="left"/>
    </w:lvl>
    <w:lvl w:ilvl="1" w:tplc="FB3AA0FA">
      <w:numFmt w:val="decimal"/>
      <w:lvlText w:val=""/>
      <w:lvlJc w:val="left"/>
    </w:lvl>
    <w:lvl w:ilvl="2" w:tplc="2892D254">
      <w:numFmt w:val="decimal"/>
      <w:lvlText w:val=""/>
      <w:lvlJc w:val="left"/>
    </w:lvl>
    <w:lvl w:ilvl="3" w:tplc="A17CB2FA">
      <w:numFmt w:val="decimal"/>
      <w:lvlText w:val=""/>
      <w:lvlJc w:val="left"/>
    </w:lvl>
    <w:lvl w:ilvl="4" w:tplc="C1C6649C">
      <w:numFmt w:val="decimal"/>
      <w:lvlText w:val=""/>
      <w:lvlJc w:val="left"/>
    </w:lvl>
    <w:lvl w:ilvl="5" w:tplc="55645C2E">
      <w:numFmt w:val="decimal"/>
      <w:lvlText w:val=""/>
      <w:lvlJc w:val="left"/>
    </w:lvl>
    <w:lvl w:ilvl="6" w:tplc="B26678DC">
      <w:numFmt w:val="decimal"/>
      <w:lvlText w:val=""/>
      <w:lvlJc w:val="left"/>
    </w:lvl>
    <w:lvl w:ilvl="7" w:tplc="EBC2307E">
      <w:numFmt w:val="decimal"/>
      <w:lvlText w:val=""/>
      <w:lvlJc w:val="left"/>
    </w:lvl>
    <w:lvl w:ilvl="8" w:tplc="BF862DBE">
      <w:numFmt w:val="decimal"/>
      <w:lvlText w:val=""/>
      <w:lvlJc w:val="left"/>
    </w:lvl>
  </w:abstractNum>
  <w:abstractNum w:abstractNumId="41">
    <w:nsid w:val="000016D4"/>
    <w:multiLevelType w:val="hybridMultilevel"/>
    <w:tmpl w:val="4118BBDC"/>
    <w:lvl w:ilvl="0" w:tplc="82DCBE52">
      <w:start w:val="1"/>
      <w:numFmt w:val="bullet"/>
      <w:lvlText w:val="№"/>
      <w:lvlJc w:val="left"/>
    </w:lvl>
    <w:lvl w:ilvl="1" w:tplc="D82A82E4">
      <w:numFmt w:val="decimal"/>
      <w:lvlText w:val=""/>
      <w:lvlJc w:val="left"/>
    </w:lvl>
    <w:lvl w:ilvl="2" w:tplc="C610F136">
      <w:numFmt w:val="decimal"/>
      <w:lvlText w:val=""/>
      <w:lvlJc w:val="left"/>
    </w:lvl>
    <w:lvl w:ilvl="3" w:tplc="2CBA2760">
      <w:numFmt w:val="decimal"/>
      <w:lvlText w:val=""/>
      <w:lvlJc w:val="left"/>
    </w:lvl>
    <w:lvl w:ilvl="4" w:tplc="18860DFA">
      <w:numFmt w:val="decimal"/>
      <w:lvlText w:val=""/>
      <w:lvlJc w:val="left"/>
    </w:lvl>
    <w:lvl w:ilvl="5" w:tplc="8D662186">
      <w:numFmt w:val="decimal"/>
      <w:lvlText w:val=""/>
      <w:lvlJc w:val="left"/>
    </w:lvl>
    <w:lvl w:ilvl="6" w:tplc="677A41B8">
      <w:numFmt w:val="decimal"/>
      <w:lvlText w:val=""/>
      <w:lvlJc w:val="left"/>
    </w:lvl>
    <w:lvl w:ilvl="7" w:tplc="96EE9CD6">
      <w:numFmt w:val="decimal"/>
      <w:lvlText w:val=""/>
      <w:lvlJc w:val="left"/>
    </w:lvl>
    <w:lvl w:ilvl="8" w:tplc="5B20411E">
      <w:numFmt w:val="decimal"/>
      <w:lvlText w:val=""/>
      <w:lvlJc w:val="left"/>
    </w:lvl>
  </w:abstractNum>
  <w:abstractNum w:abstractNumId="42">
    <w:nsid w:val="00001796"/>
    <w:multiLevelType w:val="hybridMultilevel"/>
    <w:tmpl w:val="D73E008C"/>
    <w:lvl w:ilvl="0" w:tplc="658E86BC">
      <w:start w:val="1"/>
      <w:numFmt w:val="bullet"/>
      <w:lvlText w:val="С"/>
      <w:lvlJc w:val="left"/>
    </w:lvl>
    <w:lvl w:ilvl="1" w:tplc="6EE2665C">
      <w:numFmt w:val="decimal"/>
      <w:lvlText w:val=""/>
      <w:lvlJc w:val="left"/>
    </w:lvl>
    <w:lvl w:ilvl="2" w:tplc="62167B96">
      <w:numFmt w:val="decimal"/>
      <w:lvlText w:val=""/>
      <w:lvlJc w:val="left"/>
    </w:lvl>
    <w:lvl w:ilvl="3" w:tplc="9C4CBB32">
      <w:numFmt w:val="decimal"/>
      <w:lvlText w:val=""/>
      <w:lvlJc w:val="left"/>
    </w:lvl>
    <w:lvl w:ilvl="4" w:tplc="021C6276">
      <w:numFmt w:val="decimal"/>
      <w:lvlText w:val=""/>
      <w:lvlJc w:val="left"/>
    </w:lvl>
    <w:lvl w:ilvl="5" w:tplc="ABE63BDC">
      <w:numFmt w:val="decimal"/>
      <w:lvlText w:val=""/>
      <w:lvlJc w:val="left"/>
    </w:lvl>
    <w:lvl w:ilvl="6" w:tplc="D3446EAA">
      <w:numFmt w:val="decimal"/>
      <w:lvlText w:val=""/>
      <w:lvlJc w:val="left"/>
    </w:lvl>
    <w:lvl w:ilvl="7" w:tplc="F0882AB6">
      <w:numFmt w:val="decimal"/>
      <w:lvlText w:val=""/>
      <w:lvlJc w:val="left"/>
    </w:lvl>
    <w:lvl w:ilvl="8" w:tplc="CD04C2A8">
      <w:numFmt w:val="decimal"/>
      <w:lvlText w:val=""/>
      <w:lvlJc w:val="left"/>
    </w:lvl>
  </w:abstractNum>
  <w:abstractNum w:abstractNumId="43">
    <w:nsid w:val="0000182F"/>
    <w:multiLevelType w:val="hybridMultilevel"/>
    <w:tmpl w:val="85EAC5F6"/>
    <w:lvl w:ilvl="0" w:tplc="E3E8C368">
      <w:start w:val="1"/>
      <w:numFmt w:val="bullet"/>
      <w:lvlText w:val=""/>
      <w:lvlJc w:val="left"/>
    </w:lvl>
    <w:lvl w:ilvl="1" w:tplc="F440C280">
      <w:numFmt w:val="decimal"/>
      <w:lvlText w:val=""/>
      <w:lvlJc w:val="left"/>
    </w:lvl>
    <w:lvl w:ilvl="2" w:tplc="5536611C">
      <w:numFmt w:val="decimal"/>
      <w:lvlText w:val=""/>
      <w:lvlJc w:val="left"/>
    </w:lvl>
    <w:lvl w:ilvl="3" w:tplc="EBB899BC">
      <w:numFmt w:val="decimal"/>
      <w:lvlText w:val=""/>
      <w:lvlJc w:val="left"/>
    </w:lvl>
    <w:lvl w:ilvl="4" w:tplc="445E30EE">
      <w:numFmt w:val="decimal"/>
      <w:lvlText w:val=""/>
      <w:lvlJc w:val="left"/>
    </w:lvl>
    <w:lvl w:ilvl="5" w:tplc="9E300C0C">
      <w:numFmt w:val="decimal"/>
      <w:lvlText w:val=""/>
      <w:lvlJc w:val="left"/>
    </w:lvl>
    <w:lvl w:ilvl="6" w:tplc="824C4642">
      <w:numFmt w:val="decimal"/>
      <w:lvlText w:val=""/>
      <w:lvlJc w:val="left"/>
    </w:lvl>
    <w:lvl w:ilvl="7" w:tplc="A66ADA9A">
      <w:numFmt w:val="decimal"/>
      <w:lvlText w:val=""/>
      <w:lvlJc w:val="left"/>
    </w:lvl>
    <w:lvl w:ilvl="8" w:tplc="D9263320">
      <w:numFmt w:val="decimal"/>
      <w:lvlText w:val=""/>
      <w:lvlJc w:val="left"/>
    </w:lvl>
  </w:abstractNum>
  <w:abstractNum w:abstractNumId="44">
    <w:nsid w:val="000018D7"/>
    <w:multiLevelType w:val="hybridMultilevel"/>
    <w:tmpl w:val="1214FD52"/>
    <w:lvl w:ilvl="0" w:tplc="FF2864C2">
      <w:start w:val="3"/>
      <w:numFmt w:val="decimal"/>
      <w:lvlText w:val="%1."/>
      <w:lvlJc w:val="left"/>
    </w:lvl>
    <w:lvl w:ilvl="1" w:tplc="EAC4E216">
      <w:numFmt w:val="decimal"/>
      <w:lvlText w:val=""/>
      <w:lvlJc w:val="left"/>
    </w:lvl>
    <w:lvl w:ilvl="2" w:tplc="F5CE6220">
      <w:numFmt w:val="decimal"/>
      <w:lvlText w:val=""/>
      <w:lvlJc w:val="left"/>
    </w:lvl>
    <w:lvl w:ilvl="3" w:tplc="D8B65AA0">
      <w:numFmt w:val="decimal"/>
      <w:lvlText w:val=""/>
      <w:lvlJc w:val="left"/>
    </w:lvl>
    <w:lvl w:ilvl="4" w:tplc="172405A4">
      <w:numFmt w:val="decimal"/>
      <w:lvlText w:val=""/>
      <w:lvlJc w:val="left"/>
    </w:lvl>
    <w:lvl w:ilvl="5" w:tplc="A2400CD4">
      <w:numFmt w:val="decimal"/>
      <w:lvlText w:val=""/>
      <w:lvlJc w:val="left"/>
    </w:lvl>
    <w:lvl w:ilvl="6" w:tplc="846CAE22">
      <w:numFmt w:val="decimal"/>
      <w:lvlText w:val=""/>
      <w:lvlJc w:val="left"/>
    </w:lvl>
    <w:lvl w:ilvl="7" w:tplc="C08C6878">
      <w:numFmt w:val="decimal"/>
      <w:lvlText w:val=""/>
      <w:lvlJc w:val="left"/>
    </w:lvl>
    <w:lvl w:ilvl="8" w:tplc="1BB8AEBC">
      <w:numFmt w:val="decimal"/>
      <w:lvlText w:val=""/>
      <w:lvlJc w:val="left"/>
    </w:lvl>
  </w:abstractNum>
  <w:abstractNum w:abstractNumId="45">
    <w:nsid w:val="00001953"/>
    <w:multiLevelType w:val="hybridMultilevel"/>
    <w:tmpl w:val="33C2035C"/>
    <w:lvl w:ilvl="0" w:tplc="189428E2">
      <w:start w:val="1"/>
      <w:numFmt w:val="decimal"/>
      <w:lvlText w:val="%1."/>
      <w:lvlJc w:val="left"/>
    </w:lvl>
    <w:lvl w:ilvl="1" w:tplc="C330B6C8">
      <w:numFmt w:val="decimal"/>
      <w:lvlText w:val=""/>
      <w:lvlJc w:val="left"/>
    </w:lvl>
    <w:lvl w:ilvl="2" w:tplc="B2EE0404">
      <w:numFmt w:val="decimal"/>
      <w:lvlText w:val=""/>
      <w:lvlJc w:val="left"/>
    </w:lvl>
    <w:lvl w:ilvl="3" w:tplc="520C1662">
      <w:numFmt w:val="decimal"/>
      <w:lvlText w:val=""/>
      <w:lvlJc w:val="left"/>
    </w:lvl>
    <w:lvl w:ilvl="4" w:tplc="2530077C">
      <w:numFmt w:val="decimal"/>
      <w:lvlText w:val=""/>
      <w:lvlJc w:val="left"/>
    </w:lvl>
    <w:lvl w:ilvl="5" w:tplc="6A666312">
      <w:numFmt w:val="decimal"/>
      <w:lvlText w:val=""/>
      <w:lvlJc w:val="left"/>
    </w:lvl>
    <w:lvl w:ilvl="6" w:tplc="498852B4">
      <w:numFmt w:val="decimal"/>
      <w:lvlText w:val=""/>
      <w:lvlJc w:val="left"/>
    </w:lvl>
    <w:lvl w:ilvl="7" w:tplc="33464A86">
      <w:numFmt w:val="decimal"/>
      <w:lvlText w:val=""/>
      <w:lvlJc w:val="left"/>
    </w:lvl>
    <w:lvl w:ilvl="8" w:tplc="7CB21B16">
      <w:numFmt w:val="decimal"/>
      <w:lvlText w:val=""/>
      <w:lvlJc w:val="left"/>
    </w:lvl>
  </w:abstractNum>
  <w:abstractNum w:abstractNumId="46">
    <w:nsid w:val="000019DA"/>
    <w:multiLevelType w:val="hybridMultilevel"/>
    <w:tmpl w:val="24E0E852"/>
    <w:lvl w:ilvl="0" w:tplc="3F4E0174">
      <w:start w:val="1"/>
      <w:numFmt w:val="bullet"/>
      <w:lvlText w:val="к"/>
      <w:lvlJc w:val="left"/>
    </w:lvl>
    <w:lvl w:ilvl="1" w:tplc="F65CB9AC">
      <w:start w:val="1"/>
      <w:numFmt w:val="bullet"/>
      <w:lvlText w:val=""/>
      <w:lvlJc w:val="left"/>
    </w:lvl>
    <w:lvl w:ilvl="2" w:tplc="98F695B8">
      <w:numFmt w:val="decimal"/>
      <w:lvlText w:val=""/>
      <w:lvlJc w:val="left"/>
    </w:lvl>
    <w:lvl w:ilvl="3" w:tplc="629430DA">
      <w:numFmt w:val="decimal"/>
      <w:lvlText w:val=""/>
      <w:lvlJc w:val="left"/>
    </w:lvl>
    <w:lvl w:ilvl="4" w:tplc="A762ED34">
      <w:numFmt w:val="decimal"/>
      <w:lvlText w:val=""/>
      <w:lvlJc w:val="left"/>
    </w:lvl>
    <w:lvl w:ilvl="5" w:tplc="7CECD7AA">
      <w:numFmt w:val="decimal"/>
      <w:lvlText w:val=""/>
      <w:lvlJc w:val="left"/>
    </w:lvl>
    <w:lvl w:ilvl="6" w:tplc="30C6A700">
      <w:numFmt w:val="decimal"/>
      <w:lvlText w:val=""/>
      <w:lvlJc w:val="left"/>
    </w:lvl>
    <w:lvl w:ilvl="7" w:tplc="51AEE894">
      <w:numFmt w:val="decimal"/>
      <w:lvlText w:val=""/>
      <w:lvlJc w:val="left"/>
    </w:lvl>
    <w:lvl w:ilvl="8" w:tplc="F9B2A8F0">
      <w:numFmt w:val="decimal"/>
      <w:lvlText w:val=""/>
      <w:lvlJc w:val="left"/>
    </w:lvl>
  </w:abstractNum>
  <w:abstractNum w:abstractNumId="47">
    <w:nsid w:val="00001BD9"/>
    <w:multiLevelType w:val="hybridMultilevel"/>
    <w:tmpl w:val="E2CAF15E"/>
    <w:lvl w:ilvl="0" w:tplc="3CBA2A20">
      <w:start w:val="1"/>
      <w:numFmt w:val="bullet"/>
      <w:lvlText w:val="-"/>
      <w:lvlJc w:val="left"/>
    </w:lvl>
    <w:lvl w:ilvl="1" w:tplc="61405C4A">
      <w:numFmt w:val="decimal"/>
      <w:lvlText w:val=""/>
      <w:lvlJc w:val="left"/>
    </w:lvl>
    <w:lvl w:ilvl="2" w:tplc="FAD2FE6C">
      <w:numFmt w:val="decimal"/>
      <w:lvlText w:val=""/>
      <w:lvlJc w:val="left"/>
    </w:lvl>
    <w:lvl w:ilvl="3" w:tplc="06A40EE8">
      <w:numFmt w:val="decimal"/>
      <w:lvlText w:val=""/>
      <w:lvlJc w:val="left"/>
    </w:lvl>
    <w:lvl w:ilvl="4" w:tplc="2DCA265C">
      <w:numFmt w:val="decimal"/>
      <w:lvlText w:val=""/>
      <w:lvlJc w:val="left"/>
    </w:lvl>
    <w:lvl w:ilvl="5" w:tplc="E7900AB4">
      <w:numFmt w:val="decimal"/>
      <w:lvlText w:val=""/>
      <w:lvlJc w:val="left"/>
    </w:lvl>
    <w:lvl w:ilvl="6" w:tplc="15B8794C">
      <w:numFmt w:val="decimal"/>
      <w:lvlText w:val=""/>
      <w:lvlJc w:val="left"/>
    </w:lvl>
    <w:lvl w:ilvl="7" w:tplc="C09A596C">
      <w:numFmt w:val="decimal"/>
      <w:lvlText w:val=""/>
      <w:lvlJc w:val="left"/>
    </w:lvl>
    <w:lvl w:ilvl="8" w:tplc="FD28AD42">
      <w:numFmt w:val="decimal"/>
      <w:lvlText w:val=""/>
      <w:lvlJc w:val="left"/>
    </w:lvl>
  </w:abstractNum>
  <w:abstractNum w:abstractNumId="48">
    <w:nsid w:val="00001CDF"/>
    <w:multiLevelType w:val="hybridMultilevel"/>
    <w:tmpl w:val="D8C81C14"/>
    <w:lvl w:ilvl="0" w:tplc="AC5E3D8C">
      <w:start w:val="1"/>
      <w:numFmt w:val="bullet"/>
      <w:lvlText w:val="-"/>
      <w:lvlJc w:val="left"/>
    </w:lvl>
    <w:lvl w:ilvl="1" w:tplc="7A1C2748">
      <w:numFmt w:val="decimal"/>
      <w:lvlText w:val=""/>
      <w:lvlJc w:val="left"/>
    </w:lvl>
    <w:lvl w:ilvl="2" w:tplc="4D029BBC">
      <w:numFmt w:val="decimal"/>
      <w:lvlText w:val=""/>
      <w:lvlJc w:val="left"/>
    </w:lvl>
    <w:lvl w:ilvl="3" w:tplc="056C7A0E">
      <w:numFmt w:val="decimal"/>
      <w:lvlText w:val=""/>
      <w:lvlJc w:val="left"/>
    </w:lvl>
    <w:lvl w:ilvl="4" w:tplc="01D6C278">
      <w:numFmt w:val="decimal"/>
      <w:lvlText w:val=""/>
      <w:lvlJc w:val="left"/>
    </w:lvl>
    <w:lvl w:ilvl="5" w:tplc="31CE24D0">
      <w:numFmt w:val="decimal"/>
      <w:lvlText w:val=""/>
      <w:lvlJc w:val="left"/>
    </w:lvl>
    <w:lvl w:ilvl="6" w:tplc="A320813C">
      <w:numFmt w:val="decimal"/>
      <w:lvlText w:val=""/>
      <w:lvlJc w:val="left"/>
    </w:lvl>
    <w:lvl w:ilvl="7" w:tplc="7D72F472">
      <w:numFmt w:val="decimal"/>
      <w:lvlText w:val=""/>
      <w:lvlJc w:val="left"/>
    </w:lvl>
    <w:lvl w:ilvl="8" w:tplc="84C860EC">
      <w:numFmt w:val="decimal"/>
      <w:lvlText w:val=""/>
      <w:lvlJc w:val="left"/>
    </w:lvl>
  </w:abstractNum>
  <w:abstractNum w:abstractNumId="49">
    <w:nsid w:val="00001D11"/>
    <w:multiLevelType w:val="hybridMultilevel"/>
    <w:tmpl w:val="10F61240"/>
    <w:lvl w:ilvl="0" w:tplc="A0763B4C">
      <w:start w:val="1"/>
      <w:numFmt w:val="bullet"/>
      <w:lvlText w:val=""/>
      <w:lvlJc w:val="left"/>
    </w:lvl>
    <w:lvl w:ilvl="1" w:tplc="610C7D28">
      <w:numFmt w:val="decimal"/>
      <w:lvlText w:val=""/>
      <w:lvlJc w:val="left"/>
    </w:lvl>
    <w:lvl w:ilvl="2" w:tplc="D8C487DC">
      <w:numFmt w:val="decimal"/>
      <w:lvlText w:val=""/>
      <w:lvlJc w:val="left"/>
    </w:lvl>
    <w:lvl w:ilvl="3" w:tplc="7FC87E78">
      <w:numFmt w:val="decimal"/>
      <w:lvlText w:val=""/>
      <w:lvlJc w:val="left"/>
    </w:lvl>
    <w:lvl w:ilvl="4" w:tplc="45C02886">
      <w:numFmt w:val="decimal"/>
      <w:lvlText w:val=""/>
      <w:lvlJc w:val="left"/>
    </w:lvl>
    <w:lvl w:ilvl="5" w:tplc="24F4FA7E">
      <w:numFmt w:val="decimal"/>
      <w:lvlText w:val=""/>
      <w:lvlJc w:val="left"/>
    </w:lvl>
    <w:lvl w:ilvl="6" w:tplc="408CC4D0">
      <w:numFmt w:val="decimal"/>
      <w:lvlText w:val=""/>
      <w:lvlJc w:val="left"/>
    </w:lvl>
    <w:lvl w:ilvl="7" w:tplc="0B68E638">
      <w:numFmt w:val="decimal"/>
      <w:lvlText w:val=""/>
      <w:lvlJc w:val="left"/>
    </w:lvl>
    <w:lvl w:ilvl="8" w:tplc="A6D48396">
      <w:numFmt w:val="decimal"/>
      <w:lvlText w:val=""/>
      <w:lvlJc w:val="left"/>
    </w:lvl>
  </w:abstractNum>
  <w:abstractNum w:abstractNumId="50">
    <w:nsid w:val="00001D18"/>
    <w:multiLevelType w:val="hybridMultilevel"/>
    <w:tmpl w:val="E75AE76E"/>
    <w:lvl w:ilvl="0" w:tplc="EBFA5EEE">
      <w:start w:val="1"/>
      <w:numFmt w:val="bullet"/>
      <w:lvlText w:val=""/>
      <w:lvlJc w:val="left"/>
    </w:lvl>
    <w:lvl w:ilvl="1" w:tplc="3D94AD7C">
      <w:numFmt w:val="decimal"/>
      <w:lvlText w:val=""/>
      <w:lvlJc w:val="left"/>
    </w:lvl>
    <w:lvl w:ilvl="2" w:tplc="2444A6F0">
      <w:numFmt w:val="decimal"/>
      <w:lvlText w:val=""/>
      <w:lvlJc w:val="left"/>
    </w:lvl>
    <w:lvl w:ilvl="3" w:tplc="C9C06684">
      <w:numFmt w:val="decimal"/>
      <w:lvlText w:val=""/>
      <w:lvlJc w:val="left"/>
    </w:lvl>
    <w:lvl w:ilvl="4" w:tplc="5178EF2E">
      <w:numFmt w:val="decimal"/>
      <w:lvlText w:val=""/>
      <w:lvlJc w:val="left"/>
    </w:lvl>
    <w:lvl w:ilvl="5" w:tplc="7A7ED2EC">
      <w:numFmt w:val="decimal"/>
      <w:lvlText w:val=""/>
      <w:lvlJc w:val="left"/>
    </w:lvl>
    <w:lvl w:ilvl="6" w:tplc="51163EAA">
      <w:numFmt w:val="decimal"/>
      <w:lvlText w:val=""/>
      <w:lvlJc w:val="left"/>
    </w:lvl>
    <w:lvl w:ilvl="7" w:tplc="4E0689D4">
      <w:numFmt w:val="decimal"/>
      <w:lvlText w:val=""/>
      <w:lvlJc w:val="left"/>
    </w:lvl>
    <w:lvl w:ilvl="8" w:tplc="F62A5236">
      <w:numFmt w:val="decimal"/>
      <w:lvlText w:val=""/>
      <w:lvlJc w:val="left"/>
    </w:lvl>
  </w:abstractNum>
  <w:abstractNum w:abstractNumId="51">
    <w:nsid w:val="00001D3F"/>
    <w:multiLevelType w:val="hybridMultilevel"/>
    <w:tmpl w:val="D250EC00"/>
    <w:lvl w:ilvl="0" w:tplc="7F3A4CBA">
      <w:start w:val="1"/>
      <w:numFmt w:val="decimal"/>
      <w:lvlText w:val="%1."/>
      <w:lvlJc w:val="left"/>
    </w:lvl>
    <w:lvl w:ilvl="1" w:tplc="FD58E150">
      <w:start w:val="1"/>
      <w:numFmt w:val="bullet"/>
      <w:lvlText w:val=""/>
      <w:lvlJc w:val="left"/>
    </w:lvl>
    <w:lvl w:ilvl="2" w:tplc="7324C2DE">
      <w:numFmt w:val="decimal"/>
      <w:lvlText w:val=""/>
      <w:lvlJc w:val="left"/>
    </w:lvl>
    <w:lvl w:ilvl="3" w:tplc="4B2C6D08">
      <w:numFmt w:val="decimal"/>
      <w:lvlText w:val=""/>
      <w:lvlJc w:val="left"/>
    </w:lvl>
    <w:lvl w:ilvl="4" w:tplc="31840BEE">
      <w:numFmt w:val="decimal"/>
      <w:lvlText w:val=""/>
      <w:lvlJc w:val="left"/>
    </w:lvl>
    <w:lvl w:ilvl="5" w:tplc="F2CE7326">
      <w:numFmt w:val="decimal"/>
      <w:lvlText w:val=""/>
      <w:lvlJc w:val="left"/>
    </w:lvl>
    <w:lvl w:ilvl="6" w:tplc="D50A7C60">
      <w:numFmt w:val="decimal"/>
      <w:lvlText w:val=""/>
      <w:lvlJc w:val="left"/>
    </w:lvl>
    <w:lvl w:ilvl="7" w:tplc="F12A872C">
      <w:numFmt w:val="decimal"/>
      <w:lvlText w:val=""/>
      <w:lvlJc w:val="left"/>
    </w:lvl>
    <w:lvl w:ilvl="8" w:tplc="24F07A18">
      <w:numFmt w:val="decimal"/>
      <w:lvlText w:val=""/>
      <w:lvlJc w:val="left"/>
    </w:lvl>
  </w:abstractNum>
  <w:abstractNum w:abstractNumId="52">
    <w:nsid w:val="00001D5E"/>
    <w:multiLevelType w:val="hybridMultilevel"/>
    <w:tmpl w:val="49BC01F2"/>
    <w:lvl w:ilvl="0" w:tplc="FBE41DF2">
      <w:start w:val="2"/>
      <w:numFmt w:val="decimal"/>
      <w:lvlText w:val="%1."/>
      <w:lvlJc w:val="left"/>
    </w:lvl>
    <w:lvl w:ilvl="1" w:tplc="1D8020F8">
      <w:start w:val="1"/>
      <w:numFmt w:val="bullet"/>
      <w:lvlText w:val=""/>
      <w:lvlJc w:val="left"/>
    </w:lvl>
    <w:lvl w:ilvl="2" w:tplc="19C27044">
      <w:start w:val="1"/>
      <w:numFmt w:val="bullet"/>
      <w:lvlText w:val="\endash "/>
      <w:lvlJc w:val="left"/>
    </w:lvl>
    <w:lvl w:ilvl="3" w:tplc="3C12E044">
      <w:numFmt w:val="decimal"/>
      <w:lvlText w:val=""/>
      <w:lvlJc w:val="left"/>
    </w:lvl>
    <w:lvl w:ilvl="4" w:tplc="1DC8F6EA">
      <w:numFmt w:val="decimal"/>
      <w:lvlText w:val=""/>
      <w:lvlJc w:val="left"/>
    </w:lvl>
    <w:lvl w:ilvl="5" w:tplc="39AAB750">
      <w:numFmt w:val="decimal"/>
      <w:lvlText w:val=""/>
      <w:lvlJc w:val="left"/>
    </w:lvl>
    <w:lvl w:ilvl="6" w:tplc="145A2964">
      <w:numFmt w:val="decimal"/>
      <w:lvlText w:val=""/>
      <w:lvlJc w:val="left"/>
    </w:lvl>
    <w:lvl w:ilvl="7" w:tplc="4400023C">
      <w:numFmt w:val="decimal"/>
      <w:lvlText w:val=""/>
      <w:lvlJc w:val="left"/>
    </w:lvl>
    <w:lvl w:ilvl="8" w:tplc="F8C2E848">
      <w:numFmt w:val="decimal"/>
      <w:lvlText w:val=""/>
      <w:lvlJc w:val="left"/>
    </w:lvl>
  </w:abstractNum>
  <w:abstractNum w:abstractNumId="53">
    <w:nsid w:val="00001DCB"/>
    <w:multiLevelType w:val="hybridMultilevel"/>
    <w:tmpl w:val="B100C648"/>
    <w:lvl w:ilvl="0" w:tplc="6E7C18F4">
      <w:start w:val="5"/>
      <w:numFmt w:val="decimal"/>
      <w:lvlText w:val="%1."/>
      <w:lvlJc w:val="left"/>
    </w:lvl>
    <w:lvl w:ilvl="1" w:tplc="B8644BFE">
      <w:start w:val="1"/>
      <w:numFmt w:val="bullet"/>
      <w:lvlText w:val=""/>
      <w:lvlJc w:val="left"/>
    </w:lvl>
    <w:lvl w:ilvl="2" w:tplc="B6BC02CC">
      <w:numFmt w:val="decimal"/>
      <w:lvlText w:val=""/>
      <w:lvlJc w:val="left"/>
    </w:lvl>
    <w:lvl w:ilvl="3" w:tplc="92C89126">
      <w:numFmt w:val="decimal"/>
      <w:lvlText w:val=""/>
      <w:lvlJc w:val="left"/>
    </w:lvl>
    <w:lvl w:ilvl="4" w:tplc="DAF8FF2A">
      <w:numFmt w:val="decimal"/>
      <w:lvlText w:val=""/>
      <w:lvlJc w:val="left"/>
    </w:lvl>
    <w:lvl w:ilvl="5" w:tplc="7F4E43B0">
      <w:numFmt w:val="decimal"/>
      <w:lvlText w:val=""/>
      <w:lvlJc w:val="left"/>
    </w:lvl>
    <w:lvl w:ilvl="6" w:tplc="12BAD8BC">
      <w:numFmt w:val="decimal"/>
      <w:lvlText w:val=""/>
      <w:lvlJc w:val="left"/>
    </w:lvl>
    <w:lvl w:ilvl="7" w:tplc="60DC414A">
      <w:numFmt w:val="decimal"/>
      <w:lvlText w:val=""/>
      <w:lvlJc w:val="left"/>
    </w:lvl>
    <w:lvl w:ilvl="8" w:tplc="21ECD3D2">
      <w:numFmt w:val="decimal"/>
      <w:lvlText w:val=""/>
      <w:lvlJc w:val="left"/>
    </w:lvl>
  </w:abstractNum>
  <w:abstractNum w:abstractNumId="54">
    <w:nsid w:val="00001FF1"/>
    <w:multiLevelType w:val="hybridMultilevel"/>
    <w:tmpl w:val="98EE697A"/>
    <w:lvl w:ilvl="0" w:tplc="FCCE37F6">
      <w:start w:val="1"/>
      <w:numFmt w:val="bullet"/>
      <w:lvlText w:val="В"/>
      <w:lvlJc w:val="left"/>
    </w:lvl>
    <w:lvl w:ilvl="1" w:tplc="1FF8B6AC">
      <w:start w:val="1"/>
      <w:numFmt w:val="bullet"/>
      <w:lvlText w:val=""/>
      <w:lvlJc w:val="left"/>
    </w:lvl>
    <w:lvl w:ilvl="2" w:tplc="9CA034EC">
      <w:numFmt w:val="decimal"/>
      <w:lvlText w:val=""/>
      <w:lvlJc w:val="left"/>
    </w:lvl>
    <w:lvl w:ilvl="3" w:tplc="BED69418">
      <w:numFmt w:val="decimal"/>
      <w:lvlText w:val=""/>
      <w:lvlJc w:val="left"/>
    </w:lvl>
    <w:lvl w:ilvl="4" w:tplc="01103ABC">
      <w:numFmt w:val="decimal"/>
      <w:lvlText w:val=""/>
      <w:lvlJc w:val="left"/>
    </w:lvl>
    <w:lvl w:ilvl="5" w:tplc="A35EB6B2">
      <w:numFmt w:val="decimal"/>
      <w:lvlText w:val=""/>
      <w:lvlJc w:val="left"/>
    </w:lvl>
    <w:lvl w:ilvl="6" w:tplc="78F25866">
      <w:numFmt w:val="decimal"/>
      <w:lvlText w:val=""/>
      <w:lvlJc w:val="left"/>
    </w:lvl>
    <w:lvl w:ilvl="7" w:tplc="D0CCC01E">
      <w:numFmt w:val="decimal"/>
      <w:lvlText w:val=""/>
      <w:lvlJc w:val="left"/>
    </w:lvl>
    <w:lvl w:ilvl="8" w:tplc="C7DCC696">
      <w:numFmt w:val="decimal"/>
      <w:lvlText w:val=""/>
      <w:lvlJc w:val="left"/>
    </w:lvl>
  </w:abstractNum>
  <w:abstractNum w:abstractNumId="55">
    <w:nsid w:val="00002079"/>
    <w:multiLevelType w:val="hybridMultilevel"/>
    <w:tmpl w:val="351E478E"/>
    <w:lvl w:ilvl="0" w:tplc="922078B6">
      <w:start w:val="2"/>
      <w:numFmt w:val="decimal"/>
      <w:lvlText w:val="%1."/>
      <w:lvlJc w:val="left"/>
    </w:lvl>
    <w:lvl w:ilvl="1" w:tplc="652A818C">
      <w:numFmt w:val="decimal"/>
      <w:lvlText w:val=""/>
      <w:lvlJc w:val="left"/>
    </w:lvl>
    <w:lvl w:ilvl="2" w:tplc="4ADEB734">
      <w:numFmt w:val="decimal"/>
      <w:lvlText w:val=""/>
      <w:lvlJc w:val="left"/>
    </w:lvl>
    <w:lvl w:ilvl="3" w:tplc="ECA415E6">
      <w:numFmt w:val="decimal"/>
      <w:lvlText w:val=""/>
      <w:lvlJc w:val="left"/>
    </w:lvl>
    <w:lvl w:ilvl="4" w:tplc="8796E868">
      <w:numFmt w:val="decimal"/>
      <w:lvlText w:val=""/>
      <w:lvlJc w:val="left"/>
    </w:lvl>
    <w:lvl w:ilvl="5" w:tplc="75D6007A">
      <w:numFmt w:val="decimal"/>
      <w:lvlText w:val=""/>
      <w:lvlJc w:val="left"/>
    </w:lvl>
    <w:lvl w:ilvl="6" w:tplc="AB183E02">
      <w:numFmt w:val="decimal"/>
      <w:lvlText w:val=""/>
      <w:lvlJc w:val="left"/>
    </w:lvl>
    <w:lvl w:ilvl="7" w:tplc="2ACC2060">
      <w:numFmt w:val="decimal"/>
      <w:lvlText w:val=""/>
      <w:lvlJc w:val="left"/>
    </w:lvl>
    <w:lvl w:ilvl="8" w:tplc="8E40A066">
      <w:numFmt w:val="decimal"/>
      <w:lvlText w:val=""/>
      <w:lvlJc w:val="left"/>
    </w:lvl>
  </w:abstractNum>
  <w:abstractNum w:abstractNumId="56">
    <w:nsid w:val="00002120"/>
    <w:multiLevelType w:val="hybridMultilevel"/>
    <w:tmpl w:val="06566BA4"/>
    <w:lvl w:ilvl="0" w:tplc="1242B84C">
      <w:start w:val="1"/>
      <w:numFmt w:val="bullet"/>
      <w:lvlText w:val=""/>
      <w:lvlJc w:val="left"/>
    </w:lvl>
    <w:lvl w:ilvl="1" w:tplc="ACF231D0">
      <w:numFmt w:val="decimal"/>
      <w:lvlText w:val=""/>
      <w:lvlJc w:val="left"/>
    </w:lvl>
    <w:lvl w:ilvl="2" w:tplc="4378AF2C">
      <w:numFmt w:val="decimal"/>
      <w:lvlText w:val=""/>
      <w:lvlJc w:val="left"/>
    </w:lvl>
    <w:lvl w:ilvl="3" w:tplc="E154DC28">
      <w:numFmt w:val="decimal"/>
      <w:lvlText w:val=""/>
      <w:lvlJc w:val="left"/>
    </w:lvl>
    <w:lvl w:ilvl="4" w:tplc="96FE327C">
      <w:numFmt w:val="decimal"/>
      <w:lvlText w:val=""/>
      <w:lvlJc w:val="left"/>
    </w:lvl>
    <w:lvl w:ilvl="5" w:tplc="331072DA">
      <w:numFmt w:val="decimal"/>
      <w:lvlText w:val=""/>
      <w:lvlJc w:val="left"/>
    </w:lvl>
    <w:lvl w:ilvl="6" w:tplc="9262598A">
      <w:numFmt w:val="decimal"/>
      <w:lvlText w:val=""/>
      <w:lvlJc w:val="left"/>
    </w:lvl>
    <w:lvl w:ilvl="7" w:tplc="74BCBD4E">
      <w:numFmt w:val="decimal"/>
      <w:lvlText w:val=""/>
      <w:lvlJc w:val="left"/>
    </w:lvl>
    <w:lvl w:ilvl="8" w:tplc="F4E0CE1E">
      <w:numFmt w:val="decimal"/>
      <w:lvlText w:val=""/>
      <w:lvlJc w:val="left"/>
    </w:lvl>
  </w:abstractNum>
  <w:abstractNum w:abstractNumId="57">
    <w:nsid w:val="00002462"/>
    <w:multiLevelType w:val="hybridMultilevel"/>
    <w:tmpl w:val="F1D87822"/>
    <w:lvl w:ilvl="0" w:tplc="18D062B4">
      <w:start w:val="2"/>
      <w:numFmt w:val="decimal"/>
      <w:lvlText w:val="%1."/>
      <w:lvlJc w:val="left"/>
    </w:lvl>
    <w:lvl w:ilvl="1" w:tplc="25DA91F6">
      <w:numFmt w:val="decimal"/>
      <w:lvlText w:val=""/>
      <w:lvlJc w:val="left"/>
    </w:lvl>
    <w:lvl w:ilvl="2" w:tplc="1D9A0D1E">
      <w:numFmt w:val="decimal"/>
      <w:lvlText w:val=""/>
      <w:lvlJc w:val="left"/>
    </w:lvl>
    <w:lvl w:ilvl="3" w:tplc="7E981334">
      <w:numFmt w:val="decimal"/>
      <w:lvlText w:val=""/>
      <w:lvlJc w:val="left"/>
    </w:lvl>
    <w:lvl w:ilvl="4" w:tplc="38AEBDBE">
      <w:numFmt w:val="decimal"/>
      <w:lvlText w:val=""/>
      <w:lvlJc w:val="left"/>
    </w:lvl>
    <w:lvl w:ilvl="5" w:tplc="9CAE3296">
      <w:numFmt w:val="decimal"/>
      <w:lvlText w:val=""/>
      <w:lvlJc w:val="left"/>
    </w:lvl>
    <w:lvl w:ilvl="6" w:tplc="F766A260">
      <w:numFmt w:val="decimal"/>
      <w:lvlText w:val=""/>
      <w:lvlJc w:val="left"/>
    </w:lvl>
    <w:lvl w:ilvl="7" w:tplc="C180DD3A">
      <w:numFmt w:val="decimal"/>
      <w:lvlText w:val=""/>
      <w:lvlJc w:val="left"/>
    </w:lvl>
    <w:lvl w:ilvl="8" w:tplc="A8D206FE">
      <w:numFmt w:val="decimal"/>
      <w:lvlText w:val=""/>
      <w:lvlJc w:val="left"/>
    </w:lvl>
  </w:abstractNum>
  <w:abstractNum w:abstractNumId="58">
    <w:nsid w:val="0000251F"/>
    <w:multiLevelType w:val="hybridMultilevel"/>
    <w:tmpl w:val="3ED4C88E"/>
    <w:lvl w:ilvl="0" w:tplc="6A1C295E">
      <w:start w:val="1"/>
      <w:numFmt w:val="bullet"/>
      <w:lvlText w:val="В"/>
      <w:lvlJc w:val="left"/>
    </w:lvl>
    <w:lvl w:ilvl="1" w:tplc="6EBCAC22">
      <w:numFmt w:val="decimal"/>
      <w:lvlText w:val=""/>
      <w:lvlJc w:val="left"/>
    </w:lvl>
    <w:lvl w:ilvl="2" w:tplc="059A5986">
      <w:numFmt w:val="decimal"/>
      <w:lvlText w:val=""/>
      <w:lvlJc w:val="left"/>
    </w:lvl>
    <w:lvl w:ilvl="3" w:tplc="F200918A">
      <w:numFmt w:val="decimal"/>
      <w:lvlText w:val=""/>
      <w:lvlJc w:val="left"/>
    </w:lvl>
    <w:lvl w:ilvl="4" w:tplc="D65C2F20">
      <w:numFmt w:val="decimal"/>
      <w:lvlText w:val=""/>
      <w:lvlJc w:val="left"/>
    </w:lvl>
    <w:lvl w:ilvl="5" w:tplc="374E1BF2">
      <w:numFmt w:val="decimal"/>
      <w:lvlText w:val=""/>
      <w:lvlJc w:val="left"/>
    </w:lvl>
    <w:lvl w:ilvl="6" w:tplc="728CDA38">
      <w:numFmt w:val="decimal"/>
      <w:lvlText w:val=""/>
      <w:lvlJc w:val="left"/>
    </w:lvl>
    <w:lvl w:ilvl="7" w:tplc="1CE6F032">
      <w:numFmt w:val="decimal"/>
      <w:lvlText w:val=""/>
      <w:lvlJc w:val="left"/>
    </w:lvl>
    <w:lvl w:ilvl="8" w:tplc="6ED66422">
      <w:numFmt w:val="decimal"/>
      <w:lvlText w:val=""/>
      <w:lvlJc w:val="left"/>
    </w:lvl>
  </w:abstractNum>
  <w:abstractNum w:abstractNumId="59">
    <w:nsid w:val="00002528"/>
    <w:multiLevelType w:val="hybridMultilevel"/>
    <w:tmpl w:val="80D85F72"/>
    <w:lvl w:ilvl="0" w:tplc="F1C838D4">
      <w:start w:val="1"/>
      <w:numFmt w:val="bullet"/>
      <w:lvlText w:val=""/>
      <w:lvlJc w:val="left"/>
    </w:lvl>
    <w:lvl w:ilvl="1" w:tplc="A23E9DAE">
      <w:numFmt w:val="decimal"/>
      <w:lvlText w:val=""/>
      <w:lvlJc w:val="left"/>
    </w:lvl>
    <w:lvl w:ilvl="2" w:tplc="B032E9EC">
      <w:numFmt w:val="decimal"/>
      <w:lvlText w:val=""/>
      <w:lvlJc w:val="left"/>
    </w:lvl>
    <w:lvl w:ilvl="3" w:tplc="ACAE314C">
      <w:numFmt w:val="decimal"/>
      <w:lvlText w:val=""/>
      <w:lvlJc w:val="left"/>
    </w:lvl>
    <w:lvl w:ilvl="4" w:tplc="96B0536E">
      <w:numFmt w:val="decimal"/>
      <w:lvlText w:val=""/>
      <w:lvlJc w:val="left"/>
    </w:lvl>
    <w:lvl w:ilvl="5" w:tplc="FD765970">
      <w:numFmt w:val="decimal"/>
      <w:lvlText w:val=""/>
      <w:lvlJc w:val="left"/>
    </w:lvl>
    <w:lvl w:ilvl="6" w:tplc="7568910A">
      <w:numFmt w:val="decimal"/>
      <w:lvlText w:val=""/>
      <w:lvlJc w:val="left"/>
    </w:lvl>
    <w:lvl w:ilvl="7" w:tplc="B8C88AA0">
      <w:numFmt w:val="decimal"/>
      <w:lvlText w:val=""/>
      <w:lvlJc w:val="left"/>
    </w:lvl>
    <w:lvl w:ilvl="8" w:tplc="B4B8AF24">
      <w:numFmt w:val="decimal"/>
      <w:lvlText w:val=""/>
      <w:lvlJc w:val="left"/>
    </w:lvl>
  </w:abstractNum>
  <w:abstractNum w:abstractNumId="60">
    <w:nsid w:val="00002668"/>
    <w:multiLevelType w:val="hybridMultilevel"/>
    <w:tmpl w:val="499A0800"/>
    <w:lvl w:ilvl="0" w:tplc="220EBDBE">
      <w:start w:val="1"/>
      <w:numFmt w:val="bullet"/>
      <w:lvlText w:val=""/>
      <w:lvlJc w:val="left"/>
    </w:lvl>
    <w:lvl w:ilvl="1" w:tplc="D85E419E">
      <w:numFmt w:val="decimal"/>
      <w:lvlText w:val=""/>
      <w:lvlJc w:val="left"/>
    </w:lvl>
    <w:lvl w:ilvl="2" w:tplc="DCE6F89A">
      <w:numFmt w:val="decimal"/>
      <w:lvlText w:val=""/>
      <w:lvlJc w:val="left"/>
    </w:lvl>
    <w:lvl w:ilvl="3" w:tplc="CBF03F80">
      <w:numFmt w:val="decimal"/>
      <w:lvlText w:val=""/>
      <w:lvlJc w:val="left"/>
    </w:lvl>
    <w:lvl w:ilvl="4" w:tplc="75B03D64">
      <w:numFmt w:val="decimal"/>
      <w:lvlText w:val=""/>
      <w:lvlJc w:val="left"/>
    </w:lvl>
    <w:lvl w:ilvl="5" w:tplc="B9B00AD2">
      <w:numFmt w:val="decimal"/>
      <w:lvlText w:val=""/>
      <w:lvlJc w:val="left"/>
    </w:lvl>
    <w:lvl w:ilvl="6" w:tplc="96EEAB4A">
      <w:numFmt w:val="decimal"/>
      <w:lvlText w:val=""/>
      <w:lvlJc w:val="left"/>
    </w:lvl>
    <w:lvl w:ilvl="7" w:tplc="DF0EDA4A">
      <w:numFmt w:val="decimal"/>
      <w:lvlText w:val=""/>
      <w:lvlJc w:val="left"/>
    </w:lvl>
    <w:lvl w:ilvl="8" w:tplc="048E1B6C">
      <w:numFmt w:val="decimal"/>
      <w:lvlText w:val=""/>
      <w:lvlJc w:val="left"/>
    </w:lvl>
  </w:abstractNum>
  <w:abstractNum w:abstractNumId="61">
    <w:nsid w:val="000026B1"/>
    <w:multiLevelType w:val="hybridMultilevel"/>
    <w:tmpl w:val="43A0BD0E"/>
    <w:lvl w:ilvl="0" w:tplc="66E02CF0">
      <w:start w:val="3"/>
      <w:numFmt w:val="decimal"/>
      <w:lvlText w:val="%1."/>
      <w:lvlJc w:val="left"/>
    </w:lvl>
    <w:lvl w:ilvl="1" w:tplc="7584DF5E">
      <w:numFmt w:val="decimal"/>
      <w:lvlText w:val=""/>
      <w:lvlJc w:val="left"/>
    </w:lvl>
    <w:lvl w:ilvl="2" w:tplc="950E9E00">
      <w:numFmt w:val="decimal"/>
      <w:lvlText w:val=""/>
      <w:lvlJc w:val="left"/>
    </w:lvl>
    <w:lvl w:ilvl="3" w:tplc="141CF35A">
      <w:numFmt w:val="decimal"/>
      <w:lvlText w:val=""/>
      <w:lvlJc w:val="left"/>
    </w:lvl>
    <w:lvl w:ilvl="4" w:tplc="899E0A18">
      <w:numFmt w:val="decimal"/>
      <w:lvlText w:val=""/>
      <w:lvlJc w:val="left"/>
    </w:lvl>
    <w:lvl w:ilvl="5" w:tplc="7FCC1C7E">
      <w:numFmt w:val="decimal"/>
      <w:lvlText w:val=""/>
      <w:lvlJc w:val="left"/>
    </w:lvl>
    <w:lvl w:ilvl="6" w:tplc="88A0D0D2">
      <w:numFmt w:val="decimal"/>
      <w:lvlText w:val=""/>
      <w:lvlJc w:val="left"/>
    </w:lvl>
    <w:lvl w:ilvl="7" w:tplc="AE14B754">
      <w:numFmt w:val="decimal"/>
      <w:lvlText w:val=""/>
      <w:lvlJc w:val="left"/>
    </w:lvl>
    <w:lvl w:ilvl="8" w:tplc="CA06F73C">
      <w:numFmt w:val="decimal"/>
      <w:lvlText w:val=""/>
      <w:lvlJc w:val="left"/>
    </w:lvl>
  </w:abstractNum>
  <w:abstractNum w:abstractNumId="62">
    <w:nsid w:val="000026CA"/>
    <w:multiLevelType w:val="hybridMultilevel"/>
    <w:tmpl w:val="CADCD328"/>
    <w:lvl w:ilvl="0" w:tplc="2ECE058E">
      <w:start w:val="1"/>
      <w:numFmt w:val="bullet"/>
      <w:lvlText w:val=""/>
      <w:lvlJc w:val="left"/>
    </w:lvl>
    <w:lvl w:ilvl="1" w:tplc="72FA5C3E">
      <w:numFmt w:val="decimal"/>
      <w:lvlText w:val=""/>
      <w:lvlJc w:val="left"/>
    </w:lvl>
    <w:lvl w:ilvl="2" w:tplc="20CEF030">
      <w:numFmt w:val="decimal"/>
      <w:lvlText w:val=""/>
      <w:lvlJc w:val="left"/>
    </w:lvl>
    <w:lvl w:ilvl="3" w:tplc="12D60C96">
      <w:numFmt w:val="decimal"/>
      <w:lvlText w:val=""/>
      <w:lvlJc w:val="left"/>
    </w:lvl>
    <w:lvl w:ilvl="4" w:tplc="3D343DFA">
      <w:numFmt w:val="decimal"/>
      <w:lvlText w:val=""/>
      <w:lvlJc w:val="left"/>
    </w:lvl>
    <w:lvl w:ilvl="5" w:tplc="2DCA111A">
      <w:numFmt w:val="decimal"/>
      <w:lvlText w:val=""/>
      <w:lvlJc w:val="left"/>
    </w:lvl>
    <w:lvl w:ilvl="6" w:tplc="8A207B2C">
      <w:numFmt w:val="decimal"/>
      <w:lvlText w:val=""/>
      <w:lvlJc w:val="left"/>
    </w:lvl>
    <w:lvl w:ilvl="7" w:tplc="DE34FC56">
      <w:numFmt w:val="decimal"/>
      <w:lvlText w:val=""/>
      <w:lvlJc w:val="left"/>
    </w:lvl>
    <w:lvl w:ilvl="8" w:tplc="02F492BA">
      <w:numFmt w:val="decimal"/>
      <w:lvlText w:val=""/>
      <w:lvlJc w:val="left"/>
    </w:lvl>
  </w:abstractNum>
  <w:abstractNum w:abstractNumId="63">
    <w:nsid w:val="00002725"/>
    <w:multiLevelType w:val="hybridMultilevel"/>
    <w:tmpl w:val="335E1934"/>
    <w:lvl w:ilvl="0" w:tplc="41B08E8A">
      <w:start w:val="1"/>
      <w:numFmt w:val="bullet"/>
      <w:lvlText w:val="В"/>
      <w:lvlJc w:val="left"/>
    </w:lvl>
    <w:lvl w:ilvl="1" w:tplc="DEEEEF4E">
      <w:start w:val="1"/>
      <w:numFmt w:val="bullet"/>
      <w:lvlText w:val=""/>
      <w:lvlJc w:val="left"/>
    </w:lvl>
    <w:lvl w:ilvl="2" w:tplc="4B6CCD64">
      <w:numFmt w:val="decimal"/>
      <w:lvlText w:val=""/>
      <w:lvlJc w:val="left"/>
    </w:lvl>
    <w:lvl w:ilvl="3" w:tplc="0AA487BA">
      <w:numFmt w:val="decimal"/>
      <w:lvlText w:val=""/>
      <w:lvlJc w:val="left"/>
    </w:lvl>
    <w:lvl w:ilvl="4" w:tplc="65DE50CE">
      <w:numFmt w:val="decimal"/>
      <w:lvlText w:val=""/>
      <w:lvlJc w:val="left"/>
    </w:lvl>
    <w:lvl w:ilvl="5" w:tplc="72B4E3B8">
      <w:numFmt w:val="decimal"/>
      <w:lvlText w:val=""/>
      <w:lvlJc w:val="left"/>
    </w:lvl>
    <w:lvl w:ilvl="6" w:tplc="B3D47AE6">
      <w:numFmt w:val="decimal"/>
      <w:lvlText w:val=""/>
      <w:lvlJc w:val="left"/>
    </w:lvl>
    <w:lvl w:ilvl="7" w:tplc="52AE551A">
      <w:numFmt w:val="decimal"/>
      <w:lvlText w:val=""/>
      <w:lvlJc w:val="left"/>
    </w:lvl>
    <w:lvl w:ilvl="8" w:tplc="2B025860">
      <w:numFmt w:val="decimal"/>
      <w:lvlText w:val=""/>
      <w:lvlJc w:val="left"/>
    </w:lvl>
  </w:abstractNum>
  <w:abstractNum w:abstractNumId="64">
    <w:nsid w:val="000027DA"/>
    <w:multiLevelType w:val="hybridMultilevel"/>
    <w:tmpl w:val="B4E67D66"/>
    <w:lvl w:ilvl="0" w:tplc="1FC8B792">
      <w:start w:val="1"/>
      <w:numFmt w:val="bullet"/>
      <w:lvlText w:val="-"/>
      <w:lvlJc w:val="left"/>
    </w:lvl>
    <w:lvl w:ilvl="1" w:tplc="F83817E4">
      <w:numFmt w:val="decimal"/>
      <w:lvlText w:val=""/>
      <w:lvlJc w:val="left"/>
    </w:lvl>
    <w:lvl w:ilvl="2" w:tplc="EA06A69A">
      <w:numFmt w:val="decimal"/>
      <w:lvlText w:val=""/>
      <w:lvlJc w:val="left"/>
    </w:lvl>
    <w:lvl w:ilvl="3" w:tplc="DEEA6048">
      <w:numFmt w:val="decimal"/>
      <w:lvlText w:val=""/>
      <w:lvlJc w:val="left"/>
    </w:lvl>
    <w:lvl w:ilvl="4" w:tplc="2E6403E2">
      <w:numFmt w:val="decimal"/>
      <w:lvlText w:val=""/>
      <w:lvlJc w:val="left"/>
    </w:lvl>
    <w:lvl w:ilvl="5" w:tplc="43741908">
      <w:numFmt w:val="decimal"/>
      <w:lvlText w:val=""/>
      <w:lvlJc w:val="left"/>
    </w:lvl>
    <w:lvl w:ilvl="6" w:tplc="C59A30D4">
      <w:numFmt w:val="decimal"/>
      <w:lvlText w:val=""/>
      <w:lvlJc w:val="left"/>
    </w:lvl>
    <w:lvl w:ilvl="7" w:tplc="A77E156E">
      <w:numFmt w:val="decimal"/>
      <w:lvlText w:val=""/>
      <w:lvlJc w:val="left"/>
    </w:lvl>
    <w:lvl w:ilvl="8" w:tplc="5DB8CDD2">
      <w:numFmt w:val="decimal"/>
      <w:lvlText w:val=""/>
      <w:lvlJc w:val="left"/>
    </w:lvl>
  </w:abstractNum>
  <w:abstractNum w:abstractNumId="65">
    <w:nsid w:val="0000282D"/>
    <w:multiLevelType w:val="hybridMultilevel"/>
    <w:tmpl w:val="9FD06202"/>
    <w:lvl w:ilvl="0" w:tplc="6914A7A4">
      <w:start w:val="1"/>
      <w:numFmt w:val="bullet"/>
      <w:lvlText w:val=""/>
      <w:lvlJc w:val="left"/>
    </w:lvl>
    <w:lvl w:ilvl="1" w:tplc="BA807126">
      <w:numFmt w:val="decimal"/>
      <w:lvlText w:val=""/>
      <w:lvlJc w:val="left"/>
    </w:lvl>
    <w:lvl w:ilvl="2" w:tplc="4C0CDCFA">
      <w:numFmt w:val="decimal"/>
      <w:lvlText w:val=""/>
      <w:lvlJc w:val="left"/>
    </w:lvl>
    <w:lvl w:ilvl="3" w:tplc="1BB40892">
      <w:numFmt w:val="decimal"/>
      <w:lvlText w:val=""/>
      <w:lvlJc w:val="left"/>
    </w:lvl>
    <w:lvl w:ilvl="4" w:tplc="10641112">
      <w:numFmt w:val="decimal"/>
      <w:lvlText w:val=""/>
      <w:lvlJc w:val="left"/>
    </w:lvl>
    <w:lvl w:ilvl="5" w:tplc="3528A6A0">
      <w:numFmt w:val="decimal"/>
      <w:lvlText w:val=""/>
      <w:lvlJc w:val="left"/>
    </w:lvl>
    <w:lvl w:ilvl="6" w:tplc="B580A464">
      <w:numFmt w:val="decimal"/>
      <w:lvlText w:val=""/>
      <w:lvlJc w:val="left"/>
    </w:lvl>
    <w:lvl w:ilvl="7" w:tplc="10C0F332">
      <w:numFmt w:val="decimal"/>
      <w:lvlText w:val=""/>
      <w:lvlJc w:val="left"/>
    </w:lvl>
    <w:lvl w:ilvl="8" w:tplc="7E644908">
      <w:numFmt w:val="decimal"/>
      <w:lvlText w:val=""/>
      <w:lvlJc w:val="left"/>
    </w:lvl>
  </w:abstractNum>
  <w:abstractNum w:abstractNumId="66">
    <w:nsid w:val="00002852"/>
    <w:multiLevelType w:val="hybridMultilevel"/>
    <w:tmpl w:val="B3266C4A"/>
    <w:lvl w:ilvl="0" w:tplc="BB7AAEDE">
      <w:start w:val="1"/>
      <w:numFmt w:val="bullet"/>
      <w:lvlText w:val=""/>
      <w:lvlJc w:val="left"/>
    </w:lvl>
    <w:lvl w:ilvl="1" w:tplc="FFFAD974">
      <w:numFmt w:val="decimal"/>
      <w:lvlText w:val=""/>
      <w:lvlJc w:val="left"/>
    </w:lvl>
    <w:lvl w:ilvl="2" w:tplc="B62899AC">
      <w:numFmt w:val="decimal"/>
      <w:lvlText w:val=""/>
      <w:lvlJc w:val="left"/>
    </w:lvl>
    <w:lvl w:ilvl="3" w:tplc="CF023C84">
      <w:numFmt w:val="decimal"/>
      <w:lvlText w:val=""/>
      <w:lvlJc w:val="left"/>
    </w:lvl>
    <w:lvl w:ilvl="4" w:tplc="EB409C1C">
      <w:numFmt w:val="decimal"/>
      <w:lvlText w:val=""/>
      <w:lvlJc w:val="left"/>
    </w:lvl>
    <w:lvl w:ilvl="5" w:tplc="4B7C3120">
      <w:numFmt w:val="decimal"/>
      <w:lvlText w:val=""/>
      <w:lvlJc w:val="left"/>
    </w:lvl>
    <w:lvl w:ilvl="6" w:tplc="25323C70">
      <w:numFmt w:val="decimal"/>
      <w:lvlText w:val=""/>
      <w:lvlJc w:val="left"/>
    </w:lvl>
    <w:lvl w:ilvl="7" w:tplc="F3165196">
      <w:numFmt w:val="decimal"/>
      <w:lvlText w:val=""/>
      <w:lvlJc w:val="left"/>
    </w:lvl>
    <w:lvl w:ilvl="8" w:tplc="391AE424">
      <w:numFmt w:val="decimal"/>
      <w:lvlText w:val=""/>
      <w:lvlJc w:val="left"/>
    </w:lvl>
  </w:abstractNum>
  <w:abstractNum w:abstractNumId="67">
    <w:nsid w:val="000028E2"/>
    <w:multiLevelType w:val="hybridMultilevel"/>
    <w:tmpl w:val="B34AB676"/>
    <w:lvl w:ilvl="0" w:tplc="4AB8EA72">
      <w:start w:val="3"/>
      <w:numFmt w:val="decimal"/>
      <w:lvlText w:val="%1."/>
      <w:lvlJc w:val="left"/>
    </w:lvl>
    <w:lvl w:ilvl="1" w:tplc="AED0FA2C">
      <w:start w:val="1"/>
      <w:numFmt w:val="bullet"/>
      <w:lvlText w:val="-"/>
      <w:lvlJc w:val="left"/>
    </w:lvl>
    <w:lvl w:ilvl="2" w:tplc="FE2474A0">
      <w:numFmt w:val="decimal"/>
      <w:lvlText w:val=""/>
      <w:lvlJc w:val="left"/>
    </w:lvl>
    <w:lvl w:ilvl="3" w:tplc="AD841BB6">
      <w:numFmt w:val="decimal"/>
      <w:lvlText w:val=""/>
      <w:lvlJc w:val="left"/>
    </w:lvl>
    <w:lvl w:ilvl="4" w:tplc="581A3252">
      <w:numFmt w:val="decimal"/>
      <w:lvlText w:val=""/>
      <w:lvlJc w:val="left"/>
    </w:lvl>
    <w:lvl w:ilvl="5" w:tplc="F6EE8FD2">
      <w:numFmt w:val="decimal"/>
      <w:lvlText w:val=""/>
      <w:lvlJc w:val="left"/>
    </w:lvl>
    <w:lvl w:ilvl="6" w:tplc="DA8CA61C">
      <w:numFmt w:val="decimal"/>
      <w:lvlText w:val=""/>
      <w:lvlJc w:val="left"/>
    </w:lvl>
    <w:lvl w:ilvl="7" w:tplc="13E81744">
      <w:numFmt w:val="decimal"/>
      <w:lvlText w:val=""/>
      <w:lvlJc w:val="left"/>
    </w:lvl>
    <w:lvl w:ilvl="8" w:tplc="DC682718">
      <w:numFmt w:val="decimal"/>
      <w:lvlText w:val=""/>
      <w:lvlJc w:val="left"/>
    </w:lvl>
  </w:abstractNum>
  <w:abstractNum w:abstractNumId="68">
    <w:nsid w:val="0000293B"/>
    <w:multiLevelType w:val="hybridMultilevel"/>
    <w:tmpl w:val="17EE594C"/>
    <w:lvl w:ilvl="0" w:tplc="301E5532">
      <w:start w:val="1"/>
      <w:numFmt w:val="bullet"/>
      <w:lvlText w:val=""/>
      <w:lvlJc w:val="left"/>
    </w:lvl>
    <w:lvl w:ilvl="1" w:tplc="F4D645D0">
      <w:numFmt w:val="decimal"/>
      <w:lvlText w:val=""/>
      <w:lvlJc w:val="left"/>
    </w:lvl>
    <w:lvl w:ilvl="2" w:tplc="BE78A88C">
      <w:numFmt w:val="decimal"/>
      <w:lvlText w:val=""/>
      <w:lvlJc w:val="left"/>
    </w:lvl>
    <w:lvl w:ilvl="3" w:tplc="71DA379C">
      <w:numFmt w:val="decimal"/>
      <w:lvlText w:val=""/>
      <w:lvlJc w:val="left"/>
    </w:lvl>
    <w:lvl w:ilvl="4" w:tplc="DFB00BBC">
      <w:numFmt w:val="decimal"/>
      <w:lvlText w:val=""/>
      <w:lvlJc w:val="left"/>
    </w:lvl>
    <w:lvl w:ilvl="5" w:tplc="6F50D9A2">
      <w:numFmt w:val="decimal"/>
      <w:lvlText w:val=""/>
      <w:lvlJc w:val="left"/>
    </w:lvl>
    <w:lvl w:ilvl="6" w:tplc="D73CD1BE">
      <w:numFmt w:val="decimal"/>
      <w:lvlText w:val=""/>
      <w:lvlJc w:val="left"/>
    </w:lvl>
    <w:lvl w:ilvl="7" w:tplc="E4343694">
      <w:numFmt w:val="decimal"/>
      <w:lvlText w:val=""/>
      <w:lvlJc w:val="left"/>
    </w:lvl>
    <w:lvl w:ilvl="8" w:tplc="58ECBB8C">
      <w:numFmt w:val="decimal"/>
      <w:lvlText w:val=""/>
      <w:lvlJc w:val="left"/>
    </w:lvl>
  </w:abstractNum>
  <w:abstractNum w:abstractNumId="69">
    <w:nsid w:val="00002959"/>
    <w:multiLevelType w:val="hybridMultilevel"/>
    <w:tmpl w:val="38403EAC"/>
    <w:lvl w:ilvl="0" w:tplc="A5A2B0F8">
      <w:start w:val="1"/>
      <w:numFmt w:val="bullet"/>
      <w:lvlText w:val="В"/>
      <w:lvlJc w:val="left"/>
    </w:lvl>
    <w:lvl w:ilvl="1" w:tplc="9668A598">
      <w:numFmt w:val="decimal"/>
      <w:lvlText w:val=""/>
      <w:lvlJc w:val="left"/>
    </w:lvl>
    <w:lvl w:ilvl="2" w:tplc="5A16926A">
      <w:numFmt w:val="decimal"/>
      <w:lvlText w:val=""/>
      <w:lvlJc w:val="left"/>
    </w:lvl>
    <w:lvl w:ilvl="3" w:tplc="817A97D0">
      <w:numFmt w:val="decimal"/>
      <w:lvlText w:val=""/>
      <w:lvlJc w:val="left"/>
    </w:lvl>
    <w:lvl w:ilvl="4" w:tplc="A59E38D8">
      <w:numFmt w:val="decimal"/>
      <w:lvlText w:val=""/>
      <w:lvlJc w:val="left"/>
    </w:lvl>
    <w:lvl w:ilvl="5" w:tplc="362CBA94">
      <w:numFmt w:val="decimal"/>
      <w:lvlText w:val=""/>
      <w:lvlJc w:val="left"/>
    </w:lvl>
    <w:lvl w:ilvl="6" w:tplc="7228FDE6">
      <w:numFmt w:val="decimal"/>
      <w:lvlText w:val=""/>
      <w:lvlJc w:val="left"/>
    </w:lvl>
    <w:lvl w:ilvl="7" w:tplc="1BC603FE">
      <w:numFmt w:val="decimal"/>
      <w:lvlText w:val=""/>
      <w:lvlJc w:val="left"/>
    </w:lvl>
    <w:lvl w:ilvl="8" w:tplc="7B18ABD8">
      <w:numFmt w:val="decimal"/>
      <w:lvlText w:val=""/>
      <w:lvlJc w:val="left"/>
    </w:lvl>
  </w:abstractNum>
  <w:abstractNum w:abstractNumId="70">
    <w:nsid w:val="000029D8"/>
    <w:multiLevelType w:val="hybridMultilevel"/>
    <w:tmpl w:val="3112EE1C"/>
    <w:lvl w:ilvl="0" w:tplc="29F4FB9C">
      <w:start w:val="1"/>
      <w:numFmt w:val="bullet"/>
      <w:lvlText w:val="В"/>
      <w:lvlJc w:val="left"/>
    </w:lvl>
    <w:lvl w:ilvl="1" w:tplc="53AEAF40">
      <w:numFmt w:val="decimal"/>
      <w:lvlText w:val=""/>
      <w:lvlJc w:val="left"/>
    </w:lvl>
    <w:lvl w:ilvl="2" w:tplc="B434BA02">
      <w:numFmt w:val="decimal"/>
      <w:lvlText w:val=""/>
      <w:lvlJc w:val="left"/>
    </w:lvl>
    <w:lvl w:ilvl="3" w:tplc="723CE91E">
      <w:numFmt w:val="decimal"/>
      <w:lvlText w:val=""/>
      <w:lvlJc w:val="left"/>
    </w:lvl>
    <w:lvl w:ilvl="4" w:tplc="BD667466">
      <w:numFmt w:val="decimal"/>
      <w:lvlText w:val=""/>
      <w:lvlJc w:val="left"/>
    </w:lvl>
    <w:lvl w:ilvl="5" w:tplc="FE0CC1A8">
      <w:numFmt w:val="decimal"/>
      <w:lvlText w:val=""/>
      <w:lvlJc w:val="left"/>
    </w:lvl>
    <w:lvl w:ilvl="6" w:tplc="E278D4AC">
      <w:numFmt w:val="decimal"/>
      <w:lvlText w:val=""/>
      <w:lvlJc w:val="left"/>
    </w:lvl>
    <w:lvl w:ilvl="7" w:tplc="815879F4">
      <w:numFmt w:val="decimal"/>
      <w:lvlText w:val=""/>
      <w:lvlJc w:val="left"/>
    </w:lvl>
    <w:lvl w:ilvl="8" w:tplc="1B96C998">
      <w:numFmt w:val="decimal"/>
      <w:lvlText w:val=""/>
      <w:lvlJc w:val="left"/>
    </w:lvl>
  </w:abstractNum>
  <w:abstractNum w:abstractNumId="71">
    <w:nsid w:val="00002A38"/>
    <w:multiLevelType w:val="hybridMultilevel"/>
    <w:tmpl w:val="5CDAB5C0"/>
    <w:lvl w:ilvl="0" w:tplc="0254BF94">
      <w:start w:val="1"/>
      <w:numFmt w:val="bullet"/>
      <w:lvlText w:val="в"/>
      <w:lvlJc w:val="left"/>
    </w:lvl>
    <w:lvl w:ilvl="1" w:tplc="0E38EBF6">
      <w:numFmt w:val="decimal"/>
      <w:lvlText w:val=""/>
      <w:lvlJc w:val="left"/>
    </w:lvl>
    <w:lvl w:ilvl="2" w:tplc="E00E06AA">
      <w:numFmt w:val="decimal"/>
      <w:lvlText w:val=""/>
      <w:lvlJc w:val="left"/>
    </w:lvl>
    <w:lvl w:ilvl="3" w:tplc="1FC2AB1E">
      <w:numFmt w:val="decimal"/>
      <w:lvlText w:val=""/>
      <w:lvlJc w:val="left"/>
    </w:lvl>
    <w:lvl w:ilvl="4" w:tplc="17BAA052">
      <w:numFmt w:val="decimal"/>
      <w:lvlText w:val=""/>
      <w:lvlJc w:val="left"/>
    </w:lvl>
    <w:lvl w:ilvl="5" w:tplc="0A56E188">
      <w:numFmt w:val="decimal"/>
      <w:lvlText w:val=""/>
      <w:lvlJc w:val="left"/>
    </w:lvl>
    <w:lvl w:ilvl="6" w:tplc="B9940FB4">
      <w:numFmt w:val="decimal"/>
      <w:lvlText w:val=""/>
      <w:lvlJc w:val="left"/>
    </w:lvl>
    <w:lvl w:ilvl="7" w:tplc="DB2261B2">
      <w:numFmt w:val="decimal"/>
      <w:lvlText w:val=""/>
      <w:lvlJc w:val="left"/>
    </w:lvl>
    <w:lvl w:ilvl="8" w:tplc="8342E6F2">
      <w:numFmt w:val="decimal"/>
      <w:lvlText w:val=""/>
      <w:lvlJc w:val="left"/>
    </w:lvl>
  </w:abstractNum>
  <w:abstractNum w:abstractNumId="72">
    <w:nsid w:val="00002B00"/>
    <w:multiLevelType w:val="hybridMultilevel"/>
    <w:tmpl w:val="69787E08"/>
    <w:lvl w:ilvl="0" w:tplc="7C809F42">
      <w:start w:val="1"/>
      <w:numFmt w:val="decimal"/>
      <w:lvlText w:val="%1."/>
      <w:lvlJc w:val="left"/>
    </w:lvl>
    <w:lvl w:ilvl="1" w:tplc="1026ED36">
      <w:numFmt w:val="decimal"/>
      <w:lvlText w:val=""/>
      <w:lvlJc w:val="left"/>
    </w:lvl>
    <w:lvl w:ilvl="2" w:tplc="E01ACB6A">
      <w:numFmt w:val="decimal"/>
      <w:lvlText w:val=""/>
      <w:lvlJc w:val="left"/>
    </w:lvl>
    <w:lvl w:ilvl="3" w:tplc="5FF24598">
      <w:numFmt w:val="decimal"/>
      <w:lvlText w:val=""/>
      <w:lvlJc w:val="left"/>
    </w:lvl>
    <w:lvl w:ilvl="4" w:tplc="2BEC7228">
      <w:numFmt w:val="decimal"/>
      <w:lvlText w:val=""/>
      <w:lvlJc w:val="left"/>
    </w:lvl>
    <w:lvl w:ilvl="5" w:tplc="E312ACD4">
      <w:numFmt w:val="decimal"/>
      <w:lvlText w:val=""/>
      <w:lvlJc w:val="left"/>
    </w:lvl>
    <w:lvl w:ilvl="6" w:tplc="E3165716">
      <w:numFmt w:val="decimal"/>
      <w:lvlText w:val=""/>
      <w:lvlJc w:val="left"/>
    </w:lvl>
    <w:lvl w:ilvl="7" w:tplc="7C762254">
      <w:numFmt w:val="decimal"/>
      <w:lvlText w:val=""/>
      <w:lvlJc w:val="left"/>
    </w:lvl>
    <w:lvl w:ilvl="8" w:tplc="6246784A">
      <w:numFmt w:val="decimal"/>
      <w:lvlText w:val=""/>
      <w:lvlJc w:val="left"/>
    </w:lvl>
  </w:abstractNum>
  <w:abstractNum w:abstractNumId="73">
    <w:nsid w:val="00002B0F"/>
    <w:multiLevelType w:val="hybridMultilevel"/>
    <w:tmpl w:val="CAD83E5C"/>
    <w:lvl w:ilvl="0" w:tplc="D8C455BE">
      <w:start w:val="1"/>
      <w:numFmt w:val="bullet"/>
      <w:lvlText w:val=""/>
      <w:lvlJc w:val="left"/>
    </w:lvl>
    <w:lvl w:ilvl="1" w:tplc="DD14F778">
      <w:numFmt w:val="decimal"/>
      <w:lvlText w:val=""/>
      <w:lvlJc w:val="left"/>
    </w:lvl>
    <w:lvl w:ilvl="2" w:tplc="797060A4">
      <w:numFmt w:val="decimal"/>
      <w:lvlText w:val=""/>
      <w:lvlJc w:val="left"/>
    </w:lvl>
    <w:lvl w:ilvl="3" w:tplc="EB8E69B4">
      <w:numFmt w:val="decimal"/>
      <w:lvlText w:val=""/>
      <w:lvlJc w:val="left"/>
    </w:lvl>
    <w:lvl w:ilvl="4" w:tplc="78C82CE4">
      <w:numFmt w:val="decimal"/>
      <w:lvlText w:val=""/>
      <w:lvlJc w:val="left"/>
    </w:lvl>
    <w:lvl w:ilvl="5" w:tplc="75409B5E">
      <w:numFmt w:val="decimal"/>
      <w:lvlText w:val=""/>
      <w:lvlJc w:val="left"/>
    </w:lvl>
    <w:lvl w:ilvl="6" w:tplc="DCFC2A7C">
      <w:numFmt w:val="decimal"/>
      <w:lvlText w:val=""/>
      <w:lvlJc w:val="left"/>
    </w:lvl>
    <w:lvl w:ilvl="7" w:tplc="236088FA">
      <w:numFmt w:val="decimal"/>
      <w:lvlText w:val=""/>
      <w:lvlJc w:val="left"/>
    </w:lvl>
    <w:lvl w:ilvl="8" w:tplc="7E526CA2">
      <w:numFmt w:val="decimal"/>
      <w:lvlText w:val=""/>
      <w:lvlJc w:val="left"/>
    </w:lvl>
  </w:abstractNum>
  <w:abstractNum w:abstractNumId="74">
    <w:nsid w:val="00002BA5"/>
    <w:multiLevelType w:val="hybridMultilevel"/>
    <w:tmpl w:val="1F44D6DE"/>
    <w:lvl w:ilvl="0" w:tplc="AE86E450">
      <w:start w:val="1"/>
      <w:numFmt w:val="bullet"/>
      <w:lvlText w:val="-"/>
      <w:lvlJc w:val="left"/>
    </w:lvl>
    <w:lvl w:ilvl="1" w:tplc="5378B5FA">
      <w:numFmt w:val="decimal"/>
      <w:lvlText w:val=""/>
      <w:lvlJc w:val="left"/>
    </w:lvl>
    <w:lvl w:ilvl="2" w:tplc="AEA687AE">
      <w:numFmt w:val="decimal"/>
      <w:lvlText w:val=""/>
      <w:lvlJc w:val="left"/>
    </w:lvl>
    <w:lvl w:ilvl="3" w:tplc="A392BDA2">
      <w:numFmt w:val="decimal"/>
      <w:lvlText w:val=""/>
      <w:lvlJc w:val="left"/>
    </w:lvl>
    <w:lvl w:ilvl="4" w:tplc="86668E20">
      <w:numFmt w:val="decimal"/>
      <w:lvlText w:val=""/>
      <w:lvlJc w:val="left"/>
    </w:lvl>
    <w:lvl w:ilvl="5" w:tplc="EF80C452">
      <w:numFmt w:val="decimal"/>
      <w:lvlText w:val=""/>
      <w:lvlJc w:val="left"/>
    </w:lvl>
    <w:lvl w:ilvl="6" w:tplc="3B48B75A">
      <w:numFmt w:val="decimal"/>
      <w:lvlText w:val=""/>
      <w:lvlJc w:val="left"/>
    </w:lvl>
    <w:lvl w:ilvl="7" w:tplc="79EA6598">
      <w:numFmt w:val="decimal"/>
      <w:lvlText w:val=""/>
      <w:lvlJc w:val="left"/>
    </w:lvl>
    <w:lvl w:ilvl="8" w:tplc="D910E34E">
      <w:numFmt w:val="decimal"/>
      <w:lvlText w:val=""/>
      <w:lvlJc w:val="left"/>
    </w:lvl>
  </w:abstractNum>
  <w:abstractNum w:abstractNumId="75">
    <w:nsid w:val="00002CF7"/>
    <w:multiLevelType w:val="hybridMultilevel"/>
    <w:tmpl w:val="5D68E528"/>
    <w:lvl w:ilvl="0" w:tplc="E9E0C58C">
      <w:start w:val="1"/>
      <w:numFmt w:val="bullet"/>
      <w:lvlText w:val=""/>
      <w:lvlJc w:val="left"/>
    </w:lvl>
    <w:lvl w:ilvl="1" w:tplc="09D22718">
      <w:numFmt w:val="decimal"/>
      <w:lvlText w:val=""/>
      <w:lvlJc w:val="left"/>
    </w:lvl>
    <w:lvl w:ilvl="2" w:tplc="46221376">
      <w:numFmt w:val="decimal"/>
      <w:lvlText w:val=""/>
      <w:lvlJc w:val="left"/>
    </w:lvl>
    <w:lvl w:ilvl="3" w:tplc="D630A022">
      <w:numFmt w:val="decimal"/>
      <w:lvlText w:val=""/>
      <w:lvlJc w:val="left"/>
    </w:lvl>
    <w:lvl w:ilvl="4" w:tplc="BB6802DC">
      <w:numFmt w:val="decimal"/>
      <w:lvlText w:val=""/>
      <w:lvlJc w:val="left"/>
    </w:lvl>
    <w:lvl w:ilvl="5" w:tplc="09C4F7C0">
      <w:numFmt w:val="decimal"/>
      <w:lvlText w:val=""/>
      <w:lvlJc w:val="left"/>
    </w:lvl>
    <w:lvl w:ilvl="6" w:tplc="33A47324">
      <w:numFmt w:val="decimal"/>
      <w:lvlText w:val=""/>
      <w:lvlJc w:val="left"/>
    </w:lvl>
    <w:lvl w:ilvl="7" w:tplc="93DCD886">
      <w:numFmt w:val="decimal"/>
      <w:lvlText w:val=""/>
      <w:lvlJc w:val="left"/>
    </w:lvl>
    <w:lvl w:ilvl="8" w:tplc="0528072E">
      <w:numFmt w:val="decimal"/>
      <w:lvlText w:val=""/>
      <w:lvlJc w:val="left"/>
    </w:lvl>
  </w:abstractNum>
  <w:abstractNum w:abstractNumId="76">
    <w:nsid w:val="00002DB5"/>
    <w:multiLevelType w:val="hybridMultilevel"/>
    <w:tmpl w:val="37A64702"/>
    <w:lvl w:ilvl="0" w:tplc="7C146926">
      <w:start w:val="1"/>
      <w:numFmt w:val="decimal"/>
      <w:lvlText w:val="%1."/>
      <w:lvlJc w:val="left"/>
    </w:lvl>
    <w:lvl w:ilvl="1" w:tplc="2F7AD018">
      <w:numFmt w:val="decimal"/>
      <w:lvlText w:val=""/>
      <w:lvlJc w:val="left"/>
    </w:lvl>
    <w:lvl w:ilvl="2" w:tplc="AF4462CE">
      <w:numFmt w:val="decimal"/>
      <w:lvlText w:val=""/>
      <w:lvlJc w:val="left"/>
    </w:lvl>
    <w:lvl w:ilvl="3" w:tplc="EC76F57C">
      <w:numFmt w:val="decimal"/>
      <w:lvlText w:val=""/>
      <w:lvlJc w:val="left"/>
    </w:lvl>
    <w:lvl w:ilvl="4" w:tplc="35845FB2">
      <w:numFmt w:val="decimal"/>
      <w:lvlText w:val=""/>
      <w:lvlJc w:val="left"/>
    </w:lvl>
    <w:lvl w:ilvl="5" w:tplc="A9465C7C">
      <w:numFmt w:val="decimal"/>
      <w:lvlText w:val=""/>
      <w:lvlJc w:val="left"/>
    </w:lvl>
    <w:lvl w:ilvl="6" w:tplc="54943416">
      <w:numFmt w:val="decimal"/>
      <w:lvlText w:val=""/>
      <w:lvlJc w:val="left"/>
    </w:lvl>
    <w:lvl w:ilvl="7" w:tplc="88862800">
      <w:numFmt w:val="decimal"/>
      <w:lvlText w:val=""/>
      <w:lvlJc w:val="left"/>
    </w:lvl>
    <w:lvl w:ilvl="8" w:tplc="EF289B5A">
      <w:numFmt w:val="decimal"/>
      <w:lvlText w:val=""/>
      <w:lvlJc w:val="left"/>
    </w:lvl>
  </w:abstractNum>
  <w:abstractNum w:abstractNumId="77">
    <w:nsid w:val="00002E39"/>
    <w:multiLevelType w:val="hybridMultilevel"/>
    <w:tmpl w:val="C1ECF4B6"/>
    <w:lvl w:ilvl="0" w:tplc="ADE84E5E">
      <w:start w:val="1"/>
      <w:numFmt w:val="bullet"/>
      <w:lvlText w:val=""/>
      <w:lvlJc w:val="left"/>
    </w:lvl>
    <w:lvl w:ilvl="1" w:tplc="EAC65FC6">
      <w:numFmt w:val="decimal"/>
      <w:lvlText w:val=""/>
      <w:lvlJc w:val="left"/>
    </w:lvl>
    <w:lvl w:ilvl="2" w:tplc="C7F6C5DC">
      <w:numFmt w:val="decimal"/>
      <w:lvlText w:val=""/>
      <w:lvlJc w:val="left"/>
    </w:lvl>
    <w:lvl w:ilvl="3" w:tplc="32BCA464">
      <w:numFmt w:val="decimal"/>
      <w:lvlText w:val=""/>
      <w:lvlJc w:val="left"/>
    </w:lvl>
    <w:lvl w:ilvl="4" w:tplc="41AAA7B0">
      <w:numFmt w:val="decimal"/>
      <w:lvlText w:val=""/>
      <w:lvlJc w:val="left"/>
    </w:lvl>
    <w:lvl w:ilvl="5" w:tplc="783CF7FA">
      <w:numFmt w:val="decimal"/>
      <w:lvlText w:val=""/>
      <w:lvlJc w:val="left"/>
    </w:lvl>
    <w:lvl w:ilvl="6" w:tplc="C51405C8">
      <w:numFmt w:val="decimal"/>
      <w:lvlText w:val=""/>
      <w:lvlJc w:val="left"/>
    </w:lvl>
    <w:lvl w:ilvl="7" w:tplc="463611F2">
      <w:numFmt w:val="decimal"/>
      <w:lvlText w:val=""/>
      <w:lvlJc w:val="left"/>
    </w:lvl>
    <w:lvl w:ilvl="8" w:tplc="BBE84354">
      <w:numFmt w:val="decimal"/>
      <w:lvlText w:val=""/>
      <w:lvlJc w:val="left"/>
    </w:lvl>
  </w:abstractNum>
  <w:abstractNum w:abstractNumId="78">
    <w:nsid w:val="00002F0C"/>
    <w:multiLevelType w:val="hybridMultilevel"/>
    <w:tmpl w:val="3ACC259C"/>
    <w:lvl w:ilvl="0" w:tplc="1FD6BA14">
      <w:start w:val="1"/>
      <w:numFmt w:val="bullet"/>
      <w:lvlText w:val="-"/>
      <w:lvlJc w:val="left"/>
    </w:lvl>
    <w:lvl w:ilvl="1" w:tplc="FFB8FA0C">
      <w:numFmt w:val="decimal"/>
      <w:lvlText w:val=""/>
      <w:lvlJc w:val="left"/>
    </w:lvl>
    <w:lvl w:ilvl="2" w:tplc="5F76B35A">
      <w:numFmt w:val="decimal"/>
      <w:lvlText w:val=""/>
      <w:lvlJc w:val="left"/>
    </w:lvl>
    <w:lvl w:ilvl="3" w:tplc="2D88340E">
      <w:numFmt w:val="decimal"/>
      <w:lvlText w:val=""/>
      <w:lvlJc w:val="left"/>
    </w:lvl>
    <w:lvl w:ilvl="4" w:tplc="72604E9C">
      <w:numFmt w:val="decimal"/>
      <w:lvlText w:val=""/>
      <w:lvlJc w:val="left"/>
    </w:lvl>
    <w:lvl w:ilvl="5" w:tplc="0E3EE346">
      <w:numFmt w:val="decimal"/>
      <w:lvlText w:val=""/>
      <w:lvlJc w:val="left"/>
    </w:lvl>
    <w:lvl w:ilvl="6" w:tplc="B86C84BE">
      <w:numFmt w:val="decimal"/>
      <w:lvlText w:val=""/>
      <w:lvlJc w:val="left"/>
    </w:lvl>
    <w:lvl w:ilvl="7" w:tplc="0B0AE8BE">
      <w:numFmt w:val="decimal"/>
      <w:lvlText w:val=""/>
      <w:lvlJc w:val="left"/>
    </w:lvl>
    <w:lvl w:ilvl="8" w:tplc="723002EA">
      <w:numFmt w:val="decimal"/>
      <w:lvlText w:val=""/>
      <w:lvlJc w:val="left"/>
    </w:lvl>
  </w:abstractNum>
  <w:abstractNum w:abstractNumId="79">
    <w:nsid w:val="00002FE7"/>
    <w:multiLevelType w:val="hybridMultilevel"/>
    <w:tmpl w:val="5282C710"/>
    <w:lvl w:ilvl="0" w:tplc="3062A536">
      <w:start w:val="3"/>
      <w:numFmt w:val="decimal"/>
      <w:lvlText w:val="%1."/>
      <w:lvlJc w:val="left"/>
    </w:lvl>
    <w:lvl w:ilvl="1" w:tplc="B6B83A1A">
      <w:numFmt w:val="decimal"/>
      <w:lvlText w:val=""/>
      <w:lvlJc w:val="left"/>
    </w:lvl>
    <w:lvl w:ilvl="2" w:tplc="89EA78B8">
      <w:numFmt w:val="decimal"/>
      <w:lvlText w:val=""/>
      <w:lvlJc w:val="left"/>
    </w:lvl>
    <w:lvl w:ilvl="3" w:tplc="BF128B96">
      <w:numFmt w:val="decimal"/>
      <w:lvlText w:val=""/>
      <w:lvlJc w:val="left"/>
    </w:lvl>
    <w:lvl w:ilvl="4" w:tplc="602284B2">
      <w:numFmt w:val="decimal"/>
      <w:lvlText w:val=""/>
      <w:lvlJc w:val="left"/>
    </w:lvl>
    <w:lvl w:ilvl="5" w:tplc="28607868">
      <w:numFmt w:val="decimal"/>
      <w:lvlText w:val=""/>
      <w:lvlJc w:val="left"/>
    </w:lvl>
    <w:lvl w:ilvl="6" w:tplc="95AA3116">
      <w:numFmt w:val="decimal"/>
      <w:lvlText w:val=""/>
      <w:lvlJc w:val="left"/>
    </w:lvl>
    <w:lvl w:ilvl="7" w:tplc="949814F2">
      <w:numFmt w:val="decimal"/>
      <w:lvlText w:val=""/>
      <w:lvlJc w:val="left"/>
    </w:lvl>
    <w:lvl w:ilvl="8" w:tplc="E676E7E2">
      <w:numFmt w:val="decimal"/>
      <w:lvlText w:val=""/>
      <w:lvlJc w:val="left"/>
    </w:lvl>
  </w:abstractNum>
  <w:abstractNum w:abstractNumId="80">
    <w:nsid w:val="00003004"/>
    <w:multiLevelType w:val="hybridMultilevel"/>
    <w:tmpl w:val="D054D6AE"/>
    <w:lvl w:ilvl="0" w:tplc="57FE0F2E">
      <w:start w:val="1"/>
      <w:numFmt w:val="bullet"/>
      <w:lvlText w:val="с"/>
      <w:lvlJc w:val="left"/>
    </w:lvl>
    <w:lvl w:ilvl="1" w:tplc="BC20C56E">
      <w:numFmt w:val="decimal"/>
      <w:lvlText w:val=""/>
      <w:lvlJc w:val="left"/>
    </w:lvl>
    <w:lvl w:ilvl="2" w:tplc="AA3AE9C0">
      <w:numFmt w:val="decimal"/>
      <w:lvlText w:val=""/>
      <w:lvlJc w:val="left"/>
    </w:lvl>
    <w:lvl w:ilvl="3" w:tplc="020CD73C">
      <w:numFmt w:val="decimal"/>
      <w:lvlText w:val=""/>
      <w:lvlJc w:val="left"/>
    </w:lvl>
    <w:lvl w:ilvl="4" w:tplc="C4244170">
      <w:numFmt w:val="decimal"/>
      <w:lvlText w:val=""/>
      <w:lvlJc w:val="left"/>
    </w:lvl>
    <w:lvl w:ilvl="5" w:tplc="F7E84400">
      <w:numFmt w:val="decimal"/>
      <w:lvlText w:val=""/>
      <w:lvlJc w:val="left"/>
    </w:lvl>
    <w:lvl w:ilvl="6" w:tplc="28EA1496">
      <w:numFmt w:val="decimal"/>
      <w:lvlText w:val=""/>
      <w:lvlJc w:val="left"/>
    </w:lvl>
    <w:lvl w:ilvl="7" w:tplc="0B6C99E0">
      <w:numFmt w:val="decimal"/>
      <w:lvlText w:val=""/>
      <w:lvlJc w:val="left"/>
    </w:lvl>
    <w:lvl w:ilvl="8" w:tplc="AD089C82">
      <w:numFmt w:val="decimal"/>
      <w:lvlText w:val=""/>
      <w:lvlJc w:val="left"/>
    </w:lvl>
  </w:abstractNum>
  <w:abstractNum w:abstractNumId="81">
    <w:nsid w:val="00003087"/>
    <w:multiLevelType w:val="hybridMultilevel"/>
    <w:tmpl w:val="6D248D28"/>
    <w:lvl w:ilvl="0" w:tplc="C26E7672">
      <w:start w:val="1"/>
      <w:numFmt w:val="bullet"/>
      <w:lvlText w:val=""/>
      <w:lvlJc w:val="left"/>
    </w:lvl>
    <w:lvl w:ilvl="1" w:tplc="62024462">
      <w:numFmt w:val="decimal"/>
      <w:lvlText w:val=""/>
      <w:lvlJc w:val="left"/>
    </w:lvl>
    <w:lvl w:ilvl="2" w:tplc="C3F63CC6">
      <w:numFmt w:val="decimal"/>
      <w:lvlText w:val=""/>
      <w:lvlJc w:val="left"/>
    </w:lvl>
    <w:lvl w:ilvl="3" w:tplc="02A0FB6C">
      <w:numFmt w:val="decimal"/>
      <w:lvlText w:val=""/>
      <w:lvlJc w:val="left"/>
    </w:lvl>
    <w:lvl w:ilvl="4" w:tplc="EC74BB06">
      <w:numFmt w:val="decimal"/>
      <w:lvlText w:val=""/>
      <w:lvlJc w:val="left"/>
    </w:lvl>
    <w:lvl w:ilvl="5" w:tplc="85A20114">
      <w:numFmt w:val="decimal"/>
      <w:lvlText w:val=""/>
      <w:lvlJc w:val="left"/>
    </w:lvl>
    <w:lvl w:ilvl="6" w:tplc="9DE04894">
      <w:numFmt w:val="decimal"/>
      <w:lvlText w:val=""/>
      <w:lvlJc w:val="left"/>
    </w:lvl>
    <w:lvl w:ilvl="7" w:tplc="C6EE3FF2">
      <w:numFmt w:val="decimal"/>
      <w:lvlText w:val=""/>
      <w:lvlJc w:val="left"/>
    </w:lvl>
    <w:lvl w:ilvl="8" w:tplc="7CAC314C">
      <w:numFmt w:val="decimal"/>
      <w:lvlText w:val=""/>
      <w:lvlJc w:val="left"/>
    </w:lvl>
  </w:abstractNum>
  <w:abstractNum w:abstractNumId="82">
    <w:nsid w:val="000030A7"/>
    <w:multiLevelType w:val="hybridMultilevel"/>
    <w:tmpl w:val="185A7DFC"/>
    <w:lvl w:ilvl="0" w:tplc="C8A4E696">
      <w:start w:val="1"/>
      <w:numFmt w:val="bullet"/>
      <w:lvlText w:val=""/>
      <w:lvlJc w:val="left"/>
    </w:lvl>
    <w:lvl w:ilvl="1" w:tplc="8A78A900">
      <w:numFmt w:val="decimal"/>
      <w:lvlText w:val=""/>
      <w:lvlJc w:val="left"/>
    </w:lvl>
    <w:lvl w:ilvl="2" w:tplc="0A908FE6">
      <w:numFmt w:val="decimal"/>
      <w:lvlText w:val=""/>
      <w:lvlJc w:val="left"/>
    </w:lvl>
    <w:lvl w:ilvl="3" w:tplc="F9FA8C00">
      <w:numFmt w:val="decimal"/>
      <w:lvlText w:val=""/>
      <w:lvlJc w:val="left"/>
    </w:lvl>
    <w:lvl w:ilvl="4" w:tplc="4F40B3FC">
      <w:numFmt w:val="decimal"/>
      <w:lvlText w:val=""/>
      <w:lvlJc w:val="left"/>
    </w:lvl>
    <w:lvl w:ilvl="5" w:tplc="7A50CA0A">
      <w:numFmt w:val="decimal"/>
      <w:lvlText w:val=""/>
      <w:lvlJc w:val="left"/>
    </w:lvl>
    <w:lvl w:ilvl="6" w:tplc="823EF1A2">
      <w:numFmt w:val="decimal"/>
      <w:lvlText w:val=""/>
      <w:lvlJc w:val="left"/>
    </w:lvl>
    <w:lvl w:ilvl="7" w:tplc="9A44B956">
      <w:numFmt w:val="decimal"/>
      <w:lvlText w:val=""/>
      <w:lvlJc w:val="left"/>
    </w:lvl>
    <w:lvl w:ilvl="8" w:tplc="C98CB7D8">
      <w:numFmt w:val="decimal"/>
      <w:lvlText w:val=""/>
      <w:lvlJc w:val="left"/>
    </w:lvl>
  </w:abstractNum>
  <w:abstractNum w:abstractNumId="83">
    <w:nsid w:val="000030F1"/>
    <w:multiLevelType w:val="hybridMultilevel"/>
    <w:tmpl w:val="01186140"/>
    <w:lvl w:ilvl="0" w:tplc="6CFA0A78">
      <w:start w:val="1"/>
      <w:numFmt w:val="bullet"/>
      <w:lvlText w:val=""/>
      <w:lvlJc w:val="left"/>
    </w:lvl>
    <w:lvl w:ilvl="1" w:tplc="E222B91E">
      <w:numFmt w:val="decimal"/>
      <w:lvlText w:val=""/>
      <w:lvlJc w:val="left"/>
    </w:lvl>
    <w:lvl w:ilvl="2" w:tplc="26227182">
      <w:numFmt w:val="decimal"/>
      <w:lvlText w:val=""/>
      <w:lvlJc w:val="left"/>
    </w:lvl>
    <w:lvl w:ilvl="3" w:tplc="083EAEBE">
      <w:numFmt w:val="decimal"/>
      <w:lvlText w:val=""/>
      <w:lvlJc w:val="left"/>
    </w:lvl>
    <w:lvl w:ilvl="4" w:tplc="500C6110">
      <w:numFmt w:val="decimal"/>
      <w:lvlText w:val=""/>
      <w:lvlJc w:val="left"/>
    </w:lvl>
    <w:lvl w:ilvl="5" w:tplc="08B0B1C2">
      <w:numFmt w:val="decimal"/>
      <w:lvlText w:val=""/>
      <w:lvlJc w:val="left"/>
    </w:lvl>
    <w:lvl w:ilvl="6" w:tplc="07BCF398">
      <w:numFmt w:val="decimal"/>
      <w:lvlText w:val=""/>
      <w:lvlJc w:val="left"/>
    </w:lvl>
    <w:lvl w:ilvl="7" w:tplc="B5D8B324">
      <w:numFmt w:val="decimal"/>
      <w:lvlText w:val=""/>
      <w:lvlJc w:val="left"/>
    </w:lvl>
    <w:lvl w:ilvl="8" w:tplc="F448F280">
      <w:numFmt w:val="decimal"/>
      <w:lvlText w:val=""/>
      <w:lvlJc w:val="left"/>
    </w:lvl>
  </w:abstractNum>
  <w:abstractNum w:abstractNumId="84">
    <w:nsid w:val="00003295"/>
    <w:multiLevelType w:val="hybridMultilevel"/>
    <w:tmpl w:val="F1FC1AA6"/>
    <w:lvl w:ilvl="0" w:tplc="AE186F0C">
      <w:start w:val="2"/>
      <w:numFmt w:val="decimal"/>
      <w:lvlText w:val="%1."/>
      <w:lvlJc w:val="left"/>
    </w:lvl>
    <w:lvl w:ilvl="1" w:tplc="A3D82134">
      <w:numFmt w:val="decimal"/>
      <w:lvlText w:val=""/>
      <w:lvlJc w:val="left"/>
    </w:lvl>
    <w:lvl w:ilvl="2" w:tplc="264ED6AC">
      <w:numFmt w:val="decimal"/>
      <w:lvlText w:val=""/>
      <w:lvlJc w:val="left"/>
    </w:lvl>
    <w:lvl w:ilvl="3" w:tplc="172C4372">
      <w:numFmt w:val="decimal"/>
      <w:lvlText w:val=""/>
      <w:lvlJc w:val="left"/>
    </w:lvl>
    <w:lvl w:ilvl="4" w:tplc="C8D888B4">
      <w:numFmt w:val="decimal"/>
      <w:lvlText w:val=""/>
      <w:lvlJc w:val="left"/>
    </w:lvl>
    <w:lvl w:ilvl="5" w:tplc="C114BA28">
      <w:numFmt w:val="decimal"/>
      <w:lvlText w:val=""/>
      <w:lvlJc w:val="left"/>
    </w:lvl>
    <w:lvl w:ilvl="6" w:tplc="0DFA8562">
      <w:numFmt w:val="decimal"/>
      <w:lvlText w:val=""/>
      <w:lvlJc w:val="left"/>
    </w:lvl>
    <w:lvl w:ilvl="7" w:tplc="82B61B78">
      <w:numFmt w:val="decimal"/>
      <w:lvlText w:val=""/>
      <w:lvlJc w:val="left"/>
    </w:lvl>
    <w:lvl w:ilvl="8" w:tplc="3A5C6AFE">
      <w:numFmt w:val="decimal"/>
      <w:lvlText w:val=""/>
      <w:lvlJc w:val="left"/>
    </w:lvl>
  </w:abstractNum>
  <w:abstractNum w:abstractNumId="85">
    <w:nsid w:val="000032E6"/>
    <w:multiLevelType w:val="hybridMultilevel"/>
    <w:tmpl w:val="17AC84EA"/>
    <w:lvl w:ilvl="0" w:tplc="926CD2F8">
      <w:start w:val="1"/>
      <w:numFmt w:val="decimal"/>
      <w:lvlText w:val="%1."/>
      <w:lvlJc w:val="left"/>
    </w:lvl>
    <w:lvl w:ilvl="1" w:tplc="289C5A4A">
      <w:numFmt w:val="decimal"/>
      <w:lvlText w:val=""/>
      <w:lvlJc w:val="left"/>
    </w:lvl>
    <w:lvl w:ilvl="2" w:tplc="34343DDA">
      <w:numFmt w:val="decimal"/>
      <w:lvlText w:val=""/>
      <w:lvlJc w:val="left"/>
    </w:lvl>
    <w:lvl w:ilvl="3" w:tplc="3AEAB320">
      <w:numFmt w:val="decimal"/>
      <w:lvlText w:val=""/>
      <w:lvlJc w:val="left"/>
    </w:lvl>
    <w:lvl w:ilvl="4" w:tplc="531007C6">
      <w:numFmt w:val="decimal"/>
      <w:lvlText w:val=""/>
      <w:lvlJc w:val="left"/>
    </w:lvl>
    <w:lvl w:ilvl="5" w:tplc="7DC8DFBC">
      <w:numFmt w:val="decimal"/>
      <w:lvlText w:val=""/>
      <w:lvlJc w:val="left"/>
    </w:lvl>
    <w:lvl w:ilvl="6" w:tplc="C2329268">
      <w:numFmt w:val="decimal"/>
      <w:lvlText w:val=""/>
      <w:lvlJc w:val="left"/>
    </w:lvl>
    <w:lvl w:ilvl="7" w:tplc="4808EFE6">
      <w:numFmt w:val="decimal"/>
      <w:lvlText w:val=""/>
      <w:lvlJc w:val="left"/>
    </w:lvl>
    <w:lvl w:ilvl="8" w:tplc="FA4AA070">
      <w:numFmt w:val="decimal"/>
      <w:lvlText w:val=""/>
      <w:lvlJc w:val="left"/>
    </w:lvl>
  </w:abstractNum>
  <w:abstractNum w:abstractNumId="86">
    <w:nsid w:val="00003305"/>
    <w:multiLevelType w:val="hybridMultilevel"/>
    <w:tmpl w:val="F30A50E2"/>
    <w:lvl w:ilvl="0" w:tplc="46D0F712">
      <w:start w:val="1"/>
      <w:numFmt w:val="bullet"/>
      <w:lvlText w:val=""/>
      <w:lvlJc w:val="left"/>
    </w:lvl>
    <w:lvl w:ilvl="1" w:tplc="F580B078">
      <w:numFmt w:val="decimal"/>
      <w:lvlText w:val=""/>
      <w:lvlJc w:val="left"/>
    </w:lvl>
    <w:lvl w:ilvl="2" w:tplc="7DC0B7A2">
      <w:numFmt w:val="decimal"/>
      <w:lvlText w:val=""/>
      <w:lvlJc w:val="left"/>
    </w:lvl>
    <w:lvl w:ilvl="3" w:tplc="728607F4">
      <w:numFmt w:val="decimal"/>
      <w:lvlText w:val=""/>
      <w:lvlJc w:val="left"/>
    </w:lvl>
    <w:lvl w:ilvl="4" w:tplc="7FDEFDF2">
      <w:numFmt w:val="decimal"/>
      <w:lvlText w:val=""/>
      <w:lvlJc w:val="left"/>
    </w:lvl>
    <w:lvl w:ilvl="5" w:tplc="F67EE82C">
      <w:numFmt w:val="decimal"/>
      <w:lvlText w:val=""/>
      <w:lvlJc w:val="left"/>
    </w:lvl>
    <w:lvl w:ilvl="6" w:tplc="5D4EE518">
      <w:numFmt w:val="decimal"/>
      <w:lvlText w:val=""/>
      <w:lvlJc w:val="left"/>
    </w:lvl>
    <w:lvl w:ilvl="7" w:tplc="84BE1530">
      <w:numFmt w:val="decimal"/>
      <w:lvlText w:val=""/>
      <w:lvlJc w:val="left"/>
    </w:lvl>
    <w:lvl w:ilvl="8" w:tplc="35AA1C4A">
      <w:numFmt w:val="decimal"/>
      <w:lvlText w:val=""/>
      <w:lvlJc w:val="left"/>
    </w:lvl>
  </w:abstractNum>
  <w:abstractNum w:abstractNumId="87">
    <w:nsid w:val="00003382"/>
    <w:multiLevelType w:val="hybridMultilevel"/>
    <w:tmpl w:val="A8CE9032"/>
    <w:lvl w:ilvl="0" w:tplc="57FE40EA">
      <w:start w:val="1"/>
      <w:numFmt w:val="decimal"/>
      <w:lvlText w:val="%1)"/>
      <w:lvlJc w:val="left"/>
    </w:lvl>
    <w:lvl w:ilvl="1" w:tplc="E4D67692">
      <w:numFmt w:val="decimal"/>
      <w:lvlText w:val=""/>
      <w:lvlJc w:val="left"/>
    </w:lvl>
    <w:lvl w:ilvl="2" w:tplc="32FA1930">
      <w:numFmt w:val="decimal"/>
      <w:lvlText w:val=""/>
      <w:lvlJc w:val="left"/>
    </w:lvl>
    <w:lvl w:ilvl="3" w:tplc="98DCC2BA">
      <w:numFmt w:val="decimal"/>
      <w:lvlText w:val=""/>
      <w:lvlJc w:val="left"/>
    </w:lvl>
    <w:lvl w:ilvl="4" w:tplc="DFCACD1E">
      <w:numFmt w:val="decimal"/>
      <w:lvlText w:val=""/>
      <w:lvlJc w:val="left"/>
    </w:lvl>
    <w:lvl w:ilvl="5" w:tplc="B52A934A">
      <w:numFmt w:val="decimal"/>
      <w:lvlText w:val=""/>
      <w:lvlJc w:val="left"/>
    </w:lvl>
    <w:lvl w:ilvl="6" w:tplc="F4FAD296">
      <w:numFmt w:val="decimal"/>
      <w:lvlText w:val=""/>
      <w:lvlJc w:val="left"/>
    </w:lvl>
    <w:lvl w:ilvl="7" w:tplc="654C83BA">
      <w:numFmt w:val="decimal"/>
      <w:lvlText w:val=""/>
      <w:lvlJc w:val="left"/>
    </w:lvl>
    <w:lvl w:ilvl="8" w:tplc="E14E28EC">
      <w:numFmt w:val="decimal"/>
      <w:lvlText w:val=""/>
      <w:lvlJc w:val="left"/>
    </w:lvl>
  </w:abstractNum>
  <w:abstractNum w:abstractNumId="88">
    <w:nsid w:val="00003492"/>
    <w:multiLevelType w:val="hybridMultilevel"/>
    <w:tmpl w:val="2904E7E0"/>
    <w:lvl w:ilvl="0" w:tplc="41A25990">
      <w:start w:val="1"/>
      <w:numFmt w:val="bullet"/>
      <w:lvlText w:val="и"/>
      <w:lvlJc w:val="left"/>
    </w:lvl>
    <w:lvl w:ilvl="1" w:tplc="791ED380">
      <w:start w:val="1"/>
      <w:numFmt w:val="bullet"/>
      <w:lvlText w:val="В"/>
      <w:lvlJc w:val="left"/>
    </w:lvl>
    <w:lvl w:ilvl="2" w:tplc="78FE4AEA">
      <w:numFmt w:val="decimal"/>
      <w:lvlText w:val=""/>
      <w:lvlJc w:val="left"/>
    </w:lvl>
    <w:lvl w:ilvl="3" w:tplc="8214B138">
      <w:numFmt w:val="decimal"/>
      <w:lvlText w:val=""/>
      <w:lvlJc w:val="left"/>
    </w:lvl>
    <w:lvl w:ilvl="4" w:tplc="63DC56DA">
      <w:numFmt w:val="decimal"/>
      <w:lvlText w:val=""/>
      <w:lvlJc w:val="left"/>
    </w:lvl>
    <w:lvl w:ilvl="5" w:tplc="63B0C0E8">
      <w:numFmt w:val="decimal"/>
      <w:lvlText w:val=""/>
      <w:lvlJc w:val="left"/>
    </w:lvl>
    <w:lvl w:ilvl="6" w:tplc="3D6A6A72">
      <w:numFmt w:val="decimal"/>
      <w:lvlText w:val=""/>
      <w:lvlJc w:val="left"/>
    </w:lvl>
    <w:lvl w:ilvl="7" w:tplc="015C697E">
      <w:numFmt w:val="decimal"/>
      <w:lvlText w:val=""/>
      <w:lvlJc w:val="left"/>
    </w:lvl>
    <w:lvl w:ilvl="8" w:tplc="75BA0480">
      <w:numFmt w:val="decimal"/>
      <w:lvlText w:val=""/>
      <w:lvlJc w:val="left"/>
    </w:lvl>
  </w:abstractNum>
  <w:abstractNum w:abstractNumId="89">
    <w:nsid w:val="0000368E"/>
    <w:multiLevelType w:val="hybridMultilevel"/>
    <w:tmpl w:val="AB9887A2"/>
    <w:lvl w:ilvl="0" w:tplc="BBDEEA1C">
      <w:numFmt w:val="decimal"/>
      <w:lvlText w:val="%1."/>
      <w:lvlJc w:val="left"/>
    </w:lvl>
    <w:lvl w:ilvl="1" w:tplc="E5E4DD06">
      <w:start w:val="1"/>
      <w:numFmt w:val="bullet"/>
      <w:lvlText w:val="-"/>
      <w:lvlJc w:val="left"/>
    </w:lvl>
    <w:lvl w:ilvl="2" w:tplc="CEBC831C">
      <w:start w:val="1"/>
      <w:numFmt w:val="upperLetter"/>
      <w:lvlText w:val="%3"/>
      <w:lvlJc w:val="left"/>
    </w:lvl>
    <w:lvl w:ilvl="3" w:tplc="47FA8DB8">
      <w:numFmt w:val="decimal"/>
      <w:lvlText w:val=""/>
      <w:lvlJc w:val="left"/>
    </w:lvl>
    <w:lvl w:ilvl="4" w:tplc="32AA12A0">
      <w:numFmt w:val="decimal"/>
      <w:lvlText w:val=""/>
      <w:lvlJc w:val="left"/>
    </w:lvl>
    <w:lvl w:ilvl="5" w:tplc="D938D5C0">
      <w:numFmt w:val="decimal"/>
      <w:lvlText w:val=""/>
      <w:lvlJc w:val="left"/>
    </w:lvl>
    <w:lvl w:ilvl="6" w:tplc="C93EF9EE">
      <w:numFmt w:val="decimal"/>
      <w:lvlText w:val=""/>
      <w:lvlJc w:val="left"/>
    </w:lvl>
    <w:lvl w:ilvl="7" w:tplc="B85AC432">
      <w:numFmt w:val="decimal"/>
      <w:lvlText w:val=""/>
      <w:lvlJc w:val="left"/>
    </w:lvl>
    <w:lvl w:ilvl="8" w:tplc="33E4367C">
      <w:numFmt w:val="decimal"/>
      <w:lvlText w:val=""/>
      <w:lvlJc w:val="left"/>
    </w:lvl>
  </w:abstractNum>
  <w:abstractNum w:abstractNumId="90">
    <w:nsid w:val="000036A1"/>
    <w:multiLevelType w:val="hybridMultilevel"/>
    <w:tmpl w:val="28C2E9C2"/>
    <w:lvl w:ilvl="0" w:tplc="70A01C36">
      <w:start w:val="1"/>
      <w:numFmt w:val="bullet"/>
      <w:lvlText w:val=""/>
      <w:lvlJc w:val="left"/>
    </w:lvl>
    <w:lvl w:ilvl="1" w:tplc="C9C63CF2">
      <w:numFmt w:val="decimal"/>
      <w:lvlText w:val=""/>
      <w:lvlJc w:val="left"/>
    </w:lvl>
    <w:lvl w:ilvl="2" w:tplc="6EC298C6">
      <w:numFmt w:val="decimal"/>
      <w:lvlText w:val=""/>
      <w:lvlJc w:val="left"/>
    </w:lvl>
    <w:lvl w:ilvl="3" w:tplc="84EA6890">
      <w:numFmt w:val="decimal"/>
      <w:lvlText w:val=""/>
      <w:lvlJc w:val="left"/>
    </w:lvl>
    <w:lvl w:ilvl="4" w:tplc="D56AC776">
      <w:numFmt w:val="decimal"/>
      <w:lvlText w:val=""/>
      <w:lvlJc w:val="left"/>
    </w:lvl>
    <w:lvl w:ilvl="5" w:tplc="8468F348">
      <w:numFmt w:val="decimal"/>
      <w:lvlText w:val=""/>
      <w:lvlJc w:val="left"/>
    </w:lvl>
    <w:lvl w:ilvl="6" w:tplc="95D4575A">
      <w:numFmt w:val="decimal"/>
      <w:lvlText w:val=""/>
      <w:lvlJc w:val="left"/>
    </w:lvl>
    <w:lvl w:ilvl="7" w:tplc="8CBC7422">
      <w:numFmt w:val="decimal"/>
      <w:lvlText w:val=""/>
      <w:lvlJc w:val="left"/>
    </w:lvl>
    <w:lvl w:ilvl="8" w:tplc="DEAC1828">
      <w:numFmt w:val="decimal"/>
      <w:lvlText w:val=""/>
      <w:lvlJc w:val="left"/>
    </w:lvl>
  </w:abstractNum>
  <w:abstractNum w:abstractNumId="91">
    <w:nsid w:val="000036C2"/>
    <w:multiLevelType w:val="hybridMultilevel"/>
    <w:tmpl w:val="F83CDC4E"/>
    <w:lvl w:ilvl="0" w:tplc="52FE60DA">
      <w:start w:val="1"/>
      <w:numFmt w:val="bullet"/>
      <w:lvlText w:val="и"/>
      <w:lvlJc w:val="left"/>
    </w:lvl>
    <w:lvl w:ilvl="1" w:tplc="11D68DA4">
      <w:start w:val="1"/>
      <w:numFmt w:val="bullet"/>
      <w:lvlText w:val="-"/>
      <w:lvlJc w:val="left"/>
    </w:lvl>
    <w:lvl w:ilvl="2" w:tplc="6DA4945A">
      <w:numFmt w:val="decimal"/>
      <w:lvlText w:val=""/>
      <w:lvlJc w:val="left"/>
    </w:lvl>
    <w:lvl w:ilvl="3" w:tplc="D81C307A">
      <w:numFmt w:val="decimal"/>
      <w:lvlText w:val=""/>
      <w:lvlJc w:val="left"/>
    </w:lvl>
    <w:lvl w:ilvl="4" w:tplc="363892F8">
      <w:numFmt w:val="decimal"/>
      <w:lvlText w:val=""/>
      <w:lvlJc w:val="left"/>
    </w:lvl>
    <w:lvl w:ilvl="5" w:tplc="D7DA68B8">
      <w:numFmt w:val="decimal"/>
      <w:lvlText w:val=""/>
      <w:lvlJc w:val="left"/>
    </w:lvl>
    <w:lvl w:ilvl="6" w:tplc="BF3E49F4">
      <w:numFmt w:val="decimal"/>
      <w:lvlText w:val=""/>
      <w:lvlJc w:val="left"/>
    </w:lvl>
    <w:lvl w:ilvl="7" w:tplc="9D428824">
      <w:numFmt w:val="decimal"/>
      <w:lvlText w:val=""/>
      <w:lvlJc w:val="left"/>
    </w:lvl>
    <w:lvl w:ilvl="8" w:tplc="540E085C">
      <w:numFmt w:val="decimal"/>
      <w:lvlText w:val=""/>
      <w:lvlJc w:val="left"/>
    </w:lvl>
  </w:abstractNum>
  <w:abstractNum w:abstractNumId="92">
    <w:nsid w:val="00003765"/>
    <w:multiLevelType w:val="hybridMultilevel"/>
    <w:tmpl w:val="989402FC"/>
    <w:lvl w:ilvl="0" w:tplc="C64CC3A2">
      <w:start w:val="1"/>
      <w:numFmt w:val="bullet"/>
      <w:lvlText w:val="в"/>
      <w:lvlJc w:val="left"/>
    </w:lvl>
    <w:lvl w:ilvl="1" w:tplc="9BFCB44A">
      <w:numFmt w:val="decimal"/>
      <w:lvlText w:val=""/>
      <w:lvlJc w:val="left"/>
    </w:lvl>
    <w:lvl w:ilvl="2" w:tplc="EBA247BC">
      <w:numFmt w:val="decimal"/>
      <w:lvlText w:val=""/>
      <w:lvlJc w:val="left"/>
    </w:lvl>
    <w:lvl w:ilvl="3" w:tplc="84F42904">
      <w:numFmt w:val="decimal"/>
      <w:lvlText w:val=""/>
      <w:lvlJc w:val="left"/>
    </w:lvl>
    <w:lvl w:ilvl="4" w:tplc="D3702202">
      <w:numFmt w:val="decimal"/>
      <w:lvlText w:val=""/>
      <w:lvlJc w:val="left"/>
    </w:lvl>
    <w:lvl w:ilvl="5" w:tplc="ECDA2786">
      <w:numFmt w:val="decimal"/>
      <w:lvlText w:val=""/>
      <w:lvlJc w:val="left"/>
    </w:lvl>
    <w:lvl w:ilvl="6" w:tplc="9B220604">
      <w:numFmt w:val="decimal"/>
      <w:lvlText w:val=""/>
      <w:lvlJc w:val="left"/>
    </w:lvl>
    <w:lvl w:ilvl="7" w:tplc="392A6A2E">
      <w:numFmt w:val="decimal"/>
      <w:lvlText w:val=""/>
      <w:lvlJc w:val="left"/>
    </w:lvl>
    <w:lvl w:ilvl="8" w:tplc="0498A842">
      <w:numFmt w:val="decimal"/>
      <w:lvlText w:val=""/>
      <w:lvlJc w:val="left"/>
    </w:lvl>
  </w:abstractNum>
  <w:abstractNum w:abstractNumId="93">
    <w:nsid w:val="00003807"/>
    <w:multiLevelType w:val="hybridMultilevel"/>
    <w:tmpl w:val="01542B9C"/>
    <w:lvl w:ilvl="0" w:tplc="6BE007AC">
      <w:start w:val="1"/>
      <w:numFmt w:val="bullet"/>
      <w:lvlText w:val=""/>
      <w:lvlJc w:val="left"/>
    </w:lvl>
    <w:lvl w:ilvl="1" w:tplc="B3FA2C4C">
      <w:numFmt w:val="decimal"/>
      <w:lvlText w:val=""/>
      <w:lvlJc w:val="left"/>
    </w:lvl>
    <w:lvl w:ilvl="2" w:tplc="C97401F8">
      <w:numFmt w:val="decimal"/>
      <w:lvlText w:val=""/>
      <w:lvlJc w:val="left"/>
    </w:lvl>
    <w:lvl w:ilvl="3" w:tplc="F3443EB4">
      <w:numFmt w:val="decimal"/>
      <w:lvlText w:val=""/>
      <w:lvlJc w:val="left"/>
    </w:lvl>
    <w:lvl w:ilvl="4" w:tplc="0B02911E">
      <w:numFmt w:val="decimal"/>
      <w:lvlText w:val=""/>
      <w:lvlJc w:val="left"/>
    </w:lvl>
    <w:lvl w:ilvl="5" w:tplc="C3BED414">
      <w:numFmt w:val="decimal"/>
      <w:lvlText w:val=""/>
      <w:lvlJc w:val="left"/>
    </w:lvl>
    <w:lvl w:ilvl="6" w:tplc="A7340EA0">
      <w:numFmt w:val="decimal"/>
      <w:lvlText w:val=""/>
      <w:lvlJc w:val="left"/>
    </w:lvl>
    <w:lvl w:ilvl="7" w:tplc="896A403A">
      <w:numFmt w:val="decimal"/>
      <w:lvlText w:val=""/>
      <w:lvlJc w:val="left"/>
    </w:lvl>
    <w:lvl w:ilvl="8" w:tplc="673496D6">
      <w:numFmt w:val="decimal"/>
      <w:lvlText w:val=""/>
      <w:lvlJc w:val="left"/>
    </w:lvl>
  </w:abstractNum>
  <w:abstractNum w:abstractNumId="94">
    <w:nsid w:val="000039CE"/>
    <w:multiLevelType w:val="hybridMultilevel"/>
    <w:tmpl w:val="FF4CA978"/>
    <w:lvl w:ilvl="0" w:tplc="D5A849B6">
      <w:start w:val="1"/>
      <w:numFmt w:val="bullet"/>
      <w:lvlText w:val="В"/>
      <w:lvlJc w:val="left"/>
    </w:lvl>
    <w:lvl w:ilvl="1" w:tplc="3F7CE932">
      <w:start w:val="1"/>
      <w:numFmt w:val="bullet"/>
      <w:lvlText w:val=""/>
      <w:lvlJc w:val="left"/>
    </w:lvl>
    <w:lvl w:ilvl="2" w:tplc="D4263104">
      <w:numFmt w:val="decimal"/>
      <w:lvlText w:val=""/>
      <w:lvlJc w:val="left"/>
    </w:lvl>
    <w:lvl w:ilvl="3" w:tplc="F3187698">
      <w:numFmt w:val="decimal"/>
      <w:lvlText w:val=""/>
      <w:lvlJc w:val="left"/>
    </w:lvl>
    <w:lvl w:ilvl="4" w:tplc="2506B78E">
      <w:numFmt w:val="decimal"/>
      <w:lvlText w:val=""/>
      <w:lvlJc w:val="left"/>
    </w:lvl>
    <w:lvl w:ilvl="5" w:tplc="751E88B4">
      <w:numFmt w:val="decimal"/>
      <w:lvlText w:val=""/>
      <w:lvlJc w:val="left"/>
    </w:lvl>
    <w:lvl w:ilvl="6" w:tplc="C3984FC6">
      <w:numFmt w:val="decimal"/>
      <w:lvlText w:val=""/>
      <w:lvlJc w:val="left"/>
    </w:lvl>
    <w:lvl w:ilvl="7" w:tplc="E8CEDD74">
      <w:numFmt w:val="decimal"/>
      <w:lvlText w:val=""/>
      <w:lvlJc w:val="left"/>
    </w:lvl>
    <w:lvl w:ilvl="8" w:tplc="377873AA">
      <w:numFmt w:val="decimal"/>
      <w:lvlText w:val=""/>
      <w:lvlJc w:val="left"/>
    </w:lvl>
  </w:abstractNum>
  <w:abstractNum w:abstractNumId="95">
    <w:nsid w:val="00003A8D"/>
    <w:multiLevelType w:val="hybridMultilevel"/>
    <w:tmpl w:val="BE987F56"/>
    <w:lvl w:ilvl="0" w:tplc="795E9AA6">
      <w:start w:val="1"/>
      <w:numFmt w:val="bullet"/>
      <w:lvlText w:val=""/>
      <w:lvlJc w:val="left"/>
    </w:lvl>
    <w:lvl w:ilvl="1" w:tplc="7026D852">
      <w:numFmt w:val="decimal"/>
      <w:lvlText w:val=""/>
      <w:lvlJc w:val="left"/>
    </w:lvl>
    <w:lvl w:ilvl="2" w:tplc="3E9EBB3A">
      <w:numFmt w:val="decimal"/>
      <w:lvlText w:val=""/>
      <w:lvlJc w:val="left"/>
    </w:lvl>
    <w:lvl w:ilvl="3" w:tplc="3CE4864E">
      <w:numFmt w:val="decimal"/>
      <w:lvlText w:val=""/>
      <w:lvlJc w:val="left"/>
    </w:lvl>
    <w:lvl w:ilvl="4" w:tplc="FB4C21E4">
      <w:numFmt w:val="decimal"/>
      <w:lvlText w:val=""/>
      <w:lvlJc w:val="left"/>
    </w:lvl>
    <w:lvl w:ilvl="5" w:tplc="ACBC596E">
      <w:numFmt w:val="decimal"/>
      <w:lvlText w:val=""/>
      <w:lvlJc w:val="left"/>
    </w:lvl>
    <w:lvl w:ilvl="6" w:tplc="65747A5A">
      <w:numFmt w:val="decimal"/>
      <w:lvlText w:val=""/>
      <w:lvlJc w:val="left"/>
    </w:lvl>
    <w:lvl w:ilvl="7" w:tplc="6732527E">
      <w:numFmt w:val="decimal"/>
      <w:lvlText w:val=""/>
      <w:lvlJc w:val="left"/>
    </w:lvl>
    <w:lvl w:ilvl="8" w:tplc="0C06C044">
      <w:numFmt w:val="decimal"/>
      <w:lvlText w:val=""/>
      <w:lvlJc w:val="left"/>
    </w:lvl>
  </w:abstractNum>
  <w:abstractNum w:abstractNumId="96">
    <w:nsid w:val="00003BB1"/>
    <w:multiLevelType w:val="hybridMultilevel"/>
    <w:tmpl w:val="D36679BE"/>
    <w:lvl w:ilvl="0" w:tplc="12D2812C">
      <w:start w:val="1"/>
      <w:numFmt w:val="bullet"/>
      <w:lvlText w:val="в"/>
      <w:lvlJc w:val="left"/>
    </w:lvl>
    <w:lvl w:ilvl="1" w:tplc="08E8EC58">
      <w:start w:val="1"/>
      <w:numFmt w:val="bullet"/>
      <w:lvlText w:val=""/>
      <w:lvlJc w:val="left"/>
    </w:lvl>
    <w:lvl w:ilvl="2" w:tplc="97E6DA98">
      <w:numFmt w:val="decimal"/>
      <w:lvlText w:val=""/>
      <w:lvlJc w:val="left"/>
    </w:lvl>
    <w:lvl w:ilvl="3" w:tplc="B07285DE">
      <w:numFmt w:val="decimal"/>
      <w:lvlText w:val=""/>
      <w:lvlJc w:val="left"/>
    </w:lvl>
    <w:lvl w:ilvl="4" w:tplc="0A4A34AE">
      <w:numFmt w:val="decimal"/>
      <w:lvlText w:val=""/>
      <w:lvlJc w:val="left"/>
    </w:lvl>
    <w:lvl w:ilvl="5" w:tplc="7FF8C82C">
      <w:numFmt w:val="decimal"/>
      <w:lvlText w:val=""/>
      <w:lvlJc w:val="left"/>
    </w:lvl>
    <w:lvl w:ilvl="6" w:tplc="E1EA93E8">
      <w:numFmt w:val="decimal"/>
      <w:lvlText w:val=""/>
      <w:lvlJc w:val="left"/>
    </w:lvl>
    <w:lvl w:ilvl="7" w:tplc="C65067F6">
      <w:numFmt w:val="decimal"/>
      <w:lvlText w:val=""/>
      <w:lvlJc w:val="left"/>
    </w:lvl>
    <w:lvl w:ilvl="8" w:tplc="AF500CB4">
      <w:numFmt w:val="decimal"/>
      <w:lvlText w:val=""/>
      <w:lvlJc w:val="left"/>
    </w:lvl>
  </w:abstractNum>
  <w:abstractNum w:abstractNumId="97">
    <w:nsid w:val="00003EE9"/>
    <w:multiLevelType w:val="hybridMultilevel"/>
    <w:tmpl w:val="3E4662F0"/>
    <w:lvl w:ilvl="0" w:tplc="049C411A">
      <w:start w:val="1"/>
      <w:numFmt w:val="bullet"/>
      <w:lvlText w:val=""/>
      <w:lvlJc w:val="left"/>
    </w:lvl>
    <w:lvl w:ilvl="1" w:tplc="FFC4A6B8">
      <w:numFmt w:val="decimal"/>
      <w:lvlText w:val=""/>
      <w:lvlJc w:val="left"/>
    </w:lvl>
    <w:lvl w:ilvl="2" w:tplc="4A642E6A">
      <w:numFmt w:val="decimal"/>
      <w:lvlText w:val=""/>
      <w:lvlJc w:val="left"/>
    </w:lvl>
    <w:lvl w:ilvl="3" w:tplc="0FC09DCC">
      <w:numFmt w:val="decimal"/>
      <w:lvlText w:val=""/>
      <w:lvlJc w:val="left"/>
    </w:lvl>
    <w:lvl w:ilvl="4" w:tplc="410CC338">
      <w:numFmt w:val="decimal"/>
      <w:lvlText w:val=""/>
      <w:lvlJc w:val="left"/>
    </w:lvl>
    <w:lvl w:ilvl="5" w:tplc="CC626652">
      <w:numFmt w:val="decimal"/>
      <w:lvlText w:val=""/>
      <w:lvlJc w:val="left"/>
    </w:lvl>
    <w:lvl w:ilvl="6" w:tplc="B5504170">
      <w:numFmt w:val="decimal"/>
      <w:lvlText w:val=""/>
      <w:lvlJc w:val="left"/>
    </w:lvl>
    <w:lvl w:ilvl="7" w:tplc="E8AA530E">
      <w:numFmt w:val="decimal"/>
      <w:lvlText w:val=""/>
      <w:lvlJc w:val="left"/>
    </w:lvl>
    <w:lvl w:ilvl="8" w:tplc="C43CC318">
      <w:numFmt w:val="decimal"/>
      <w:lvlText w:val=""/>
      <w:lvlJc w:val="left"/>
    </w:lvl>
  </w:abstractNum>
  <w:abstractNum w:abstractNumId="98">
    <w:nsid w:val="00003F4A"/>
    <w:multiLevelType w:val="hybridMultilevel"/>
    <w:tmpl w:val="D778D2D8"/>
    <w:lvl w:ilvl="0" w:tplc="225CA92E">
      <w:start w:val="1"/>
      <w:numFmt w:val="bullet"/>
      <w:lvlText w:val=""/>
      <w:lvlJc w:val="left"/>
    </w:lvl>
    <w:lvl w:ilvl="1" w:tplc="D4EC23D6">
      <w:numFmt w:val="decimal"/>
      <w:lvlText w:val=""/>
      <w:lvlJc w:val="left"/>
    </w:lvl>
    <w:lvl w:ilvl="2" w:tplc="494A301E">
      <w:numFmt w:val="decimal"/>
      <w:lvlText w:val=""/>
      <w:lvlJc w:val="left"/>
    </w:lvl>
    <w:lvl w:ilvl="3" w:tplc="5D7496F6">
      <w:numFmt w:val="decimal"/>
      <w:lvlText w:val=""/>
      <w:lvlJc w:val="left"/>
    </w:lvl>
    <w:lvl w:ilvl="4" w:tplc="F9F61D8E">
      <w:numFmt w:val="decimal"/>
      <w:lvlText w:val=""/>
      <w:lvlJc w:val="left"/>
    </w:lvl>
    <w:lvl w:ilvl="5" w:tplc="45BA4572">
      <w:numFmt w:val="decimal"/>
      <w:lvlText w:val=""/>
      <w:lvlJc w:val="left"/>
    </w:lvl>
    <w:lvl w:ilvl="6" w:tplc="7876E968">
      <w:numFmt w:val="decimal"/>
      <w:lvlText w:val=""/>
      <w:lvlJc w:val="left"/>
    </w:lvl>
    <w:lvl w:ilvl="7" w:tplc="E6E2F052">
      <w:numFmt w:val="decimal"/>
      <w:lvlText w:val=""/>
      <w:lvlJc w:val="left"/>
    </w:lvl>
    <w:lvl w:ilvl="8" w:tplc="1D06C656">
      <w:numFmt w:val="decimal"/>
      <w:lvlText w:val=""/>
      <w:lvlJc w:val="left"/>
    </w:lvl>
  </w:abstractNum>
  <w:abstractNum w:abstractNumId="99">
    <w:nsid w:val="00003F97"/>
    <w:multiLevelType w:val="hybridMultilevel"/>
    <w:tmpl w:val="93E422D4"/>
    <w:lvl w:ilvl="0" w:tplc="7C66ECDC">
      <w:start w:val="1"/>
      <w:numFmt w:val="bullet"/>
      <w:lvlText w:val=""/>
      <w:lvlJc w:val="left"/>
    </w:lvl>
    <w:lvl w:ilvl="1" w:tplc="48CE5E2C">
      <w:numFmt w:val="decimal"/>
      <w:lvlText w:val=""/>
      <w:lvlJc w:val="left"/>
    </w:lvl>
    <w:lvl w:ilvl="2" w:tplc="3E1E6638">
      <w:numFmt w:val="decimal"/>
      <w:lvlText w:val=""/>
      <w:lvlJc w:val="left"/>
    </w:lvl>
    <w:lvl w:ilvl="3" w:tplc="E0C0A022">
      <w:numFmt w:val="decimal"/>
      <w:lvlText w:val=""/>
      <w:lvlJc w:val="left"/>
    </w:lvl>
    <w:lvl w:ilvl="4" w:tplc="CAC8D0F8">
      <w:numFmt w:val="decimal"/>
      <w:lvlText w:val=""/>
      <w:lvlJc w:val="left"/>
    </w:lvl>
    <w:lvl w:ilvl="5" w:tplc="5832F496">
      <w:numFmt w:val="decimal"/>
      <w:lvlText w:val=""/>
      <w:lvlJc w:val="left"/>
    </w:lvl>
    <w:lvl w:ilvl="6" w:tplc="B7444020">
      <w:numFmt w:val="decimal"/>
      <w:lvlText w:val=""/>
      <w:lvlJc w:val="left"/>
    </w:lvl>
    <w:lvl w:ilvl="7" w:tplc="752A29D0">
      <w:numFmt w:val="decimal"/>
      <w:lvlText w:val=""/>
      <w:lvlJc w:val="left"/>
    </w:lvl>
    <w:lvl w:ilvl="8" w:tplc="65221E38">
      <w:numFmt w:val="decimal"/>
      <w:lvlText w:val=""/>
      <w:lvlJc w:val="left"/>
    </w:lvl>
  </w:abstractNum>
  <w:abstractNum w:abstractNumId="100">
    <w:nsid w:val="00003F9A"/>
    <w:multiLevelType w:val="hybridMultilevel"/>
    <w:tmpl w:val="D4EE3458"/>
    <w:lvl w:ilvl="0" w:tplc="6958D1A8">
      <w:start w:val="1"/>
      <w:numFmt w:val="bullet"/>
      <w:lvlText w:val=""/>
      <w:lvlJc w:val="left"/>
    </w:lvl>
    <w:lvl w:ilvl="1" w:tplc="928A57D0">
      <w:numFmt w:val="decimal"/>
      <w:lvlText w:val=""/>
      <w:lvlJc w:val="left"/>
    </w:lvl>
    <w:lvl w:ilvl="2" w:tplc="4B7EAC52">
      <w:numFmt w:val="decimal"/>
      <w:lvlText w:val=""/>
      <w:lvlJc w:val="left"/>
    </w:lvl>
    <w:lvl w:ilvl="3" w:tplc="40C66D04">
      <w:numFmt w:val="decimal"/>
      <w:lvlText w:val=""/>
      <w:lvlJc w:val="left"/>
    </w:lvl>
    <w:lvl w:ilvl="4" w:tplc="BB0A1A0C">
      <w:numFmt w:val="decimal"/>
      <w:lvlText w:val=""/>
      <w:lvlJc w:val="left"/>
    </w:lvl>
    <w:lvl w:ilvl="5" w:tplc="BAACE3F2">
      <w:numFmt w:val="decimal"/>
      <w:lvlText w:val=""/>
      <w:lvlJc w:val="left"/>
    </w:lvl>
    <w:lvl w:ilvl="6" w:tplc="37CC1D06">
      <w:numFmt w:val="decimal"/>
      <w:lvlText w:val=""/>
      <w:lvlJc w:val="left"/>
    </w:lvl>
    <w:lvl w:ilvl="7" w:tplc="D166E538">
      <w:numFmt w:val="decimal"/>
      <w:lvlText w:val=""/>
      <w:lvlJc w:val="left"/>
    </w:lvl>
    <w:lvl w:ilvl="8" w:tplc="56FA4706">
      <w:numFmt w:val="decimal"/>
      <w:lvlText w:val=""/>
      <w:lvlJc w:val="left"/>
    </w:lvl>
  </w:abstractNum>
  <w:abstractNum w:abstractNumId="101">
    <w:nsid w:val="0000401D"/>
    <w:multiLevelType w:val="hybridMultilevel"/>
    <w:tmpl w:val="6FB26002"/>
    <w:lvl w:ilvl="0" w:tplc="C31A6E78">
      <w:start w:val="19"/>
      <w:numFmt w:val="decimal"/>
      <w:lvlText w:val="%1."/>
      <w:lvlJc w:val="left"/>
    </w:lvl>
    <w:lvl w:ilvl="1" w:tplc="7EC024F2">
      <w:start w:val="1"/>
      <w:numFmt w:val="bullet"/>
      <w:lvlText w:val="-"/>
      <w:lvlJc w:val="left"/>
    </w:lvl>
    <w:lvl w:ilvl="2" w:tplc="E3C46ED2">
      <w:start w:val="1"/>
      <w:numFmt w:val="bullet"/>
      <w:lvlText w:val="-"/>
      <w:lvlJc w:val="left"/>
    </w:lvl>
    <w:lvl w:ilvl="3" w:tplc="FA763D46">
      <w:numFmt w:val="decimal"/>
      <w:lvlText w:val=""/>
      <w:lvlJc w:val="left"/>
    </w:lvl>
    <w:lvl w:ilvl="4" w:tplc="F3A21AE4">
      <w:numFmt w:val="decimal"/>
      <w:lvlText w:val=""/>
      <w:lvlJc w:val="left"/>
    </w:lvl>
    <w:lvl w:ilvl="5" w:tplc="F0C420B2">
      <w:numFmt w:val="decimal"/>
      <w:lvlText w:val=""/>
      <w:lvlJc w:val="left"/>
    </w:lvl>
    <w:lvl w:ilvl="6" w:tplc="CE029A3A">
      <w:numFmt w:val="decimal"/>
      <w:lvlText w:val=""/>
      <w:lvlJc w:val="left"/>
    </w:lvl>
    <w:lvl w:ilvl="7" w:tplc="5270FEB8">
      <w:numFmt w:val="decimal"/>
      <w:lvlText w:val=""/>
      <w:lvlJc w:val="left"/>
    </w:lvl>
    <w:lvl w:ilvl="8" w:tplc="95380226">
      <w:numFmt w:val="decimal"/>
      <w:lvlText w:val=""/>
      <w:lvlJc w:val="left"/>
    </w:lvl>
  </w:abstractNum>
  <w:abstractNum w:abstractNumId="102">
    <w:nsid w:val="000040A5"/>
    <w:multiLevelType w:val="hybridMultilevel"/>
    <w:tmpl w:val="7A5A6F9C"/>
    <w:lvl w:ilvl="0" w:tplc="24E4AC8A">
      <w:start w:val="1"/>
      <w:numFmt w:val="bullet"/>
      <w:lvlText w:val=""/>
      <w:lvlJc w:val="left"/>
    </w:lvl>
    <w:lvl w:ilvl="1" w:tplc="DD4C3C12">
      <w:numFmt w:val="decimal"/>
      <w:lvlText w:val=""/>
      <w:lvlJc w:val="left"/>
    </w:lvl>
    <w:lvl w:ilvl="2" w:tplc="DA940EB6">
      <w:numFmt w:val="decimal"/>
      <w:lvlText w:val=""/>
      <w:lvlJc w:val="left"/>
    </w:lvl>
    <w:lvl w:ilvl="3" w:tplc="C8C4B560">
      <w:numFmt w:val="decimal"/>
      <w:lvlText w:val=""/>
      <w:lvlJc w:val="left"/>
    </w:lvl>
    <w:lvl w:ilvl="4" w:tplc="A7A6F4B0">
      <w:numFmt w:val="decimal"/>
      <w:lvlText w:val=""/>
      <w:lvlJc w:val="left"/>
    </w:lvl>
    <w:lvl w:ilvl="5" w:tplc="A2A89946">
      <w:numFmt w:val="decimal"/>
      <w:lvlText w:val=""/>
      <w:lvlJc w:val="left"/>
    </w:lvl>
    <w:lvl w:ilvl="6" w:tplc="A76EB0A0">
      <w:numFmt w:val="decimal"/>
      <w:lvlText w:val=""/>
      <w:lvlJc w:val="left"/>
    </w:lvl>
    <w:lvl w:ilvl="7" w:tplc="55620D5E">
      <w:numFmt w:val="decimal"/>
      <w:lvlText w:val=""/>
      <w:lvlJc w:val="left"/>
    </w:lvl>
    <w:lvl w:ilvl="8" w:tplc="3CF2A48C">
      <w:numFmt w:val="decimal"/>
      <w:lvlText w:val=""/>
      <w:lvlJc w:val="left"/>
    </w:lvl>
  </w:abstractNum>
  <w:abstractNum w:abstractNumId="103">
    <w:nsid w:val="0000412F"/>
    <w:multiLevelType w:val="hybridMultilevel"/>
    <w:tmpl w:val="B26427E0"/>
    <w:lvl w:ilvl="0" w:tplc="386E251A">
      <w:start w:val="1"/>
      <w:numFmt w:val="bullet"/>
      <w:lvlText w:val="В"/>
      <w:lvlJc w:val="left"/>
    </w:lvl>
    <w:lvl w:ilvl="1" w:tplc="A4E6ACB0">
      <w:start w:val="1"/>
      <w:numFmt w:val="bullet"/>
      <w:lvlText w:val=""/>
      <w:lvlJc w:val="left"/>
    </w:lvl>
    <w:lvl w:ilvl="2" w:tplc="574A1B52">
      <w:numFmt w:val="decimal"/>
      <w:lvlText w:val=""/>
      <w:lvlJc w:val="left"/>
    </w:lvl>
    <w:lvl w:ilvl="3" w:tplc="7DBAA866">
      <w:numFmt w:val="decimal"/>
      <w:lvlText w:val=""/>
      <w:lvlJc w:val="left"/>
    </w:lvl>
    <w:lvl w:ilvl="4" w:tplc="F6F015EE">
      <w:numFmt w:val="decimal"/>
      <w:lvlText w:val=""/>
      <w:lvlJc w:val="left"/>
    </w:lvl>
    <w:lvl w:ilvl="5" w:tplc="C114D296">
      <w:numFmt w:val="decimal"/>
      <w:lvlText w:val=""/>
      <w:lvlJc w:val="left"/>
    </w:lvl>
    <w:lvl w:ilvl="6" w:tplc="3E9A2A04">
      <w:numFmt w:val="decimal"/>
      <w:lvlText w:val=""/>
      <w:lvlJc w:val="left"/>
    </w:lvl>
    <w:lvl w:ilvl="7" w:tplc="621424DA">
      <w:numFmt w:val="decimal"/>
      <w:lvlText w:val=""/>
      <w:lvlJc w:val="left"/>
    </w:lvl>
    <w:lvl w:ilvl="8" w:tplc="36F844C0">
      <w:numFmt w:val="decimal"/>
      <w:lvlText w:val=""/>
      <w:lvlJc w:val="left"/>
    </w:lvl>
  </w:abstractNum>
  <w:abstractNum w:abstractNumId="104">
    <w:nsid w:val="00004325"/>
    <w:multiLevelType w:val="hybridMultilevel"/>
    <w:tmpl w:val="CF7A109E"/>
    <w:lvl w:ilvl="0" w:tplc="02B08602">
      <w:start w:val="1"/>
      <w:numFmt w:val="bullet"/>
      <w:lvlText w:val=""/>
      <w:lvlJc w:val="left"/>
    </w:lvl>
    <w:lvl w:ilvl="1" w:tplc="7A7E9C20">
      <w:numFmt w:val="decimal"/>
      <w:lvlText w:val=""/>
      <w:lvlJc w:val="left"/>
    </w:lvl>
    <w:lvl w:ilvl="2" w:tplc="03728F36">
      <w:numFmt w:val="decimal"/>
      <w:lvlText w:val=""/>
      <w:lvlJc w:val="left"/>
    </w:lvl>
    <w:lvl w:ilvl="3" w:tplc="9600291A">
      <w:numFmt w:val="decimal"/>
      <w:lvlText w:val=""/>
      <w:lvlJc w:val="left"/>
    </w:lvl>
    <w:lvl w:ilvl="4" w:tplc="4BCA0A38">
      <w:numFmt w:val="decimal"/>
      <w:lvlText w:val=""/>
      <w:lvlJc w:val="left"/>
    </w:lvl>
    <w:lvl w:ilvl="5" w:tplc="63702402">
      <w:numFmt w:val="decimal"/>
      <w:lvlText w:val=""/>
      <w:lvlJc w:val="left"/>
    </w:lvl>
    <w:lvl w:ilvl="6" w:tplc="C7303202">
      <w:numFmt w:val="decimal"/>
      <w:lvlText w:val=""/>
      <w:lvlJc w:val="left"/>
    </w:lvl>
    <w:lvl w:ilvl="7" w:tplc="0004E4CA">
      <w:numFmt w:val="decimal"/>
      <w:lvlText w:val=""/>
      <w:lvlJc w:val="left"/>
    </w:lvl>
    <w:lvl w:ilvl="8" w:tplc="D4BCB1F6">
      <w:numFmt w:val="decimal"/>
      <w:lvlText w:val=""/>
      <w:lvlJc w:val="left"/>
    </w:lvl>
  </w:abstractNum>
  <w:abstractNum w:abstractNumId="105">
    <w:nsid w:val="00004328"/>
    <w:multiLevelType w:val="hybridMultilevel"/>
    <w:tmpl w:val="3D70600E"/>
    <w:lvl w:ilvl="0" w:tplc="65E8F922">
      <w:start w:val="1"/>
      <w:numFmt w:val="bullet"/>
      <w:lvlText w:val="В"/>
      <w:lvlJc w:val="left"/>
    </w:lvl>
    <w:lvl w:ilvl="1" w:tplc="52B8F57C">
      <w:start w:val="1"/>
      <w:numFmt w:val="bullet"/>
      <w:lvlText w:val=""/>
      <w:lvlJc w:val="left"/>
    </w:lvl>
    <w:lvl w:ilvl="2" w:tplc="50100566">
      <w:numFmt w:val="decimal"/>
      <w:lvlText w:val=""/>
      <w:lvlJc w:val="left"/>
    </w:lvl>
    <w:lvl w:ilvl="3" w:tplc="66C0345E">
      <w:numFmt w:val="decimal"/>
      <w:lvlText w:val=""/>
      <w:lvlJc w:val="left"/>
    </w:lvl>
    <w:lvl w:ilvl="4" w:tplc="662C456E">
      <w:numFmt w:val="decimal"/>
      <w:lvlText w:val=""/>
      <w:lvlJc w:val="left"/>
    </w:lvl>
    <w:lvl w:ilvl="5" w:tplc="E38AB63E">
      <w:numFmt w:val="decimal"/>
      <w:lvlText w:val=""/>
      <w:lvlJc w:val="left"/>
    </w:lvl>
    <w:lvl w:ilvl="6" w:tplc="066CBC40">
      <w:numFmt w:val="decimal"/>
      <w:lvlText w:val=""/>
      <w:lvlJc w:val="left"/>
    </w:lvl>
    <w:lvl w:ilvl="7" w:tplc="9586B15C">
      <w:numFmt w:val="decimal"/>
      <w:lvlText w:val=""/>
      <w:lvlJc w:val="left"/>
    </w:lvl>
    <w:lvl w:ilvl="8" w:tplc="B94C17B6">
      <w:numFmt w:val="decimal"/>
      <w:lvlText w:val=""/>
      <w:lvlJc w:val="left"/>
    </w:lvl>
  </w:abstractNum>
  <w:abstractNum w:abstractNumId="106">
    <w:nsid w:val="00004365"/>
    <w:multiLevelType w:val="hybridMultilevel"/>
    <w:tmpl w:val="8132BEA6"/>
    <w:lvl w:ilvl="0" w:tplc="8D349B50">
      <w:start w:val="1"/>
      <w:numFmt w:val="bullet"/>
      <w:lvlText w:val="о"/>
      <w:lvlJc w:val="left"/>
    </w:lvl>
    <w:lvl w:ilvl="1" w:tplc="B25AADBE">
      <w:numFmt w:val="decimal"/>
      <w:lvlText w:val=""/>
      <w:lvlJc w:val="left"/>
    </w:lvl>
    <w:lvl w:ilvl="2" w:tplc="BFF48EF6">
      <w:numFmt w:val="decimal"/>
      <w:lvlText w:val=""/>
      <w:lvlJc w:val="left"/>
    </w:lvl>
    <w:lvl w:ilvl="3" w:tplc="F60CDEA4">
      <w:numFmt w:val="decimal"/>
      <w:lvlText w:val=""/>
      <w:lvlJc w:val="left"/>
    </w:lvl>
    <w:lvl w:ilvl="4" w:tplc="B80AD574">
      <w:numFmt w:val="decimal"/>
      <w:lvlText w:val=""/>
      <w:lvlJc w:val="left"/>
    </w:lvl>
    <w:lvl w:ilvl="5" w:tplc="85B6322A">
      <w:numFmt w:val="decimal"/>
      <w:lvlText w:val=""/>
      <w:lvlJc w:val="left"/>
    </w:lvl>
    <w:lvl w:ilvl="6" w:tplc="FD88EE1E">
      <w:numFmt w:val="decimal"/>
      <w:lvlText w:val=""/>
      <w:lvlJc w:val="left"/>
    </w:lvl>
    <w:lvl w:ilvl="7" w:tplc="77F8F4BE">
      <w:numFmt w:val="decimal"/>
      <w:lvlText w:val=""/>
      <w:lvlJc w:val="left"/>
    </w:lvl>
    <w:lvl w:ilvl="8" w:tplc="CD501FAE">
      <w:numFmt w:val="decimal"/>
      <w:lvlText w:val=""/>
      <w:lvlJc w:val="left"/>
    </w:lvl>
  </w:abstractNum>
  <w:abstractNum w:abstractNumId="107">
    <w:nsid w:val="00004402"/>
    <w:multiLevelType w:val="hybridMultilevel"/>
    <w:tmpl w:val="C12C7124"/>
    <w:lvl w:ilvl="0" w:tplc="DE806D58">
      <w:start w:val="1"/>
      <w:numFmt w:val="decimal"/>
      <w:lvlText w:val="%1."/>
      <w:lvlJc w:val="left"/>
    </w:lvl>
    <w:lvl w:ilvl="1" w:tplc="6C162248">
      <w:numFmt w:val="decimal"/>
      <w:lvlText w:val=""/>
      <w:lvlJc w:val="left"/>
    </w:lvl>
    <w:lvl w:ilvl="2" w:tplc="72D6002C">
      <w:numFmt w:val="decimal"/>
      <w:lvlText w:val=""/>
      <w:lvlJc w:val="left"/>
    </w:lvl>
    <w:lvl w:ilvl="3" w:tplc="D74057CA">
      <w:numFmt w:val="decimal"/>
      <w:lvlText w:val=""/>
      <w:lvlJc w:val="left"/>
    </w:lvl>
    <w:lvl w:ilvl="4" w:tplc="3DE02E7E">
      <w:numFmt w:val="decimal"/>
      <w:lvlText w:val=""/>
      <w:lvlJc w:val="left"/>
    </w:lvl>
    <w:lvl w:ilvl="5" w:tplc="F42E18FA">
      <w:numFmt w:val="decimal"/>
      <w:lvlText w:val=""/>
      <w:lvlJc w:val="left"/>
    </w:lvl>
    <w:lvl w:ilvl="6" w:tplc="8D8A7298">
      <w:numFmt w:val="decimal"/>
      <w:lvlText w:val=""/>
      <w:lvlJc w:val="left"/>
    </w:lvl>
    <w:lvl w:ilvl="7" w:tplc="C6AC2D2C">
      <w:numFmt w:val="decimal"/>
      <w:lvlText w:val=""/>
      <w:lvlJc w:val="left"/>
    </w:lvl>
    <w:lvl w:ilvl="8" w:tplc="7ADCEEE2">
      <w:numFmt w:val="decimal"/>
      <w:lvlText w:val=""/>
      <w:lvlJc w:val="left"/>
    </w:lvl>
  </w:abstractNum>
  <w:abstractNum w:abstractNumId="108">
    <w:nsid w:val="0000441D"/>
    <w:multiLevelType w:val="hybridMultilevel"/>
    <w:tmpl w:val="EFC85092"/>
    <w:lvl w:ilvl="0" w:tplc="5CE2B508">
      <w:start w:val="2"/>
      <w:numFmt w:val="decimal"/>
      <w:lvlText w:val="%1."/>
      <w:lvlJc w:val="left"/>
    </w:lvl>
    <w:lvl w:ilvl="1" w:tplc="8DF0A464">
      <w:numFmt w:val="decimal"/>
      <w:lvlText w:val=""/>
      <w:lvlJc w:val="left"/>
    </w:lvl>
    <w:lvl w:ilvl="2" w:tplc="00B6B4FC">
      <w:numFmt w:val="decimal"/>
      <w:lvlText w:val=""/>
      <w:lvlJc w:val="left"/>
    </w:lvl>
    <w:lvl w:ilvl="3" w:tplc="A3848838">
      <w:numFmt w:val="decimal"/>
      <w:lvlText w:val=""/>
      <w:lvlJc w:val="left"/>
    </w:lvl>
    <w:lvl w:ilvl="4" w:tplc="736097C4">
      <w:numFmt w:val="decimal"/>
      <w:lvlText w:val=""/>
      <w:lvlJc w:val="left"/>
    </w:lvl>
    <w:lvl w:ilvl="5" w:tplc="C458E7EA">
      <w:numFmt w:val="decimal"/>
      <w:lvlText w:val=""/>
      <w:lvlJc w:val="left"/>
    </w:lvl>
    <w:lvl w:ilvl="6" w:tplc="84F66BB6">
      <w:numFmt w:val="decimal"/>
      <w:lvlText w:val=""/>
      <w:lvlJc w:val="left"/>
    </w:lvl>
    <w:lvl w:ilvl="7" w:tplc="8F369C92">
      <w:numFmt w:val="decimal"/>
      <w:lvlText w:val=""/>
      <w:lvlJc w:val="left"/>
    </w:lvl>
    <w:lvl w:ilvl="8" w:tplc="F6BE8DA0">
      <w:numFmt w:val="decimal"/>
      <w:lvlText w:val=""/>
      <w:lvlJc w:val="left"/>
    </w:lvl>
  </w:abstractNum>
  <w:abstractNum w:abstractNumId="109">
    <w:nsid w:val="00004461"/>
    <w:multiLevelType w:val="hybridMultilevel"/>
    <w:tmpl w:val="CEBA3EB0"/>
    <w:lvl w:ilvl="0" w:tplc="541E6CCA">
      <w:start w:val="1"/>
      <w:numFmt w:val="bullet"/>
      <w:lvlText w:val="В"/>
      <w:lvlJc w:val="left"/>
    </w:lvl>
    <w:lvl w:ilvl="1" w:tplc="E7B0ECDA">
      <w:start w:val="5"/>
      <w:numFmt w:val="decimal"/>
      <w:lvlText w:val="%2."/>
      <w:lvlJc w:val="left"/>
    </w:lvl>
    <w:lvl w:ilvl="2" w:tplc="30B2910E">
      <w:start w:val="1"/>
      <w:numFmt w:val="bullet"/>
      <w:lvlText w:val="и"/>
      <w:lvlJc w:val="left"/>
    </w:lvl>
    <w:lvl w:ilvl="3" w:tplc="2ADA4602">
      <w:numFmt w:val="decimal"/>
      <w:lvlText w:val=""/>
      <w:lvlJc w:val="left"/>
    </w:lvl>
    <w:lvl w:ilvl="4" w:tplc="0AAE0C9E">
      <w:numFmt w:val="decimal"/>
      <w:lvlText w:val=""/>
      <w:lvlJc w:val="left"/>
    </w:lvl>
    <w:lvl w:ilvl="5" w:tplc="4C8C2548">
      <w:numFmt w:val="decimal"/>
      <w:lvlText w:val=""/>
      <w:lvlJc w:val="left"/>
    </w:lvl>
    <w:lvl w:ilvl="6" w:tplc="9E6E4F44">
      <w:numFmt w:val="decimal"/>
      <w:lvlText w:val=""/>
      <w:lvlJc w:val="left"/>
    </w:lvl>
    <w:lvl w:ilvl="7" w:tplc="567E8508">
      <w:numFmt w:val="decimal"/>
      <w:lvlText w:val=""/>
      <w:lvlJc w:val="left"/>
    </w:lvl>
    <w:lvl w:ilvl="8" w:tplc="FEB07268">
      <w:numFmt w:val="decimal"/>
      <w:lvlText w:val=""/>
      <w:lvlJc w:val="left"/>
    </w:lvl>
  </w:abstractNum>
  <w:abstractNum w:abstractNumId="110">
    <w:nsid w:val="0000456D"/>
    <w:multiLevelType w:val="hybridMultilevel"/>
    <w:tmpl w:val="18503386"/>
    <w:lvl w:ilvl="0" w:tplc="ECDC5070">
      <w:start w:val="1"/>
      <w:numFmt w:val="bullet"/>
      <w:lvlText w:val=""/>
      <w:lvlJc w:val="left"/>
    </w:lvl>
    <w:lvl w:ilvl="1" w:tplc="65CCB920">
      <w:numFmt w:val="decimal"/>
      <w:lvlText w:val=""/>
      <w:lvlJc w:val="left"/>
    </w:lvl>
    <w:lvl w:ilvl="2" w:tplc="AAF62298">
      <w:numFmt w:val="decimal"/>
      <w:lvlText w:val=""/>
      <w:lvlJc w:val="left"/>
    </w:lvl>
    <w:lvl w:ilvl="3" w:tplc="A588D196">
      <w:numFmt w:val="decimal"/>
      <w:lvlText w:val=""/>
      <w:lvlJc w:val="left"/>
    </w:lvl>
    <w:lvl w:ilvl="4" w:tplc="FFC49D80">
      <w:numFmt w:val="decimal"/>
      <w:lvlText w:val=""/>
      <w:lvlJc w:val="left"/>
    </w:lvl>
    <w:lvl w:ilvl="5" w:tplc="DF127AFC">
      <w:numFmt w:val="decimal"/>
      <w:lvlText w:val=""/>
      <w:lvlJc w:val="left"/>
    </w:lvl>
    <w:lvl w:ilvl="6" w:tplc="747A02EC">
      <w:numFmt w:val="decimal"/>
      <w:lvlText w:val=""/>
      <w:lvlJc w:val="left"/>
    </w:lvl>
    <w:lvl w:ilvl="7" w:tplc="6BCAAC8E">
      <w:numFmt w:val="decimal"/>
      <w:lvlText w:val=""/>
      <w:lvlJc w:val="left"/>
    </w:lvl>
    <w:lvl w:ilvl="8" w:tplc="4A481344">
      <w:numFmt w:val="decimal"/>
      <w:lvlText w:val=""/>
      <w:lvlJc w:val="left"/>
    </w:lvl>
  </w:abstractNum>
  <w:abstractNum w:abstractNumId="111">
    <w:nsid w:val="00004626"/>
    <w:multiLevelType w:val="hybridMultilevel"/>
    <w:tmpl w:val="84BA4D66"/>
    <w:lvl w:ilvl="0" w:tplc="CAC0B258">
      <w:start w:val="1"/>
      <w:numFmt w:val="bullet"/>
      <w:lvlText w:val="-"/>
      <w:lvlJc w:val="left"/>
    </w:lvl>
    <w:lvl w:ilvl="1" w:tplc="6594523C">
      <w:numFmt w:val="decimal"/>
      <w:lvlText w:val=""/>
      <w:lvlJc w:val="left"/>
    </w:lvl>
    <w:lvl w:ilvl="2" w:tplc="2B0E0D2A">
      <w:numFmt w:val="decimal"/>
      <w:lvlText w:val=""/>
      <w:lvlJc w:val="left"/>
    </w:lvl>
    <w:lvl w:ilvl="3" w:tplc="76D0871E">
      <w:numFmt w:val="decimal"/>
      <w:lvlText w:val=""/>
      <w:lvlJc w:val="left"/>
    </w:lvl>
    <w:lvl w:ilvl="4" w:tplc="1696E532">
      <w:numFmt w:val="decimal"/>
      <w:lvlText w:val=""/>
      <w:lvlJc w:val="left"/>
    </w:lvl>
    <w:lvl w:ilvl="5" w:tplc="6F9C4B28">
      <w:numFmt w:val="decimal"/>
      <w:lvlText w:val=""/>
      <w:lvlJc w:val="left"/>
    </w:lvl>
    <w:lvl w:ilvl="6" w:tplc="B6880814">
      <w:numFmt w:val="decimal"/>
      <w:lvlText w:val=""/>
      <w:lvlJc w:val="left"/>
    </w:lvl>
    <w:lvl w:ilvl="7" w:tplc="2B5E11DE">
      <w:numFmt w:val="decimal"/>
      <w:lvlText w:val=""/>
      <w:lvlJc w:val="left"/>
    </w:lvl>
    <w:lvl w:ilvl="8" w:tplc="D8802348">
      <w:numFmt w:val="decimal"/>
      <w:lvlText w:val=""/>
      <w:lvlJc w:val="left"/>
    </w:lvl>
  </w:abstractNum>
  <w:abstractNum w:abstractNumId="112">
    <w:nsid w:val="0000468C"/>
    <w:multiLevelType w:val="hybridMultilevel"/>
    <w:tmpl w:val="A4F826DC"/>
    <w:lvl w:ilvl="0" w:tplc="4EAA6986">
      <w:start w:val="1"/>
      <w:numFmt w:val="bullet"/>
      <w:lvlText w:val=""/>
      <w:lvlJc w:val="left"/>
    </w:lvl>
    <w:lvl w:ilvl="1" w:tplc="9962F00C">
      <w:numFmt w:val="decimal"/>
      <w:lvlText w:val=""/>
      <w:lvlJc w:val="left"/>
    </w:lvl>
    <w:lvl w:ilvl="2" w:tplc="A9362EC0">
      <w:numFmt w:val="decimal"/>
      <w:lvlText w:val=""/>
      <w:lvlJc w:val="left"/>
    </w:lvl>
    <w:lvl w:ilvl="3" w:tplc="FA461212">
      <w:numFmt w:val="decimal"/>
      <w:lvlText w:val=""/>
      <w:lvlJc w:val="left"/>
    </w:lvl>
    <w:lvl w:ilvl="4" w:tplc="B3D4391E">
      <w:numFmt w:val="decimal"/>
      <w:lvlText w:val=""/>
      <w:lvlJc w:val="left"/>
    </w:lvl>
    <w:lvl w:ilvl="5" w:tplc="9D72A6DE">
      <w:numFmt w:val="decimal"/>
      <w:lvlText w:val=""/>
      <w:lvlJc w:val="left"/>
    </w:lvl>
    <w:lvl w:ilvl="6" w:tplc="0882D986">
      <w:numFmt w:val="decimal"/>
      <w:lvlText w:val=""/>
      <w:lvlJc w:val="left"/>
    </w:lvl>
    <w:lvl w:ilvl="7" w:tplc="AB78A476">
      <w:numFmt w:val="decimal"/>
      <w:lvlText w:val=""/>
      <w:lvlJc w:val="left"/>
    </w:lvl>
    <w:lvl w:ilvl="8" w:tplc="D3AE4C68">
      <w:numFmt w:val="decimal"/>
      <w:lvlText w:val=""/>
      <w:lvlJc w:val="left"/>
    </w:lvl>
  </w:abstractNum>
  <w:abstractNum w:abstractNumId="113">
    <w:nsid w:val="0000470E"/>
    <w:multiLevelType w:val="hybridMultilevel"/>
    <w:tmpl w:val="D0B42984"/>
    <w:lvl w:ilvl="0" w:tplc="0F7A2B6C">
      <w:start w:val="1"/>
      <w:numFmt w:val="bullet"/>
      <w:lvlText w:val="и"/>
      <w:lvlJc w:val="left"/>
    </w:lvl>
    <w:lvl w:ilvl="1" w:tplc="54CA1D50">
      <w:numFmt w:val="decimal"/>
      <w:lvlText w:val=""/>
      <w:lvlJc w:val="left"/>
    </w:lvl>
    <w:lvl w:ilvl="2" w:tplc="C70E1834">
      <w:numFmt w:val="decimal"/>
      <w:lvlText w:val=""/>
      <w:lvlJc w:val="left"/>
    </w:lvl>
    <w:lvl w:ilvl="3" w:tplc="04FC9200">
      <w:numFmt w:val="decimal"/>
      <w:lvlText w:val=""/>
      <w:lvlJc w:val="left"/>
    </w:lvl>
    <w:lvl w:ilvl="4" w:tplc="8FC63F9E">
      <w:numFmt w:val="decimal"/>
      <w:lvlText w:val=""/>
      <w:lvlJc w:val="left"/>
    </w:lvl>
    <w:lvl w:ilvl="5" w:tplc="E1B698D8">
      <w:numFmt w:val="decimal"/>
      <w:lvlText w:val=""/>
      <w:lvlJc w:val="left"/>
    </w:lvl>
    <w:lvl w:ilvl="6" w:tplc="3B6C0906">
      <w:numFmt w:val="decimal"/>
      <w:lvlText w:val=""/>
      <w:lvlJc w:val="left"/>
    </w:lvl>
    <w:lvl w:ilvl="7" w:tplc="89F0625A">
      <w:numFmt w:val="decimal"/>
      <w:lvlText w:val=""/>
      <w:lvlJc w:val="left"/>
    </w:lvl>
    <w:lvl w:ilvl="8" w:tplc="9A74C8B0">
      <w:numFmt w:val="decimal"/>
      <w:lvlText w:val=""/>
      <w:lvlJc w:val="left"/>
    </w:lvl>
  </w:abstractNum>
  <w:abstractNum w:abstractNumId="114">
    <w:nsid w:val="0000486A"/>
    <w:multiLevelType w:val="hybridMultilevel"/>
    <w:tmpl w:val="857EAF0C"/>
    <w:lvl w:ilvl="0" w:tplc="F6E09AF6">
      <w:start w:val="1"/>
      <w:numFmt w:val="bullet"/>
      <w:lvlText w:val="В"/>
      <w:lvlJc w:val="left"/>
    </w:lvl>
    <w:lvl w:ilvl="1" w:tplc="5E6832B2">
      <w:start w:val="1"/>
      <w:numFmt w:val="bullet"/>
      <w:lvlText w:val=""/>
      <w:lvlJc w:val="left"/>
    </w:lvl>
    <w:lvl w:ilvl="2" w:tplc="407C2EFE">
      <w:numFmt w:val="decimal"/>
      <w:lvlText w:val=""/>
      <w:lvlJc w:val="left"/>
    </w:lvl>
    <w:lvl w:ilvl="3" w:tplc="336AF688">
      <w:numFmt w:val="decimal"/>
      <w:lvlText w:val=""/>
      <w:lvlJc w:val="left"/>
    </w:lvl>
    <w:lvl w:ilvl="4" w:tplc="7D545CA2">
      <w:numFmt w:val="decimal"/>
      <w:lvlText w:val=""/>
      <w:lvlJc w:val="left"/>
    </w:lvl>
    <w:lvl w:ilvl="5" w:tplc="26DADD4E">
      <w:numFmt w:val="decimal"/>
      <w:lvlText w:val=""/>
      <w:lvlJc w:val="left"/>
    </w:lvl>
    <w:lvl w:ilvl="6" w:tplc="870A0DE4">
      <w:numFmt w:val="decimal"/>
      <w:lvlText w:val=""/>
      <w:lvlJc w:val="left"/>
    </w:lvl>
    <w:lvl w:ilvl="7" w:tplc="4D1230DC">
      <w:numFmt w:val="decimal"/>
      <w:lvlText w:val=""/>
      <w:lvlJc w:val="left"/>
    </w:lvl>
    <w:lvl w:ilvl="8" w:tplc="CB50522C">
      <w:numFmt w:val="decimal"/>
      <w:lvlText w:val=""/>
      <w:lvlJc w:val="left"/>
    </w:lvl>
  </w:abstractNum>
  <w:abstractNum w:abstractNumId="115">
    <w:nsid w:val="000048DB"/>
    <w:multiLevelType w:val="hybridMultilevel"/>
    <w:tmpl w:val="B77C84AC"/>
    <w:lvl w:ilvl="0" w:tplc="33546490">
      <w:start w:val="1"/>
      <w:numFmt w:val="bullet"/>
      <w:lvlText w:val="В"/>
      <w:lvlJc w:val="left"/>
    </w:lvl>
    <w:lvl w:ilvl="1" w:tplc="65A62D2C">
      <w:start w:val="1"/>
      <w:numFmt w:val="bullet"/>
      <w:lvlText w:val=""/>
      <w:lvlJc w:val="left"/>
    </w:lvl>
    <w:lvl w:ilvl="2" w:tplc="3FE24326">
      <w:numFmt w:val="decimal"/>
      <w:lvlText w:val=""/>
      <w:lvlJc w:val="left"/>
    </w:lvl>
    <w:lvl w:ilvl="3" w:tplc="89562DFA">
      <w:numFmt w:val="decimal"/>
      <w:lvlText w:val=""/>
      <w:lvlJc w:val="left"/>
    </w:lvl>
    <w:lvl w:ilvl="4" w:tplc="23C4A250">
      <w:numFmt w:val="decimal"/>
      <w:lvlText w:val=""/>
      <w:lvlJc w:val="left"/>
    </w:lvl>
    <w:lvl w:ilvl="5" w:tplc="6D20E544">
      <w:numFmt w:val="decimal"/>
      <w:lvlText w:val=""/>
      <w:lvlJc w:val="left"/>
    </w:lvl>
    <w:lvl w:ilvl="6" w:tplc="F0D4A8D6">
      <w:numFmt w:val="decimal"/>
      <w:lvlText w:val=""/>
      <w:lvlJc w:val="left"/>
    </w:lvl>
    <w:lvl w:ilvl="7" w:tplc="BE8C7C7A">
      <w:numFmt w:val="decimal"/>
      <w:lvlText w:val=""/>
      <w:lvlJc w:val="left"/>
    </w:lvl>
    <w:lvl w:ilvl="8" w:tplc="BFC44F1C">
      <w:numFmt w:val="decimal"/>
      <w:lvlText w:val=""/>
      <w:lvlJc w:val="left"/>
    </w:lvl>
  </w:abstractNum>
  <w:abstractNum w:abstractNumId="116">
    <w:nsid w:val="0000494A"/>
    <w:multiLevelType w:val="hybridMultilevel"/>
    <w:tmpl w:val="DDC2094A"/>
    <w:lvl w:ilvl="0" w:tplc="AE9E96B8">
      <w:start w:val="1"/>
      <w:numFmt w:val="decimal"/>
      <w:lvlText w:val="%1."/>
      <w:lvlJc w:val="left"/>
    </w:lvl>
    <w:lvl w:ilvl="1" w:tplc="A89CEE64">
      <w:numFmt w:val="decimal"/>
      <w:lvlText w:val=""/>
      <w:lvlJc w:val="left"/>
    </w:lvl>
    <w:lvl w:ilvl="2" w:tplc="00FC29C8">
      <w:numFmt w:val="decimal"/>
      <w:lvlText w:val=""/>
      <w:lvlJc w:val="left"/>
    </w:lvl>
    <w:lvl w:ilvl="3" w:tplc="69F0A424">
      <w:numFmt w:val="decimal"/>
      <w:lvlText w:val=""/>
      <w:lvlJc w:val="left"/>
    </w:lvl>
    <w:lvl w:ilvl="4" w:tplc="8E144152">
      <w:numFmt w:val="decimal"/>
      <w:lvlText w:val=""/>
      <w:lvlJc w:val="left"/>
    </w:lvl>
    <w:lvl w:ilvl="5" w:tplc="6832C668">
      <w:numFmt w:val="decimal"/>
      <w:lvlText w:val=""/>
      <w:lvlJc w:val="left"/>
    </w:lvl>
    <w:lvl w:ilvl="6" w:tplc="1F9E4D24">
      <w:numFmt w:val="decimal"/>
      <w:lvlText w:val=""/>
      <w:lvlJc w:val="left"/>
    </w:lvl>
    <w:lvl w:ilvl="7" w:tplc="D40C5558">
      <w:numFmt w:val="decimal"/>
      <w:lvlText w:val=""/>
      <w:lvlJc w:val="left"/>
    </w:lvl>
    <w:lvl w:ilvl="8" w:tplc="734EDCD8">
      <w:numFmt w:val="decimal"/>
      <w:lvlText w:val=""/>
      <w:lvlJc w:val="left"/>
    </w:lvl>
  </w:abstractNum>
  <w:abstractNum w:abstractNumId="117">
    <w:nsid w:val="00004963"/>
    <w:multiLevelType w:val="hybridMultilevel"/>
    <w:tmpl w:val="07386A8A"/>
    <w:lvl w:ilvl="0" w:tplc="AEC423CE">
      <w:start w:val="1"/>
      <w:numFmt w:val="bullet"/>
      <w:lvlText w:val="в"/>
      <w:lvlJc w:val="left"/>
    </w:lvl>
    <w:lvl w:ilvl="1" w:tplc="F0DE10F2">
      <w:numFmt w:val="decimal"/>
      <w:lvlText w:val=""/>
      <w:lvlJc w:val="left"/>
    </w:lvl>
    <w:lvl w:ilvl="2" w:tplc="5FCED1B2">
      <w:numFmt w:val="decimal"/>
      <w:lvlText w:val=""/>
      <w:lvlJc w:val="left"/>
    </w:lvl>
    <w:lvl w:ilvl="3" w:tplc="1D720AC2">
      <w:numFmt w:val="decimal"/>
      <w:lvlText w:val=""/>
      <w:lvlJc w:val="left"/>
    </w:lvl>
    <w:lvl w:ilvl="4" w:tplc="F0082188">
      <w:numFmt w:val="decimal"/>
      <w:lvlText w:val=""/>
      <w:lvlJc w:val="left"/>
    </w:lvl>
    <w:lvl w:ilvl="5" w:tplc="D1A40AB0">
      <w:numFmt w:val="decimal"/>
      <w:lvlText w:val=""/>
      <w:lvlJc w:val="left"/>
    </w:lvl>
    <w:lvl w:ilvl="6" w:tplc="4FCCA760">
      <w:numFmt w:val="decimal"/>
      <w:lvlText w:val=""/>
      <w:lvlJc w:val="left"/>
    </w:lvl>
    <w:lvl w:ilvl="7" w:tplc="99B4382A">
      <w:numFmt w:val="decimal"/>
      <w:lvlText w:val=""/>
      <w:lvlJc w:val="left"/>
    </w:lvl>
    <w:lvl w:ilvl="8" w:tplc="0C4E8F8A">
      <w:numFmt w:val="decimal"/>
      <w:lvlText w:val=""/>
      <w:lvlJc w:val="left"/>
    </w:lvl>
  </w:abstractNum>
  <w:abstractNum w:abstractNumId="118">
    <w:nsid w:val="000049BB"/>
    <w:multiLevelType w:val="hybridMultilevel"/>
    <w:tmpl w:val="3FA4F02E"/>
    <w:lvl w:ilvl="0" w:tplc="BAFE244E">
      <w:start w:val="1"/>
      <w:numFmt w:val="bullet"/>
      <w:lvlText w:val="В"/>
      <w:lvlJc w:val="left"/>
    </w:lvl>
    <w:lvl w:ilvl="1" w:tplc="1E005E68">
      <w:numFmt w:val="decimal"/>
      <w:lvlText w:val=""/>
      <w:lvlJc w:val="left"/>
    </w:lvl>
    <w:lvl w:ilvl="2" w:tplc="3FCAB1F2">
      <w:numFmt w:val="decimal"/>
      <w:lvlText w:val=""/>
      <w:lvlJc w:val="left"/>
    </w:lvl>
    <w:lvl w:ilvl="3" w:tplc="38F0BE38">
      <w:numFmt w:val="decimal"/>
      <w:lvlText w:val=""/>
      <w:lvlJc w:val="left"/>
    </w:lvl>
    <w:lvl w:ilvl="4" w:tplc="ECA65E14">
      <w:numFmt w:val="decimal"/>
      <w:lvlText w:val=""/>
      <w:lvlJc w:val="left"/>
    </w:lvl>
    <w:lvl w:ilvl="5" w:tplc="A71ED80A">
      <w:numFmt w:val="decimal"/>
      <w:lvlText w:val=""/>
      <w:lvlJc w:val="left"/>
    </w:lvl>
    <w:lvl w:ilvl="6" w:tplc="86DE6740">
      <w:numFmt w:val="decimal"/>
      <w:lvlText w:val=""/>
      <w:lvlJc w:val="left"/>
    </w:lvl>
    <w:lvl w:ilvl="7" w:tplc="649623AE">
      <w:numFmt w:val="decimal"/>
      <w:lvlText w:val=""/>
      <w:lvlJc w:val="left"/>
    </w:lvl>
    <w:lvl w:ilvl="8" w:tplc="363E77F0">
      <w:numFmt w:val="decimal"/>
      <w:lvlText w:val=""/>
      <w:lvlJc w:val="left"/>
    </w:lvl>
  </w:abstractNum>
  <w:abstractNum w:abstractNumId="119">
    <w:nsid w:val="00004A80"/>
    <w:multiLevelType w:val="hybridMultilevel"/>
    <w:tmpl w:val="1CBA5D88"/>
    <w:lvl w:ilvl="0" w:tplc="C8002B9E">
      <w:start w:val="3"/>
      <w:numFmt w:val="decimal"/>
      <w:lvlText w:val="%1."/>
      <w:lvlJc w:val="left"/>
    </w:lvl>
    <w:lvl w:ilvl="1" w:tplc="9E0CB870">
      <w:numFmt w:val="decimal"/>
      <w:lvlText w:val=""/>
      <w:lvlJc w:val="left"/>
    </w:lvl>
    <w:lvl w:ilvl="2" w:tplc="4658313A">
      <w:numFmt w:val="decimal"/>
      <w:lvlText w:val=""/>
      <w:lvlJc w:val="left"/>
    </w:lvl>
    <w:lvl w:ilvl="3" w:tplc="C9A8C6FA">
      <w:numFmt w:val="decimal"/>
      <w:lvlText w:val=""/>
      <w:lvlJc w:val="left"/>
    </w:lvl>
    <w:lvl w:ilvl="4" w:tplc="E7089C50">
      <w:numFmt w:val="decimal"/>
      <w:lvlText w:val=""/>
      <w:lvlJc w:val="left"/>
    </w:lvl>
    <w:lvl w:ilvl="5" w:tplc="32C65A4E">
      <w:numFmt w:val="decimal"/>
      <w:lvlText w:val=""/>
      <w:lvlJc w:val="left"/>
    </w:lvl>
    <w:lvl w:ilvl="6" w:tplc="D1FA1C0E">
      <w:numFmt w:val="decimal"/>
      <w:lvlText w:val=""/>
      <w:lvlJc w:val="left"/>
    </w:lvl>
    <w:lvl w:ilvl="7" w:tplc="C65C3204">
      <w:numFmt w:val="decimal"/>
      <w:lvlText w:val=""/>
      <w:lvlJc w:val="left"/>
    </w:lvl>
    <w:lvl w:ilvl="8" w:tplc="23607608">
      <w:numFmt w:val="decimal"/>
      <w:lvlText w:val=""/>
      <w:lvlJc w:val="left"/>
    </w:lvl>
  </w:abstractNum>
  <w:abstractNum w:abstractNumId="120">
    <w:nsid w:val="00004AD4"/>
    <w:multiLevelType w:val="hybridMultilevel"/>
    <w:tmpl w:val="BA6AF538"/>
    <w:lvl w:ilvl="0" w:tplc="11E29326">
      <w:start w:val="1"/>
      <w:numFmt w:val="bullet"/>
      <w:lvlText w:val=""/>
      <w:lvlJc w:val="left"/>
    </w:lvl>
    <w:lvl w:ilvl="1" w:tplc="A97A5EF8">
      <w:numFmt w:val="decimal"/>
      <w:lvlText w:val=""/>
      <w:lvlJc w:val="left"/>
    </w:lvl>
    <w:lvl w:ilvl="2" w:tplc="D282820C">
      <w:numFmt w:val="decimal"/>
      <w:lvlText w:val=""/>
      <w:lvlJc w:val="left"/>
    </w:lvl>
    <w:lvl w:ilvl="3" w:tplc="AA8A1EEE">
      <w:numFmt w:val="decimal"/>
      <w:lvlText w:val=""/>
      <w:lvlJc w:val="left"/>
    </w:lvl>
    <w:lvl w:ilvl="4" w:tplc="0000696E">
      <w:numFmt w:val="decimal"/>
      <w:lvlText w:val=""/>
      <w:lvlJc w:val="left"/>
    </w:lvl>
    <w:lvl w:ilvl="5" w:tplc="15A23DDE">
      <w:numFmt w:val="decimal"/>
      <w:lvlText w:val=""/>
      <w:lvlJc w:val="left"/>
    </w:lvl>
    <w:lvl w:ilvl="6" w:tplc="F662CECA">
      <w:numFmt w:val="decimal"/>
      <w:lvlText w:val=""/>
      <w:lvlJc w:val="left"/>
    </w:lvl>
    <w:lvl w:ilvl="7" w:tplc="9EB2BA6C">
      <w:numFmt w:val="decimal"/>
      <w:lvlText w:val=""/>
      <w:lvlJc w:val="left"/>
    </w:lvl>
    <w:lvl w:ilvl="8" w:tplc="4774958A">
      <w:numFmt w:val="decimal"/>
      <w:lvlText w:val=""/>
      <w:lvlJc w:val="left"/>
    </w:lvl>
  </w:abstractNum>
  <w:abstractNum w:abstractNumId="121">
    <w:nsid w:val="00004C66"/>
    <w:multiLevelType w:val="hybridMultilevel"/>
    <w:tmpl w:val="A80EA896"/>
    <w:lvl w:ilvl="0" w:tplc="033A3AAE">
      <w:start w:val="1"/>
      <w:numFmt w:val="bullet"/>
      <w:lvlText w:val="-"/>
      <w:lvlJc w:val="left"/>
    </w:lvl>
    <w:lvl w:ilvl="1" w:tplc="7D547038">
      <w:numFmt w:val="decimal"/>
      <w:lvlText w:val=""/>
      <w:lvlJc w:val="left"/>
    </w:lvl>
    <w:lvl w:ilvl="2" w:tplc="82825C5C">
      <w:numFmt w:val="decimal"/>
      <w:lvlText w:val=""/>
      <w:lvlJc w:val="left"/>
    </w:lvl>
    <w:lvl w:ilvl="3" w:tplc="B49C48E8">
      <w:numFmt w:val="decimal"/>
      <w:lvlText w:val=""/>
      <w:lvlJc w:val="left"/>
    </w:lvl>
    <w:lvl w:ilvl="4" w:tplc="4C1E76F6">
      <w:numFmt w:val="decimal"/>
      <w:lvlText w:val=""/>
      <w:lvlJc w:val="left"/>
    </w:lvl>
    <w:lvl w:ilvl="5" w:tplc="20CC768C">
      <w:numFmt w:val="decimal"/>
      <w:lvlText w:val=""/>
      <w:lvlJc w:val="left"/>
    </w:lvl>
    <w:lvl w:ilvl="6" w:tplc="6240909A">
      <w:numFmt w:val="decimal"/>
      <w:lvlText w:val=""/>
      <w:lvlJc w:val="left"/>
    </w:lvl>
    <w:lvl w:ilvl="7" w:tplc="0B1C928C">
      <w:numFmt w:val="decimal"/>
      <w:lvlText w:val=""/>
      <w:lvlJc w:val="left"/>
    </w:lvl>
    <w:lvl w:ilvl="8" w:tplc="A7226430">
      <w:numFmt w:val="decimal"/>
      <w:lvlText w:val=""/>
      <w:lvlJc w:val="left"/>
    </w:lvl>
  </w:abstractNum>
  <w:abstractNum w:abstractNumId="122">
    <w:nsid w:val="00004C85"/>
    <w:multiLevelType w:val="hybridMultilevel"/>
    <w:tmpl w:val="B9C44B94"/>
    <w:lvl w:ilvl="0" w:tplc="E6B89D4A">
      <w:start w:val="1"/>
      <w:numFmt w:val="bullet"/>
      <w:lvlText w:val="в"/>
      <w:lvlJc w:val="left"/>
    </w:lvl>
    <w:lvl w:ilvl="1" w:tplc="905EEDCE">
      <w:numFmt w:val="decimal"/>
      <w:lvlText w:val=""/>
      <w:lvlJc w:val="left"/>
    </w:lvl>
    <w:lvl w:ilvl="2" w:tplc="C0DC28EA">
      <w:numFmt w:val="decimal"/>
      <w:lvlText w:val=""/>
      <w:lvlJc w:val="left"/>
    </w:lvl>
    <w:lvl w:ilvl="3" w:tplc="F33247DA">
      <w:numFmt w:val="decimal"/>
      <w:lvlText w:val=""/>
      <w:lvlJc w:val="left"/>
    </w:lvl>
    <w:lvl w:ilvl="4" w:tplc="F0C4432C">
      <w:numFmt w:val="decimal"/>
      <w:lvlText w:val=""/>
      <w:lvlJc w:val="left"/>
    </w:lvl>
    <w:lvl w:ilvl="5" w:tplc="7DF467A6">
      <w:numFmt w:val="decimal"/>
      <w:lvlText w:val=""/>
      <w:lvlJc w:val="left"/>
    </w:lvl>
    <w:lvl w:ilvl="6" w:tplc="B3EAB7E8">
      <w:numFmt w:val="decimal"/>
      <w:lvlText w:val=""/>
      <w:lvlJc w:val="left"/>
    </w:lvl>
    <w:lvl w:ilvl="7" w:tplc="BC3270C0">
      <w:numFmt w:val="decimal"/>
      <w:lvlText w:val=""/>
      <w:lvlJc w:val="left"/>
    </w:lvl>
    <w:lvl w:ilvl="8" w:tplc="DE8C3450">
      <w:numFmt w:val="decimal"/>
      <w:lvlText w:val=""/>
      <w:lvlJc w:val="left"/>
    </w:lvl>
  </w:abstractNum>
  <w:abstractNum w:abstractNumId="123">
    <w:nsid w:val="00004D54"/>
    <w:multiLevelType w:val="hybridMultilevel"/>
    <w:tmpl w:val="493E5D0A"/>
    <w:lvl w:ilvl="0" w:tplc="B786462E">
      <w:start w:val="1"/>
      <w:numFmt w:val="bullet"/>
      <w:lvlText w:val="в"/>
      <w:lvlJc w:val="left"/>
    </w:lvl>
    <w:lvl w:ilvl="1" w:tplc="B608DC5A">
      <w:numFmt w:val="decimal"/>
      <w:lvlText w:val=""/>
      <w:lvlJc w:val="left"/>
    </w:lvl>
    <w:lvl w:ilvl="2" w:tplc="126AB4F4">
      <w:numFmt w:val="decimal"/>
      <w:lvlText w:val=""/>
      <w:lvlJc w:val="left"/>
    </w:lvl>
    <w:lvl w:ilvl="3" w:tplc="69BA8BE8">
      <w:numFmt w:val="decimal"/>
      <w:lvlText w:val=""/>
      <w:lvlJc w:val="left"/>
    </w:lvl>
    <w:lvl w:ilvl="4" w:tplc="C13238AE">
      <w:numFmt w:val="decimal"/>
      <w:lvlText w:val=""/>
      <w:lvlJc w:val="left"/>
    </w:lvl>
    <w:lvl w:ilvl="5" w:tplc="DFA4298E">
      <w:numFmt w:val="decimal"/>
      <w:lvlText w:val=""/>
      <w:lvlJc w:val="left"/>
    </w:lvl>
    <w:lvl w:ilvl="6" w:tplc="BB842540">
      <w:numFmt w:val="decimal"/>
      <w:lvlText w:val=""/>
      <w:lvlJc w:val="left"/>
    </w:lvl>
    <w:lvl w:ilvl="7" w:tplc="8D8466D2">
      <w:numFmt w:val="decimal"/>
      <w:lvlText w:val=""/>
      <w:lvlJc w:val="left"/>
    </w:lvl>
    <w:lvl w:ilvl="8" w:tplc="0B3C6ACE">
      <w:numFmt w:val="decimal"/>
      <w:lvlText w:val=""/>
      <w:lvlJc w:val="left"/>
    </w:lvl>
  </w:abstractNum>
  <w:abstractNum w:abstractNumId="124">
    <w:nsid w:val="00004D67"/>
    <w:multiLevelType w:val="hybridMultilevel"/>
    <w:tmpl w:val="9D401AA6"/>
    <w:lvl w:ilvl="0" w:tplc="CC6E1F1E">
      <w:start w:val="1"/>
      <w:numFmt w:val="bullet"/>
      <w:lvlText w:val=""/>
      <w:lvlJc w:val="left"/>
    </w:lvl>
    <w:lvl w:ilvl="1" w:tplc="0EE23F0A">
      <w:numFmt w:val="decimal"/>
      <w:lvlText w:val=""/>
      <w:lvlJc w:val="left"/>
    </w:lvl>
    <w:lvl w:ilvl="2" w:tplc="F514A424">
      <w:numFmt w:val="decimal"/>
      <w:lvlText w:val=""/>
      <w:lvlJc w:val="left"/>
    </w:lvl>
    <w:lvl w:ilvl="3" w:tplc="85C65F80">
      <w:numFmt w:val="decimal"/>
      <w:lvlText w:val=""/>
      <w:lvlJc w:val="left"/>
    </w:lvl>
    <w:lvl w:ilvl="4" w:tplc="1BCCCCC6">
      <w:numFmt w:val="decimal"/>
      <w:lvlText w:val=""/>
      <w:lvlJc w:val="left"/>
    </w:lvl>
    <w:lvl w:ilvl="5" w:tplc="86D2CE72">
      <w:numFmt w:val="decimal"/>
      <w:lvlText w:val=""/>
      <w:lvlJc w:val="left"/>
    </w:lvl>
    <w:lvl w:ilvl="6" w:tplc="75861BC0">
      <w:numFmt w:val="decimal"/>
      <w:lvlText w:val=""/>
      <w:lvlJc w:val="left"/>
    </w:lvl>
    <w:lvl w:ilvl="7" w:tplc="EC505E2C">
      <w:numFmt w:val="decimal"/>
      <w:lvlText w:val=""/>
      <w:lvlJc w:val="left"/>
    </w:lvl>
    <w:lvl w:ilvl="8" w:tplc="2814DC28">
      <w:numFmt w:val="decimal"/>
      <w:lvlText w:val=""/>
      <w:lvlJc w:val="left"/>
    </w:lvl>
  </w:abstractNum>
  <w:abstractNum w:abstractNumId="125">
    <w:nsid w:val="00004D9A"/>
    <w:multiLevelType w:val="hybridMultilevel"/>
    <w:tmpl w:val="AE1E55D2"/>
    <w:lvl w:ilvl="0" w:tplc="ACC8FABE">
      <w:start w:val="3"/>
      <w:numFmt w:val="decimal"/>
      <w:lvlText w:val="%1."/>
      <w:lvlJc w:val="left"/>
    </w:lvl>
    <w:lvl w:ilvl="1" w:tplc="EA267A86">
      <w:numFmt w:val="decimal"/>
      <w:lvlText w:val=""/>
      <w:lvlJc w:val="left"/>
    </w:lvl>
    <w:lvl w:ilvl="2" w:tplc="00E237A4">
      <w:numFmt w:val="decimal"/>
      <w:lvlText w:val=""/>
      <w:lvlJc w:val="left"/>
    </w:lvl>
    <w:lvl w:ilvl="3" w:tplc="1BF4C85A">
      <w:numFmt w:val="decimal"/>
      <w:lvlText w:val=""/>
      <w:lvlJc w:val="left"/>
    </w:lvl>
    <w:lvl w:ilvl="4" w:tplc="DB56EE3C">
      <w:numFmt w:val="decimal"/>
      <w:lvlText w:val=""/>
      <w:lvlJc w:val="left"/>
    </w:lvl>
    <w:lvl w:ilvl="5" w:tplc="0DCEF33C">
      <w:numFmt w:val="decimal"/>
      <w:lvlText w:val=""/>
      <w:lvlJc w:val="left"/>
    </w:lvl>
    <w:lvl w:ilvl="6" w:tplc="00D8A3C2">
      <w:numFmt w:val="decimal"/>
      <w:lvlText w:val=""/>
      <w:lvlJc w:val="left"/>
    </w:lvl>
    <w:lvl w:ilvl="7" w:tplc="DC2C15C2">
      <w:numFmt w:val="decimal"/>
      <w:lvlText w:val=""/>
      <w:lvlJc w:val="left"/>
    </w:lvl>
    <w:lvl w:ilvl="8" w:tplc="211EBE44">
      <w:numFmt w:val="decimal"/>
      <w:lvlText w:val=""/>
      <w:lvlJc w:val="left"/>
    </w:lvl>
  </w:abstractNum>
  <w:abstractNum w:abstractNumId="126">
    <w:nsid w:val="00004E08"/>
    <w:multiLevelType w:val="hybridMultilevel"/>
    <w:tmpl w:val="B8005FF6"/>
    <w:lvl w:ilvl="0" w:tplc="C4187E24">
      <w:start w:val="1"/>
      <w:numFmt w:val="decimal"/>
      <w:lvlText w:val="%1)"/>
      <w:lvlJc w:val="left"/>
    </w:lvl>
    <w:lvl w:ilvl="1" w:tplc="931E87A8">
      <w:numFmt w:val="decimal"/>
      <w:lvlText w:val=""/>
      <w:lvlJc w:val="left"/>
    </w:lvl>
    <w:lvl w:ilvl="2" w:tplc="BB263044">
      <w:numFmt w:val="decimal"/>
      <w:lvlText w:val=""/>
      <w:lvlJc w:val="left"/>
    </w:lvl>
    <w:lvl w:ilvl="3" w:tplc="193A1D7C">
      <w:numFmt w:val="decimal"/>
      <w:lvlText w:val=""/>
      <w:lvlJc w:val="left"/>
    </w:lvl>
    <w:lvl w:ilvl="4" w:tplc="6D2CD2EE">
      <w:numFmt w:val="decimal"/>
      <w:lvlText w:val=""/>
      <w:lvlJc w:val="left"/>
    </w:lvl>
    <w:lvl w:ilvl="5" w:tplc="99B42256">
      <w:numFmt w:val="decimal"/>
      <w:lvlText w:val=""/>
      <w:lvlJc w:val="left"/>
    </w:lvl>
    <w:lvl w:ilvl="6" w:tplc="B5E21EDE">
      <w:numFmt w:val="decimal"/>
      <w:lvlText w:val=""/>
      <w:lvlJc w:val="left"/>
    </w:lvl>
    <w:lvl w:ilvl="7" w:tplc="9C7A7F86">
      <w:numFmt w:val="decimal"/>
      <w:lvlText w:val=""/>
      <w:lvlJc w:val="left"/>
    </w:lvl>
    <w:lvl w:ilvl="8" w:tplc="D4845170">
      <w:numFmt w:val="decimal"/>
      <w:lvlText w:val=""/>
      <w:lvlJc w:val="left"/>
    </w:lvl>
  </w:abstractNum>
  <w:abstractNum w:abstractNumId="127">
    <w:nsid w:val="00004E38"/>
    <w:multiLevelType w:val="hybridMultilevel"/>
    <w:tmpl w:val="DEA05836"/>
    <w:lvl w:ilvl="0" w:tplc="7D80F3D0">
      <w:start w:val="1"/>
      <w:numFmt w:val="bullet"/>
      <w:lvlText w:val="В"/>
      <w:lvlJc w:val="left"/>
    </w:lvl>
    <w:lvl w:ilvl="1" w:tplc="3A2AD638">
      <w:numFmt w:val="decimal"/>
      <w:lvlText w:val=""/>
      <w:lvlJc w:val="left"/>
    </w:lvl>
    <w:lvl w:ilvl="2" w:tplc="D8BA0CF4">
      <w:numFmt w:val="decimal"/>
      <w:lvlText w:val=""/>
      <w:lvlJc w:val="left"/>
    </w:lvl>
    <w:lvl w:ilvl="3" w:tplc="4B8E1ED4">
      <w:numFmt w:val="decimal"/>
      <w:lvlText w:val=""/>
      <w:lvlJc w:val="left"/>
    </w:lvl>
    <w:lvl w:ilvl="4" w:tplc="1EEA71BA">
      <w:numFmt w:val="decimal"/>
      <w:lvlText w:val=""/>
      <w:lvlJc w:val="left"/>
    </w:lvl>
    <w:lvl w:ilvl="5" w:tplc="7E72385E">
      <w:numFmt w:val="decimal"/>
      <w:lvlText w:val=""/>
      <w:lvlJc w:val="left"/>
    </w:lvl>
    <w:lvl w:ilvl="6" w:tplc="EECCBF8E">
      <w:numFmt w:val="decimal"/>
      <w:lvlText w:val=""/>
      <w:lvlJc w:val="left"/>
    </w:lvl>
    <w:lvl w:ilvl="7" w:tplc="5434E98A">
      <w:numFmt w:val="decimal"/>
      <w:lvlText w:val=""/>
      <w:lvlJc w:val="left"/>
    </w:lvl>
    <w:lvl w:ilvl="8" w:tplc="121C203A">
      <w:numFmt w:val="decimal"/>
      <w:lvlText w:val=""/>
      <w:lvlJc w:val="left"/>
    </w:lvl>
  </w:abstractNum>
  <w:abstractNum w:abstractNumId="128">
    <w:nsid w:val="00004E55"/>
    <w:multiLevelType w:val="hybridMultilevel"/>
    <w:tmpl w:val="11369D5A"/>
    <w:lvl w:ilvl="0" w:tplc="15965BA0">
      <w:start w:val="1"/>
      <w:numFmt w:val="bullet"/>
      <w:lvlText w:val="-"/>
      <w:lvlJc w:val="left"/>
    </w:lvl>
    <w:lvl w:ilvl="1" w:tplc="675829DC">
      <w:numFmt w:val="decimal"/>
      <w:lvlText w:val=""/>
      <w:lvlJc w:val="left"/>
    </w:lvl>
    <w:lvl w:ilvl="2" w:tplc="30242990">
      <w:numFmt w:val="decimal"/>
      <w:lvlText w:val=""/>
      <w:lvlJc w:val="left"/>
    </w:lvl>
    <w:lvl w:ilvl="3" w:tplc="E0E085C8">
      <w:numFmt w:val="decimal"/>
      <w:lvlText w:val=""/>
      <w:lvlJc w:val="left"/>
    </w:lvl>
    <w:lvl w:ilvl="4" w:tplc="F0243BF8">
      <w:numFmt w:val="decimal"/>
      <w:lvlText w:val=""/>
      <w:lvlJc w:val="left"/>
    </w:lvl>
    <w:lvl w:ilvl="5" w:tplc="FFBEE7DC">
      <w:numFmt w:val="decimal"/>
      <w:lvlText w:val=""/>
      <w:lvlJc w:val="left"/>
    </w:lvl>
    <w:lvl w:ilvl="6" w:tplc="8528C91C">
      <w:numFmt w:val="decimal"/>
      <w:lvlText w:val=""/>
      <w:lvlJc w:val="left"/>
    </w:lvl>
    <w:lvl w:ilvl="7" w:tplc="E78EB0D6">
      <w:numFmt w:val="decimal"/>
      <w:lvlText w:val=""/>
      <w:lvlJc w:val="left"/>
    </w:lvl>
    <w:lvl w:ilvl="8" w:tplc="77FC7620">
      <w:numFmt w:val="decimal"/>
      <w:lvlText w:val=""/>
      <w:lvlJc w:val="left"/>
    </w:lvl>
  </w:abstractNum>
  <w:abstractNum w:abstractNumId="129">
    <w:nsid w:val="00004E57"/>
    <w:multiLevelType w:val="hybridMultilevel"/>
    <w:tmpl w:val="21005E98"/>
    <w:lvl w:ilvl="0" w:tplc="5C6AA816">
      <w:start w:val="1"/>
      <w:numFmt w:val="bullet"/>
      <w:lvlText w:val=""/>
      <w:lvlJc w:val="left"/>
    </w:lvl>
    <w:lvl w:ilvl="1" w:tplc="0610F65A">
      <w:numFmt w:val="decimal"/>
      <w:lvlText w:val=""/>
      <w:lvlJc w:val="left"/>
    </w:lvl>
    <w:lvl w:ilvl="2" w:tplc="8EF487F8">
      <w:numFmt w:val="decimal"/>
      <w:lvlText w:val=""/>
      <w:lvlJc w:val="left"/>
    </w:lvl>
    <w:lvl w:ilvl="3" w:tplc="C9CC1DF6">
      <w:numFmt w:val="decimal"/>
      <w:lvlText w:val=""/>
      <w:lvlJc w:val="left"/>
    </w:lvl>
    <w:lvl w:ilvl="4" w:tplc="DD360B3C">
      <w:numFmt w:val="decimal"/>
      <w:lvlText w:val=""/>
      <w:lvlJc w:val="left"/>
    </w:lvl>
    <w:lvl w:ilvl="5" w:tplc="5C98C3EA">
      <w:numFmt w:val="decimal"/>
      <w:lvlText w:val=""/>
      <w:lvlJc w:val="left"/>
    </w:lvl>
    <w:lvl w:ilvl="6" w:tplc="8C6A23C6">
      <w:numFmt w:val="decimal"/>
      <w:lvlText w:val=""/>
      <w:lvlJc w:val="left"/>
    </w:lvl>
    <w:lvl w:ilvl="7" w:tplc="BD641B94">
      <w:numFmt w:val="decimal"/>
      <w:lvlText w:val=""/>
      <w:lvlJc w:val="left"/>
    </w:lvl>
    <w:lvl w:ilvl="8" w:tplc="509A7A60">
      <w:numFmt w:val="decimal"/>
      <w:lvlText w:val=""/>
      <w:lvlJc w:val="left"/>
    </w:lvl>
  </w:abstractNum>
  <w:abstractNum w:abstractNumId="130">
    <w:nsid w:val="00004EAE"/>
    <w:multiLevelType w:val="hybridMultilevel"/>
    <w:tmpl w:val="57B8AA20"/>
    <w:lvl w:ilvl="0" w:tplc="20FA9B7E">
      <w:start w:val="1"/>
      <w:numFmt w:val="bullet"/>
      <w:lvlText w:val=""/>
      <w:lvlJc w:val="left"/>
    </w:lvl>
    <w:lvl w:ilvl="1" w:tplc="9612BA5A">
      <w:numFmt w:val="decimal"/>
      <w:lvlText w:val=""/>
      <w:lvlJc w:val="left"/>
    </w:lvl>
    <w:lvl w:ilvl="2" w:tplc="90E422F2">
      <w:numFmt w:val="decimal"/>
      <w:lvlText w:val=""/>
      <w:lvlJc w:val="left"/>
    </w:lvl>
    <w:lvl w:ilvl="3" w:tplc="02527500">
      <w:numFmt w:val="decimal"/>
      <w:lvlText w:val=""/>
      <w:lvlJc w:val="left"/>
    </w:lvl>
    <w:lvl w:ilvl="4" w:tplc="F5265906">
      <w:numFmt w:val="decimal"/>
      <w:lvlText w:val=""/>
      <w:lvlJc w:val="left"/>
    </w:lvl>
    <w:lvl w:ilvl="5" w:tplc="99FE1032">
      <w:numFmt w:val="decimal"/>
      <w:lvlText w:val=""/>
      <w:lvlJc w:val="left"/>
    </w:lvl>
    <w:lvl w:ilvl="6" w:tplc="AB9E5A96">
      <w:numFmt w:val="decimal"/>
      <w:lvlText w:val=""/>
      <w:lvlJc w:val="left"/>
    </w:lvl>
    <w:lvl w:ilvl="7" w:tplc="9F6A3D3A">
      <w:numFmt w:val="decimal"/>
      <w:lvlText w:val=""/>
      <w:lvlJc w:val="left"/>
    </w:lvl>
    <w:lvl w:ilvl="8" w:tplc="26AE245C">
      <w:numFmt w:val="decimal"/>
      <w:lvlText w:val=""/>
      <w:lvlJc w:val="left"/>
    </w:lvl>
  </w:abstractNum>
  <w:abstractNum w:abstractNumId="131">
    <w:nsid w:val="00004EBF"/>
    <w:multiLevelType w:val="hybridMultilevel"/>
    <w:tmpl w:val="7D30FA7C"/>
    <w:lvl w:ilvl="0" w:tplc="0EAC4788">
      <w:start w:val="1"/>
      <w:numFmt w:val="bullet"/>
      <w:lvlText w:val=""/>
      <w:lvlJc w:val="left"/>
    </w:lvl>
    <w:lvl w:ilvl="1" w:tplc="B79C8EAC">
      <w:numFmt w:val="decimal"/>
      <w:lvlText w:val=""/>
      <w:lvlJc w:val="left"/>
    </w:lvl>
    <w:lvl w:ilvl="2" w:tplc="EBA851BE">
      <w:numFmt w:val="decimal"/>
      <w:lvlText w:val=""/>
      <w:lvlJc w:val="left"/>
    </w:lvl>
    <w:lvl w:ilvl="3" w:tplc="50A65B02">
      <w:numFmt w:val="decimal"/>
      <w:lvlText w:val=""/>
      <w:lvlJc w:val="left"/>
    </w:lvl>
    <w:lvl w:ilvl="4" w:tplc="BD04CFFE">
      <w:numFmt w:val="decimal"/>
      <w:lvlText w:val=""/>
      <w:lvlJc w:val="left"/>
    </w:lvl>
    <w:lvl w:ilvl="5" w:tplc="CD46B39C">
      <w:numFmt w:val="decimal"/>
      <w:lvlText w:val=""/>
      <w:lvlJc w:val="left"/>
    </w:lvl>
    <w:lvl w:ilvl="6" w:tplc="1952BB36">
      <w:numFmt w:val="decimal"/>
      <w:lvlText w:val=""/>
      <w:lvlJc w:val="left"/>
    </w:lvl>
    <w:lvl w:ilvl="7" w:tplc="91EE058A">
      <w:numFmt w:val="decimal"/>
      <w:lvlText w:val=""/>
      <w:lvlJc w:val="left"/>
    </w:lvl>
    <w:lvl w:ilvl="8" w:tplc="DA48958C">
      <w:numFmt w:val="decimal"/>
      <w:lvlText w:val=""/>
      <w:lvlJc w:val="left"/>
    </w:lvl>
  </w:abstractNum>
  <w:abstractNum w:abstractNumId="132">
    <w:nsid w:val="00004EFE"/>
    <w:multiLevelType w:val="hybridMultilevel"/>
    <w:tmpl w:val="7F24EE00"/>
    <w:lvl w:ilvl="0" w:tplc="29BEC1B4">
      <w:start w:val="1"/>
      <w:numFmt w:val="bullet"/>
      <w:lvlText w:val="-"/>
      <w:lvlJc w:val="left"/>
    </w:lvl>
    <w:lvl w:ilvl="1" w:tplc="90161608">
      <w:numFmt w:val="decimal"/>
      <w:lvlText w:val=""/>
      <w:lvlJc w:val="left"/>
    </w:lvl>
    <w:lvl w:ilvl="2" w:tplc="98B86004">
      <w:numFmt w:val="decimal"/>
      <w:lvlText w:val=""/>
      <w:lvlJc w:val="left"/>
    </w:lvl>
    <w:lvl w:ilvl="3" w:tplc="DCE28316">
      <w:numFmt w:val="decimal"/>
      <w:lvlText w:val=""/>
      <w:lvlJc w:val="left"/>
    </w:lvl>
    <w:lvl w:ilvl="4" w:tplc="57E69D18">
      <w:numFmt w:val="decimal"/>
      <w:lvlText w:val=""/>
      <w:lvlJc w:val="left"/>
    </w:lvl>
    <w:lvl w:ilvl="5" w:tplc="460E194C">
      <w:numFmt w:val="decimal"/>
      <w:lvlText w:val=""/>
      <w:lvlJc w:val="left"/>
    </w:lvl>
    <w:lvl w:ilvl="6" w:tplc="D4D230A4">
      <w:numFmt w:val="decimal"/>
      <w:lvlText w:val=""/>
      <w:lvlJc w:val="left"/>
    </w:lvl>
    <w:lvl w:ilvl="7" w:tplc="7C3C989A">
      <w:numFmt w:val="decimal"/>
      <w:lvlText w:val=""/>
      <w:lvlJc w:val="left"/>
    </w:lvl>
    <w:lvl w:ilvl="8" w:tplc="D772E27A">
      <w:numFmt w:val="decimal"/>
      <w:lvlText w:val=""/>
      <w:lvlJc w:val="left"/>
    </w:lvl>
  </w:abstractNum>
  <w:abstractNum w:abstractNumId="133">
    <w:nsid w:val="00004F68"/>
    <w:multiLevelType w:val="hybridMultilevel"/>
    <w:tmpl w:val="1122C528"/>
    <w:lvl w:ilvl="0" w:tplc="4790D0E0">
      <w:start w:val="1"/>
      <w:numFmt w:val="bullet"/>
      <w:lvlText w:val="В"/>
      <w:lvlJc w:val="left"/>
    </w:lvl>
    <w:lvl w:ilvl="1" w:tplc="CA5249C2">
      <w:numFmt w:val="decimal"/>
      <w:lvlText w:val=""/>
      <w:lvlJc w:val="left"/>
    </w:lvl>
    <w:lvl w:ilvl="2" w:tplc="256E2EDE">
      <w:numFmt w:val="decimal"/>
      <w:lvlText w:val=""/>
      <w:lvlJc w:val="left"/>
    </w:lvl>
    <w:lvl w:ilvl="3" w:tplc="463A7D80">
      <w:numFmt w:val="decimal"/>
      <w:lvlText w:val=""/>
      <w:lvlJc w:val="left"/>
    </w:lvl>
    <w:lvl w:ilvl="4" w:tplc="3C6A1708">
      <w:numFmt w:val="decimal"/>
      <w:lvlText w:val=""/>
      <w:lvlJc w:val="left"/>
    </w:lvl>
    <w:lvl w:ilvl="5" w:tplc="D430E272">
      <w:numFmt w:val="decimal"/>
      <w:lvlText w:val=""/>
      <w:lvlJc w:val="left"/>
    </w:lvl>
    <w:lvl w:ilvl="6" w:tplc="D10AFC82">
      <w:numFmt w:val="decimal"/>
      <w:lvlText w:val=""/>
      <w:lvlJc w:val="left"/>
    </w:lvl>
    <w:lvl w:ilvl="7" w:tplc="AE1A97A4">
      <w:numFmt w:val="decimal"/>
      <w:lvlText w:val=""/>
      <w:lvlJc w:val="left"/>
    </w:lvl>
    <w:lvl w:ilvl="8" w:tplc="FE525CBC">
      <w:numFmt w:val="decimal"/>
      <w:lvlText w:val=""/>
      <w:lvlJc w:val="left"/>
    </w:lvl>
  </w:abstractNum>
  <w:abstractNum w:abstractNumId="134">
    <w:nsid w:val="00004FC0"/>
    <w:multiLevelType w:val="hybridMultilevel"/>
    <w:tmpl w:val="65609464"/>
    <w:lvl w:ilvl="0" w:tplc="64A0DCB6">
      <w:start w:val="1"/>
      <w:numFmt w:val="bullet"/>
      <w:lvlText w:val=""/>
      <w:lvlJc w:val="left"/>
    </w:lvl>
    <w:lvl w:ilvl="1" w:tplc="EB4458DC">
      <w:numFmt w:val="decimal"/>
      <w:lvlText w:val=""/>
      <w:lvlJc w:val="left"/>
    </w:lvl>
    <w:lvl w:ilvl="2" w:tplc="4948CB12">
      <w:numFmt w:val="decimal"/>
      <w:lvlText w:val=""/>
      <w:lvlJc w:val="left"/>
    </w:lvl>
    <w:lvl w:ilvl="3" w:tplc="24567558">
      <w:numFmt w:val="decimal"/>
      <w:lvlText w:val=""/>
      <w:lvlJc w:val="left"/>
    </w:lvl>
    <w:lvl w:ilvl="4" w:tplc="3DE83774">
      <w:numFmt w:val="decimal"/>
      <w:lvlText w:val=""/>
      <w:lvlJc w:val="left"/>
    </w:lvl>
    <w:lvl w:ilvl="5" w:tplc="A4608E70">
      <w:numFmt w:val="decimal"/>
      <w:lvlText w:val=""/>
      <w:lvlJc w:val="left"/>
    </w:lvl>
    <w:lvl w:ilvl="6" w:tplc="BFF26160">
      <w:numFmt w:val="decimal"/>
      <w:lvlText w:val=""/>
      <w:lvlJc w:val="left"/>
    </w:lvl>
    <w:lvl w:ilvl="7" w:tplc="34E45B2E">
      <w:numFmt w:val="decimal"/>
      <w:lvlText w:val=""/>
      <w:lvlJc w:val="left"/>
    </w:lvl>
    <w:lvl w:ilvl="8" w:tplc="62FA98CA">
      <w:numFmt w:val="decimal"/>
      <w:lvlText w:val=""/>
      <w:lvlJc w:val="left"/>
    </w:lvl>
  </w:abstractNum>
  <w:abstractNum w:abstractNumId="135">
    <w:nsid w:val="00004FE2"/>
    <w:multiLevelType w:val="hybridMultilevel"/>
    <w:tmpl w:val="027C9654"/>
    <w:lvl w:ilvl="0" w:tplc="806E66E2">
      <w:start w:val="1"/>
      <w:numFmt w:val="bullet"/>
      <w:lvlText w:val="у"/>
      <w:lvlJc w:val="left"/>
    </w:lvl>
    <w:lvl w:ilvl="1" w:tplc="7D62C06A">
      <w:numFmt w:val="decimal"/>
      <w:lvlText w:val=""/>
      <w:lvlJc w:val="left"/>
    </w:lvl>
    <w:lvl w:ilvl="2" w:tplc="48E25714">
      <w:numFmt w:val="decimal"/>
      <w:lvlText w:val=""/>
      <w:lvlJc w:val="left"/>
    </w:lvl>
    <w:lvl w:ilvl="3" w:tplc="1B84E9B2">
      <w:numFmt w:val="decimal"/>
      <w:lvlText w:val=""/>
      <w:lvlJc w:val="left"/>
    </w:lvl>
    <w:lvl w:ilvl="4" w:tplc="04023F40">
      <w:numFmt w:val="decimal"/>
      <w:lvlText w:val=""/>
      <w:lvlJc w:val="left"/>
    </w:lvl>
    <w:lvl w:ilvl="5" w:tplc="0EBEFFA4">
      <w:numFmt w:val="decimal"/>
      <w:lvlText w:val=""/>
      <w:lvlJc w:val="left"/>
    </w:lvl>
    <w:lvl w:ilvl="6" w:tplc="F5AEB9A0">
      <w:numFmt w:val="decimal"/>
      <w:lvlText w:val=""/>
      <w:lvlJc w:val="left"/>
    </w:lvl>
    <w:lvl w:ilvl="7" w:tplc="A2FE92DC">
      <w:numFmt w:val="decimal"/>
      <w:lvlText w:val=""/>
      <w:lvlJc w:val="left"/>
    </w:lvl>
    <w:lvl w:ilvl="8" w:tplc="89FC2AB8">
      <w:numFmt w:val="decimal"/>
      <w:lvlText w:val=""/>
      <w:lvlJc w:val="left"/>
    </w:lvl>
  </w:abstractNum>
  <w:abstractNum w:abstractNumId="136">
    <w:nsid w:val="00004FF8"/>
    <w:multiLevelType w:val="hybridMultilevel"/>
    <w:tmpl w:val="8034B3B4"/>
    <w:lvl w:ilvl="0" w:tplc="925A086C">
      <w:start w:val="1"/>
      <w:numFmt w:val="bullet"/>
      <w:lvlText w:val=""/>
      <w:lvlJc w:val="left"/>
    </w:lvl>
    <w:lvl w:ilvl="1" w:tplc="7FDCC188">
      <w:numFmt w:val="decimal"/>
      <w:lvlText w:val=""/>
      <w:lvlJc w:val="left"/>
    </w:lvl>
    <w:lvl w:ilvl="2" w:tplc="F36C207A">
      <w:numFmt w:val="decimal"/>
      <w:lvlText w:val=""/>
      <w:lvlJc w:val="left"/>
    </w:lvl>
    <w:lvl w:ilvl="3" w:tplc="6FBAC990">
      <w:numFmt w:val="decimal"/>
      <w:lvlText w:val=""/>
      <w:lvlJc w:val="left"/>
    </w:lvl>
    <w:lvl w:ilvl="4" w:tplc="1C2064D4">
      <w:numFmt w:val="decimal"/>
      <w:lvlText w:val=""/>
      <w:lvlJc w:val="left"/>
    </w:lvl>
    <w:lvl w:ilvl="5" w:tplc="7B40A68C">
      <w:numFmt w:val="decimal"/>
      <w:lvlText w:val=""/>
      <w:lvlJc w:val="left"/>
    </w:lvl>
    <w:lvl w:ilvl="6" w:tplc="CCE85A2C">
      <w:numFmt w:val="decimal"/>
      <w:lvlText w:val=""/>
      <w:lvlJc w:val="left"/>
    </w:lvl>
    <w:lvl w:ilvl="7" w:tplc="D3224E4E">
      <w:numFmt w:val="decimal"/>
      <w:lvlText w:val=""/>
      <w:lvlJc w:val="left"/>
    </w:lvl>
    <w:lvl w:ilvl="8" w:tplc="9EEC5BD8">
      <w:numFmt w:val="decimal"/>
      <w:lvlText w:val=""/>
      <w:lvlJc w:val="left"/>
    </w:lvl>
  </w:abstractNum>
  <w:abstractNum w:abstractNumId="137">
    <w:nsid w:val="00005005"/>
    <w:multiLevelType w:val="hybridMultilevel"/>
    <w:tmpl w:val="CCAC88A4"/>
    <w:lvl w:ilvl="0" w:tplc="95FC69B6">
      <w:start w:val="1"/>
      <w:numFmt w:val="bullet"/>
      <w:lvlText w:val=""/>
      <w:lvlJc w:val="left"/>
    </w:lvl>
    <w:lvl w:ilvl="1" w:tplc="C9E84C18">
      <w:numFmt w:val="decimal"/>
      <w:lvlText w:val=""/>
      <w:lvlJc w:val="left"/>
    </w:lvl>
    <w:lvl w:ilvl="2" w:tplc="89C6199A">
      <w:numFmt w:val="decimal"/>
      <w:lvlText w:val=""/>
      <w:lvlJc w:val="left"/>
    </w:lvl>
    <w:lvl w:ilvl="3" w:tplc="A37A1390">
      <w:numFmt w:val="decimal"/>
      <w:lvlText w:val=""/>
      <w:lvlJc w:val="left"/>
    </w:lvl>
    <w:lvl w:ilvl="4" w:tplc="D7EE5214">
      <w:numFmt w:val="decimal"/>
      <w:lvlText w:val=""/>
      <w:lvlJc w:val="left"/>
    </w:lvl>
    <w:lvl w:ilvl="5" w:tplc="60006DB2">
      <w:numFmt w:val="decimal"/>
      <w:lvlText w:val=""/>
      <w:lvlJc w:val="left"/>
    </w:lvl>
    <w:lvl w:ilvl="6" w:tplc="DFF8DFCA">
      <w:numFmt w:val="decimal"/>
      <w:lvlText w:val=""/>
      <w:lvlJc w:val="left"/>
    </w:lvl>
    <w:lvl w:ilvl="7" w:tplc="ED42BEE4">
      <w:numFmt w:val="decimal"/>
      <w:lvlText w:val=""/>
      <w:lvlJc w:val="left"/>
    </w:lvl>
    <w:lvl w:ilvl="8" w:tplc="E02A2C0E">
      <w:numFmt w:val="decimal"/>
      <w:lvlText w:val=""/>
      <w:lvlJc w:val="left"/>
    </w:lvl>
  </w:abstractNum>
  <w:abstractNum w:abstractNumId="138">
    <w:nsid w:val="00005039"/>
    <w:multiLevelType w:val="hybridMultilevel"/>
    <w:tmpl w:val="C65C66F6"/>
    <w:lvl w:ilvl="0" w:tplc="70DE6A76">
      <w:start w:val="1"/>
      <w:numFmt w:val="bullet"/>
      <w:lvlText w:val="В"/>
      <w:lvlJc w:val="left"/>
    </w:lvl>
    <w:lvl w:ilvl="1" w:tplc="AB2E96C2">
      <w:numFmt w:val="decimal"/>
      <w:lvlText w:val=""/>
      <w:lvlJc w:val="left"/>
    </w:lvl>
    <w:lvl w:ilvl="2" w:tplc="F5208ADA">
      <w:numFmt w:val="decimal"/>
      <w:lvlText w:val=""/>
      <w:lvlJc w:val="left"/>
    </w:lvl>
    <w:lvl w:ilvl="3" w:tplc="2F10FC80">
      <w:numFmt w:val="decimal"/>
      <w:lvlText w:val=""/>
      <w:lvlJc w:val="left"/>
    </w:lvl>
    <w:lvl w:ilvl="4" w:tplc="7DE2D944">
      <w:numFmt w:val="decimal"/>
      <w:lvlText w:val=""/>
      <w:lvlJc w:val="left"/>
    </w:lvl>
    <w:lvl w:ilvl="5" w:tplc="A6A6CA78">
      <w:numFmt w:val="decimal"/>
      <w:lvlText w:val=""/>
      <w:lvlJc w:val="left"/>
    </w:lvl>
    <w:lvl w:ilvl="6" w:tplc="053AEA80">
      <w:numFmt w:val="decimal"/>
      <w:lvlText w:val=""/>
      <w:lvlJc w:val="left"/>
    </w:lvl>
    <w:lvl w:ilvl="7" w:tplc="AED80DC4">
      <w:numFmt w:val="decimal"/>
      <w:lvlText w:val=""/>
      <w:lvlJc w:val="left"/>
    </w:lvl>
    <w:lvl w:ilvl="8" w:tplc="64602CB2">
      <w:numFmt w:val="decimal"/>
      <w:lvlText w:val=""/>
      <w:lvlJc w:val="left"/>
    </w:lvl>
  </w:abstractNum>
  <w:abstractNum w:abstractNumId="139">
    <w:nsid w:val="00005064"/>
    <w:multiLevelType w:val="hybridMultilevel"/>
    <w:tmpl w:val="98BE49AA"/>
    <w:lvl w:ilvl="0" w:tplc="7FB6F1B0">
      <w:start w:val="1"/>
      <w:numFmt w:val="bullet"/>
      <w:lvlText w:val=""/>
      <w:lvlJc w:val="left"/>
    </w:lvl>
    <w:lvl w:ilvl="1" w:tplc="82AA21E0">
      <w:numFmt w:val="decimal"/>
      <w:lvlText w:val=""/>
      <w:lvlJc w:val="left"/>
    </w:lvl>
    <w:lvl w:ilvl="2" w:tplc="D18A3F22">
      <w:numFmt w:val="decimal"/>
      <w:lvlText w:val=""/>
      <w:lvlJc w:val="left"/>
    </w:lvl>
    <w:lvl w:ilvl="3" w:tplc="50400AEA">
      <w:numFmt w:val="decimal"/>
      <w:lvlText w:val=""/>
      <w:lvlJc w:val="left"/>
    </w:lvl>
    <w:lvl w:ilvl="4" w:tplc="1652AB3C">
      <w:numFmt w:val="decimal"/>
      <w:lvlText w:val=""/>
      <w:lvlJc w:val="left"/>
    </w:lvl>
    <w:lvl w:ilvl="5" w:tplc="96A00768">
      <w:numFmt w:val="decimal"/>
      <w:lvlText w:val=""/>
      <w:lvlJc w:val="left"/>
    </w:lvl>
    <w:lvl w:ilvl="6" w:tplc="7010B064">
      <w:numFmt w:val="decimal"/>
      <w:lvlText w:val=""/>
      <w:lvlJc w:val="left"/>
    </w:lvl>
    <w:lvl w:ilvl="7" w:tplc="9CC247D4">
      <w:numFmt w:val="decimal"/>
      <w:lvlText w:val=""/>
      <w:lvlJc w:val="left"/>
    </w:lvl>
    <w:lvl w:ilvl="8" w:tplc="11543074">
      <w:numFmt w:val="decimal"/>
      <w:lvlText w:val=""/>
      <w:lvlJc w:val="left"/>
    </w:lvl>
  </w:abstractNum>
  <w:abstractNum w:abstractNumId="140">
    <w:nsid w:val="000050A9"/>
    <w:multiLevelType w:val="hybridMultilevel"/>
    <w:tmpl w:val="905A5A2A"/>
    <w:lvl w:ilvl="0" w:tplc="68945112">
      <w:start w:val="1"/>
      <w:numFmt w:val="bullet"/>
      <w:lvlText w:val="и"/>
      <w:lvlJc w:val="left"/>
    </w:lvl>
    <w:lvl w:ilvl="1" w:tplc="B90C75BE">
      <w:start w:val="17"/>
      <w:numFmt w:val="decimal"/>
      <w:lvlText w:val="%2)"/>
      <w:lvlJc w:val="left"/>
    </w:lvl>
    <w:lvl w:ilvl="2" w:tplc="9B521724">
      <w:numFmt w:val="decimal"/>
      <w:lvlText w:val=""/>
      <w:lvlJc w:val="left"/>
    </w:lvl>
    <w:lvl w:ilvl="3" w:tplc="FE4A09F2">
      <w:numFmt w:val="decimal"/>
      <w:lvlText w:val=""/>
      <w:lvlJc w:val="left"/>
    </w:lvl>
    <w:lvl w:ilvl="4" w:tplc="ED50CFC6">
      <w:numFmt w:val="decimal"/>
      <w:lvlText w:val=""/>
      <w:lvlJc w:val="left"/>
    </w:lvl>
    <w:lvl w:ilvl="5" w:tplc="80BC17FC">
      <w:numFmt w:val="decimal"/>
      <w:lvlText w:val=""/>
      <w:lvlJc w:val="left"/>
    </w:lvl>
    <w:lvl w:ilvl="6" w:tplc="6E6C8600">
      <w:numFmt w:val="decimal"/>
      <w:lvlText w:val=""/>
      <w:lvlJc w:val="left"/>
    </w:lvl>
    <w:lvl w:ilvl="7" w:tplc="24E4914E">
      <w:numFmt w:val="decimal"/>
      <w:lvlText w:val=""/>
      <w:lvlJc w:val="left"/>
    </w:lvl>
    <w:lvl w:ilvl="8" w:tplc="F6CECE08">
      <w:numFmt w:val="decimal"/>
      <w:lvlText w:val=""/>
      <w:lvlJc w:val="left"/>
    </w:lvl>
  </w:abstractNum>
  <w:abstractNum w:abstractNumId="141">
    <w:nsid w:val="000050BF"/>
    <w:multiLevelType w:val="hybridMultilevel"/>
    <w:tmpl w:val="B2EA53C4"/>
    <w:lvl w:ilvl="0" w:tplc="E27C32A2">
      <w:start w:val="1"/>
      <w:numFmt w:val="bullet"/>
      <w:lvlText w:val=""/>
      <w:lvlJc w:val="left"/>
    </w:lvl>
    <w:lvl w:ilvl="1" w:tplc="0188F6B4">
      <w:numFmt w:val="decimal"/>
      <w:lvlText w:val=""/>
      <w:lvlJc w:val="left"/>
    </w:lvl>
    <w:lvl w:ilvl="2" w:tplc="F6DE67A4">
      <w:numFmt w:val="decimal"/>
      <w:lvlText w:val=""/>
      <w:lvlJc w:val="left"/>
    </w:lvl>
    <w:lvl w:ilvl="3" w:tplc="7F0217E2">
      <w:numFmt w:val="decimal"/>
      <w:lvlText w:val=""/>
      <w:lvlJc w:val="left"/>
    </w:lvl>
    <w:lvl w:ilvl="4" w:tplc="90022E72">
      <w:numFmt w:val="decimal"/>
      <w:lvlText w:val=""/>
      <w:lvlJc w:val="left"/>
    </w:lvl>
    <w:lvl w:ilvl="5" w:tplc="1C2E51A0">
      <w:numFmt w:val="decimal"/>
      <w:lvlText w:val=""/>
      <w:lvlJc w:val="left"/>
    </w:lvl>
    <w:lvl w:ilvl="6" w:tplc="C73AA66E">
      <w:numFmt w:val="decimal"/>
      <w:lvlText w:val=""/>
      <w:lvlJc w:val="left"/>
    </w:lvl>
    <w:lvl w:ilvl="7" w:tplc="3D2E9668">
      <w:numFmt w:val="decimal"/>
      <w:lvlText w:val=""/>
      <w:lvlJc w:val="left"/>
    </w:lvl>
    <w:lvl w:ilvl="8" w:tplc="86C001C6">
      <w:numFmt w:val="decimal"/>
      <w:lvlText w:val=""/>
      <w:lvlJc w:val="left"/>
    </w:lvl>
  </w:abstractNum>
  <w:abstractNum w:abstractNumId="142">
    <w:nsid w:val="0000513E"/>
    <w:multiLevelType w:val="hybridMultilevel"/>
    <w:tmpl w:val="2C96D9B0"/>
    <w:lvl w:ilvl="0" w:tplc="D7EAA2D4">
      <w:start w:val="1"/>
      <w:numFmt w:val="bullet"/>
      <w:lvlText w:val="В"/>
      <w:lvlJc w:val="left"/>
    </w:lvl>
    <w:lvl w:ilvl="1" w:tplc="1CF66DA2">
      <w:numFmt w:val="decimal"/>
      <w:lvlText w:val=""/>
      <w:lvlJc w:val="left"/>
    </w:lvl>
    <w:lvl w:ilvl="2" w:tplc="41CA4628">
      <w:numFmt w:val="decimal"/>
      <w:lvlText w:val=""/>
      <w:lvlJc w:val="left"/>
    </w:lvl>
    <w:lvl w:ilvl="3" w:tplc="F15023D6">
      <w:numFmt w:val="decimal"/>
      <w:lvlText w:val=""/>
      <w:lvlJc w:val="left"/>
    </w:lvl>
    <w:lvl w:ilvl="4" w:tplc="2E8C1A16">
      <w:numFmt w:val="decimal"/>
      <w:lvlText w:val=""/>
      <w:lvlJc w:val="left"/>
    </w:lvl>
    <w:lvl w:ilvl="5" w:tplc="4384A4AA">
      <w:numFmt w:val="decimal"/>
      <w:lvlText w:val=""/>
      <w:lvlJc w:val="left"/>
    </w:lvl>
    <w:lvl w:ilvl="6" w:tplc="BEE00D04">
      <w:numFmt w:val="decimal"/>
      <w:lvlText w:val=""/>
      <w:lvlJc w:val="left"/>
    </w:lvl>
    <w:lvl w:ilvl="7" w:tplc="BB461B82">
      <w:numFmt w:val="decimal"/>
      <w:lvlText w:val=""/>
      <w:lvlJc w:val="left"/>
    </w:lvl>
    <w:lvl w:ilvl="8" w:tplc="A522958E">
      <w:numFmt w:val="decimal"/>
      <w:lvlText w:val=""/>
      <w:lvlJc w:val="left"/>
    </w:lvl>
  </w:abstractNum>
  <w:abstractNum w:abstractNumId="143">
    <w:nsid w:val="000051D1"/>
    <w:multiLevelType w:val="hybridMultilevel"/>
    <w:tmpl w:val="243A1EB8"/>
    <w:lvl w:ilvl="0" w:tplc="DC740F20">
      <w:start w:val="1"/>
      <w:numFmt w:val="bullet"/>
      <w:lvlText w:val="-"/>
      <w:lvlJc w:val="left"/>
    </w:lvl>
    <w:lvl w:ilvl="1" w:tplc="A9B8ACB2">
      <w:numFmt w:val="decimal"/>
      <w:lvlText w:val=""/>
      <w:lvlJc w:val="left"/>
    </w:lvl>
    <w:lvl w:ilvl="2" w:tplc="B204F1C4">
      <w:numFmt w:val="decimal"/>
      <w:lvlText w:val=""/>
      <w:lvlJc w:val="left"/>
    </w:lvl>
    <w:lvl w:ilvl="3" w:tplc="7E8E7EF6">
      <w:numFmt w:val="decimal"/>
      <w:lvlText w:val=""/>
      <w:lvlJc w:val="left"/>
    </w:lvl>
    <w:lvl w:ilvl="4" w:tplc="246CA38C">
      <w:numFmt w:val="decimal"/>
      <w:lvlText w:val=""/>
      <w:lvlJc w:val="left"/>
    </w:lvl>
    <w:lvl w:ilvl="5" w:tplc="A85676A6">
      <w:numFmt w:val="decimal"/>
      <w:lvlText w:val=""/>
      <w:lvlJc w:val="left"/>
    </w:lvl>
    <w:lvl w:ilvl="6" w:tplc="23C6CB3A">
      <w:numFmt w:val="decimal"/>
      <w:lvlText w:val=""/>
      <w:lvlJc w:val="left"/>
    </w:lvl>
    <w:lvl w:ilvl="7" w:tplc="24AE7044">
      <w:numFmt w:val="decimal"/>
      <w:lvlText w:val=""/>
      <w:lvlJc w:val="left"/>
    </w:lvl>
    <w:lvl w:ilvl="8" w:tplc="51D25682">
      <w:numFmt w:val="decimal"/>
      <w:lvlText w:val=""/>
      <w:lvlJc w:val="left"/>
    </w:lvl>
  </w:abstractNum>
  <w:abstractNum w:abstractNumId="144">
    <w:nsid w:val="000053B1"/>
    <w:multiLevelType w:val="hybridMultilevel"/>
    <w:tmpl w:val="0F128010"/>
    <w:lvl w:ilvl="0" w:tplc="48E86FE8">
      <w:start w:val="6"/>
      <w:numFmt w:val="decimal"/>
      <w:lvlText w:val="%1"/>
      <w:lvlJc w:val="left"/>
    </w:lvl>
    <w:lvl w:ilvl="1" w:tplc="72BCF088">
      <w:start w:val="1"/>
      <w:numFmt w:val="bullet"/>
      <w:lvlText w:val=""/>
      <w:lvlJc w:val="left"/>
    </w:lvl>
    <w:lvl w:ilvl="2" w:tplc="22E86D94">
      <w:numFmt w:val="decimal"/>
      <w:lvlText w:val=""/>
      <w:lvlJc w:val="left"/>
    </w:lvl>
    <w:lvl w:ilvl="3" w:tplc="369699BC">
      <w:numFmt w:val="decimal"/>
      <w:lvlText w:val=""/>
      <w:lvlJc w:val="left"/>
    </w:lvl>
    <w:lvl w:ilvl="4" w:tplc="3BFCC478">
      <w:numFmt w:val="decimal"/>
      <w:lvlText w:val=""/>
      <w:lvlJc w:val="left"/>
    </w:lvl>
    <w:lvl w:ilvl="5" w:tplc="D1D09FCE">
      <w:numFmt w:val="decimal"/>
      <w:lvlText w:val=""/>
      <w:lvlJc w:val="left"/>
    </w:lvl>
    <w:lvl w:ilvl="6" w:tplc="1A2C4E50">
      <w:numFmt w:val="decimal"/>
      <w:lvlText w:val=""/>
      <w:lvlJc w:val="left"/>
    </w:lvl>
    <w:lvl w:ilvl="7" w:tplc="E3A4B6D2">
      <w:numFmt w:val="decimal"/>
      <w:lvlText w:val=""/>
      <w:lvlJc w:val="left"/>
    </w:lvl>
    <w:lvl w:ilvl="8" w:tplc="0BF29A2C">
      <w:numFmt w:val="decimal"/>
      <w:lvlText w:val=""/>
      <w:lvlJc w:val="left"/>
    </w:lvl>
  </w:abstractNum>
  <w:abstractNum w:abstractNumId="145">
    <w:nsid w:val="0000542C"/>
    <w:multiLevelType w:val="hybridMultilevel"/>
    <w:tmpl w:val="2154FB4C"/>
    <w:lvl w:ilvl="0" w:tplc="335A8EEC">
      <w:start w:val="3"/>
      <w:numFmt w:val="decimal"/>
      <w:lvlText w:val="%1."/>
      <w:lvlJc w:val="left"/>
    </w:lvl>
    <w:lvl w:ilvl="1" w:tplc="7596552C">
      <w:start w:val="1"/>
      <w:numFmt w:val="bullet"/>
      <w:lvlText w:val="-"/>
      <w:lvlJc w:val="left"/>
    </w:lvl>
    <w:lvl w:ilvl="2" w:tplc="0A24474C">
      <w:numFmt w:val="decimal"/>
      <w:lvlText w:val=""/>
      <w:lvlJc w:val="left"/>
    </w:lvl>
    <w:lvl w:ilvl="3" w:tplc="7A8E3F80">
      <w:numFmt w:val="decimal"/>
      <w:lvlText w:val=""/>
      <w:lvlJc w:val="left"/>
    </w:lvl>
    <w:lvl w:ilvl="4" w:tplc="61A8DFEE">
      <w:numFmt w:val="decimal"/>
      <w:lvlText w:val=""/>
      <w:lvlJc w:val="left"/>
    </w:lvl>
    <w:lvl w:ilvl="5" w:tplc="721E6636">
      <w:numFmt w:val="decimal"/>
      <w:lvlText w:val=""/>
      <w:lvlJc w:val="left"/>
    </w:lvl>
    <w:lvl w:ilvl="6" w:tplc="7A661BFA">
      <w:numFmt w:val="decimal"/>
      <w:lvlText w:val=""/>
      <w:lvlJc w:val="left"/>
    </w:lvl>
    <w:lvl w:ilvl="7" w:tplc="CE16B0E0">
      <w:numFmt w:val="decimal"/>
      <w:lvlText w:val=""/>
      <w:lvlJc w:val="left"/>
    </w:lvl>
    <w:lvl w:ilvl="8" w:tplc="136099A8">
      <w:numFmt w:val="decimal"/>
      <w:lvlText w:val=""/>
      <w:lvlJc w:val="left"/>
    </w:lvl>
  </w:abstractNum>
  <w:abstractNum w:abstractNumId="146">
    <w:nsid w:val="0000549B"/>
    <w:multiLevelType w:val="hybridMultilevel"/>
    <w:tmpl w:val="4DBCAFAE"/>
    <w:lvl w:ilvl="0" w:tplc="3E7ED0A2">
      <w:start w:val="1"/>
      <w:numFmt w:val="bullet"/>
      <w:lvlText w:val="К"/>
      <w:lvlJc w:val="left"/>
    </w:lvl>
    <w:lvl w:ilvl="1" w:tplc="5F70AF1A">
      <w:numFmt w:val="decimal"/>
      <w:lvlText w:val=""/>
      <w:lvlJc w:val="left"/>
    </w:lvl>
    <w:lvl w:ilvl="2" w:tplc="111E2E88">
      <w:numFmt w:val="decimal"/>
      <w:lvlText w:val=""/>
      <w:lvlJc w:val="left"/>
    </w:lvl>
    <w:lvl w:ilvl="3" w:tplc="7480D61E">
      <w:numFmt w:val="decimal"/>
      <w:lvlText w:val=""/>
      <w:lvlJc w:val="left"/>
    </w:lvl>
    <w:lvl w:ilvl="4" w:tplc="F39AF26A">
      <w:numFmt w:val="decimal"/>
      <w:lvlText w:val=""/>
      <w:lvlJc w:val="left"/>
    </w:lvl>
    <w:lvl w:ilvl="5" w:tplc="8DC2C6DE">
      <w:numFmt w:val="decimal"/>
      <w:lvlText w:val=""/>
      <w:lvlJc w:val="left"/>
    </w:lvl>
    <w:lvl w:ilvl="6" w:tplc="D0746F64">
      <w:numFmt w:val="decimal"/>
      <w:lvlText w:val=""/>
      <w:lvlJc w:val="left"/>
    </w:lvl>
    <w:lvl w:ilvl="7" w:tplc="E746ECF6">
      <w:numFmt w:val="decimal"/>
      <w:lvlText w:val=""/>
      <w:lvlJc w:val="left"/>
    </w:lvl>
    <w:lvl w:ilvl="8" w:tplc="37A8AB06">
      <w:numFmt w:val="decimal"/>
      <w:lvlText w:val=""/>
      <w:lvlJc w:val="left"/>
    </w:lvl>
  </w:abstractNum>
  <w:abstractNum w:abstractNumId="147">
    <w:nsid w:val="000054D6"/>
    <w:multiLevelType w:val="hybridMultilevel"/>
    <w:tmpl w:val="856056A6"/>
    <w:lvl w:ilvl="0" w:tplc="871A7D0C">
      <w:start w:val="1"/>
      <w:numFmt w:val="bullet"/>
      <w:lvlText w:val=""/>
      <w:lvlJc w:val="left"/>
    </w:lvl>
    <w:lvl w:ilvl="1" w:tplc="964A38A0">
      <w:numFmt w:val="decimal"/>
      <w:lvlText w:val=""/>
      <w:lvlJc w:val="left"/>
    </w:lvl>
    <w:lvl w:ilvl="2" w:tplc="CA96729E">
      <w:numFmt w:val="decimal"/>
      <w:lvlText w:val=""/>
      <w:lvlJc w:val="left"/>
    </w:lvl>
    <w:lvl w:ilvl="3" w:tplc="AB5C5B5A">
      <w:numFmt w:val="decimal"/>
      <w:lvlText w:val=""/>
      <w:lvlJc w:val="left"/>
    </w:lvl>
    <w:lvl w:ilvl="4" w:tplc="22965DE6">
      <w:numFmt w:val="decimal"/>
      <w:lvlText w:val=""/>
      <w:lvlJc w:val="left"/>
    </w:lvl>
    <w:lvl w:ilvl="5" w:tplc="D7265B72">
      <w:numFmt w:val="decimal"/>
      <w:lvlText w:val=""/>
      <w:lvlJc w:val="left"/>
    </w:lvl>
    <w:lvl w:ilvl="6" w:tplc="7F2E7DBE">
      <w:numFmt w:val="decimal"/>
      <w:lvlText w:val=""/>
      <w:lvlJc w:val="left"/>
    </w:lvl>
    <w:lvl w:ilvl="7" w:tplc="7E0C31F8">
      <w:numFmt w:val="decimal"/>
      <w:lvlText w:val=""/>
      <w:lvlJc w:val="left"/>
    </w:lvl>
    <w:lvl w:ilvl="8" w:tplc="7294230A">
      <w:numFmt w:val="decimal"/>
      <w:lvlText w:val=""/>
      <w:lvlJc w:val="left"/>
    </w:lvl>
  </w:abstractNum>
  <w:abstractNum w:abstractNumId="148">
    <w:nsid w:val="00005579"/>
    <w:multiLevelType w:val="hybridMultilevel"/>
    <w:tmpl w:val="6C9AEAF4"/>
    <w:lvl w:ilvl="0" w:tplc="546C15AA">
      <w:start w:val="1"/>
      <w:numFmt w:val="bullet"/>
      <w:lvlText w:val="в"/>
      <w:lvlJc w:val="left"/>
    </w:lvl>
    <w:lvl w:ilvl="1" w:tplc="711CA286">
      <w:numFmt w:val="decimal"/>
      <w:lvlText w:val=""/>
      <w:lvlJc w:val="left"/>
    </w:lvl>
    <w:lvl w:ilvl="2" w:tplc="895E6856">
      <w:numFmt w:val="decimal"/>
      <w:lvlText w:val=""/>
      <w:lvlJc w:val="left"/>
    </w:lvl>
    <w:lvl w:ilvl="3" w:tplc="21B6C58C">
      <w:numFmt w:val="decimal"/>
      <w:lvlText w:val=""/>
      <w:lvlJc w:val="left"/>
    </w:lvl>
    <w:lvl w:ilvl="4" w:tplc="3884670E">
      <w:numFmt w:val="decimal"/>
      <w:lvlText w:val=""/>
      <w:lvlJc w:val="left"/>
    </w:lvl>
    <w:lvl w:ilvl="5" w:tplc="109A5F54">
      <w:numFmt w:val="decimal"/>
      <w:lvlText w:val=""/>
      <w:lvlJc w:val="left"/>
    </w:lvl>
    <w:lvl w:ilvl="6" w:tplc="71C4C638">
      <w:numFmt w:val="decimal"/>
      <w:lvlText w:val=""/>
      <w:lvlJc w:val="left"/>
    </w:lvl>
    <w:lvl w:ilvl="7" w:tplc="C9FC5D9E">
      <w:numFmt w:val="decimal"/>
      <w:lvlText w:val=""/>
      <w:lvlJc w:val="left"/>
    </w:lvl>
    <w:lvl w:ilvl="8" w:tplc="0A9C62B6">
      <w:numFmt w:val="decimal"/>
      <w:lvlText w:val=""/>
      <w:lvlJc w:val="left"/>
    </w:lvl>
  </w:abstractNum>
  <w:abstractNum w:abstractNumId="149">
    <w:nsid w:val="00005772"/>
    <w:multiLevelType w:val="hybridMultilevel"/>
    <w:tmpl w:val="803AC7B8"/>
    <w:lvl w:ilvl="0" w:tplc="803C2344">
      <w:start w:val="1"/>
      <w:numFmt w:val="bullet"/>
      <w:lvlText w:val="в"/>
      <w:lvlJc w:val="left"/>
    </w:lvl>
    <w:lvl w:ilvl="1" w:tplc="379E1F3E">
      <w:numFmt w:val="decimal"/>
      <w:lvlText w:val=""/>
      <w:lvlJc w:val="left"/>
    </w:lvl>
    <w:lvl w:ilvl="2" w:tplc="E7843DFE">
      <w:numFmt w:val="decimal"/>
      <w:lvlText w:val=""/>
      <w:lvlJc w:val="left"/>
    </w:lvl>
    <w:lvl w:ilvl="3" w:tplc="CDB4E94C">
      <w:numFmt w:val="decimal"/>
      <w:lvlText w:val=""/>
      <w:lvlJc w:val="left"/>
    </w:lvl>
    <w:lvl w:ilvl="4" w:tplc="8A7898EC">
      <w:numFmt w:val="decimal"/>
      <w:lvlText w:val=""/>
      <w:lvlJc w:val="left"/>
    </w:lvl>
    <w:lvl w:ilvl="5" w:tplc="31CE3088">
      <w:numFmt w:val="decimal"/>
      <w:lvlText w:val=""/>
      <w:lvlJc w:val="left"/>
    </w:lvl>
    <w:lvl w:ilvl="6" w:tplc="301626CE">
      <w:numFmt w:val="decimal"/>
      <w:lvlText w:val=""/>
      <w:lvlJc w:val="left"/>
    </w:lvl>
    <w:lvl w:ilvl="7" w:tplc="1B20E862">
      <w:numFmt w:val="decimal"/>
      <w:lvlText w:val=""/>
      <w:lvlJc w:val="left"/>
    </w:lvl>
    <w:lvl w:ilvl="8" w:tplc="A83CB23C">
      <w:numFmt w:val="decimal"/>
      <w:lvlText w:val=""/>
      <w:lvlJc w:val="left"/>
    </w:lvl>
  </w:abstractNum>
  <w:abstractNum w:abstractNumId="150">
    <w:nsid w:val="00005815"/>
    <w:multiLevelType w:val="hybridMultilevel"/>
    <w:tmpl w:val="C1208D7A"/>
    <w:lvl w:ilvl="0" w:tplc="2AFC661E">
      <w:start w:val="1"/>
      <w:numFmt w:val="decimal"/>
      <w:lvlText w:val="%1."/>
      <w:lvlJc w:val="left"/>
    </w:lvl>
    <w:lvl w:ilvl="1" w:tplc="F1C6BF96">
      <w:numFmt w:val="decimal"/>
      <w:lvlText w:val=""/>
      <w:lvlJc w:val="left"/>
    </w:lvl>
    <w:lvl w:ilvl="2" w:tplc="58008174">
      <w:numFmt w:val="decimal"/>
      <w:lvlText w:val=""/>
      <w:lvlJc w:val="left"/>
    </w:lvl>
    <w:lvl w:ilvl="3" w:tplc="CF36BF9C">
      <w:numFmt w:val="decimal"/>
      <w:lvlText w:val=""/>
      <w:lvlJc w:val="left"/>
    </w:lvl>
    <w:lvl w:ilvl="4" w:tplc="774646EE">
      <w:numFmt w:val="decimal"/>
      <w:lvlText w:val=""/>
      <w:lvlJc w:val="left"/>
    </w:lvl>
    <w:lvl w:ilvl="5" w:tplc="9A2AA53A">
      <w:numFmt w:val="decimal"/>
      <w:lvlText w:val=""/>
      <w:lvlJc w:val="left"/>
    </w:lvl>
    <w:lvl w:ilvl="6" w:tplc="4DE011F2">
      <w:numFmt w:val="decimal"/>
      <w:lvlText w:val=""/>
      <w:lvlJc w:val="left"/>
    </w:lvl>
    <w:lvl w:ilvl="7" w:tplc="B52E4E1E">
      <w:numFmt w:val="decimal"/>
      <w:lvlText w:val=""/>
      <w:lvlJc w:val="left"/>
    </w:lvl>
    <w:lvl w:ilvl="8" w:tplc="494A0F4A">
      <w:numFmt w:val="decimal"/>
      <w:lvlText w:val=""/>
      <w:lvlJc w:val="left"/>
    </w:lvl>
  </w:abstractNum>
  <w:abstractNum w:abstractNumId="151">
    <w:nsid w:val="00005876"/>
    <w:multiLevelType w:val="hybridMultilevel"/>
    <w:tmpl w:val="09CC344A"/>
    <w:lvl w:ilvl="0" w:tplc="4380ECE6">
      <w:start w:val="1"/>
      <w:numFmt w:val="bullet"/>
      <w:lvlText w:val="и"/>
      <w:lvlJc w:val="left"/>
    </w:lvl>
    <w:lvl w:ilvl="1" w:tplc="FB04932E">
      <w:numFmt w:val="decimal"/>
      <w:lvlText w:val=""/>
      <w:lvlJc w:val="left"/>
    </w:lvl>
    <w:lvl w:ilvl="2" w:tplc="DA187722">
      <w:numFmt w:val="decimal"/>
      <w:lvlText w:val=""/>
      <w:lvlJc w:val="left"/>
    </w:lvl>
    <w:lvl w:ilvl="3" w:tplc="D2A8EFB8">
      <w:numFmt w:val="decimal"/>
      <w:lvlText w:val=""/>
      <w:lvlJc w:val="left"/>
    </w:lvl>
    <w:lvl w:ilvl="4" w:tplc="EBA23EB2">
      <w:numFmt w:val="decimal"/>
      <w:lvlText w:val=""/>
      <w:lvlJc w:val="left"/>
    </w:lvl>
    <w:lvl w:ilvl="5" w:tplc="8E549580">
      <w:numFmt w:val="decimal"/>
      <w:lvlText w:val=""/>
      <w:lvlJc w:val="left"/>
    </w:lvl>
    <w:lvl w:ilvl="6" w:tplc="DC7E5A3A">
      <w:numFmt w:val="decimal"/>
      <w:lvlText w:val=""/>
      <w:lvlJc w:val="left"/>
    </w:lvl>
    <w:lvl w:ilvl="7" w:tplc="F16A31C6">
      <w:numFmt w:val="decimal"/>
      <w:lvlText w:val=""/>
      <w:lvlJc w:val="left"/>
    </w:lvl>
    <w:lvl w:ilvl="8" w:tplc="EFAC2BD2">
      <w:numFmt w:val="decimal"/>
      <w:lvlText w:val=""/>
      <w:lvlJc w:val="left"/>
    </w:lvl>
  </w:abstractNum>
  <w:abstractNum w:abstractNumId="152">
    <w:nsid w:val="00005968"/>
    <w:multiLevelType w:val="hybridMultilevel"/>
    <w:tmpl w:val="6750EAE6"/>
    <w:lvl w:ilvl="0" w:tplc="00C4D39C">
      <w:start w:val="1"/>
      <w:numFmt w:val="bullet"/>
      <w:lvlText w:val=""/>
      <w:lvlJc w:val="left"/>
    </w:lvl>
    <w:lvl w:ilvl="1" w:tplc="A1B896A2">
      <w:numFmt w:val="decimal"/>
      <w:lvlText w:val=""/>
      <w:lvlJc w:val="left"/>
    </w:lvl>
    <w:lvl w:ilvl="2" w:tplc="604806E8">
      <w:numFmt w:val="decimal"/>
      <w:lvlText w:val=""/>
      <w:lvlJc w:val="left"/>
    </w:lvl>
    <w:lvl w:ilvl="3" w:tplc="4B9CEE70">
      <w:numFmt w:val="decimal"/>
      <w:lvlText w:val=""/>
      <w:lvlJc w:val="left"/>
    </w:lvl>
    <w:lvl w:ilvl="4" w:tplc="CE8C708E">
      <w:numFmt w:val="decimal"/>
      <w:lvlText w:val=""/>
      <w:lvlJc w:val="left"/>
    </w:lvl>
    <w:lvl w:ilvl="5" w:tplc="5FBABA00">
      <w:numFmt w:val="decimal"/>
      <w:lvlText w:val=""/>
      <w:lvlJc w:val="left"/>
    </w:lvl>
    <w:lvl w:ilvl="6" w:tplc="13E6E61A">
      <w:numFmt w:val="decimal"/>
      <w:lvlText w:val=""/>
      <w:lvlJc w:val="left"/>
    </w:lvl>
    <w:lvl w:ilvl="7" w:tplc="FA06521C">
      <w:numFmt w:val="decimal"/>
      <w:lvlText w:val=""/>
      <w:lvlJc w:val="left"/>
    </w:lvl>
    <w:lvl w:ilvl="8" w:tplc="59C8A6C0">
      <w:numFmt w:val="decimal"/>
      <w:lvlText w:val=""/>
      <w:lvlJc w:val="left"/>
    </w:lvl>
  </w:abstractNum>
  <w:abstractNum w:abstractNumId="153">
    <w:nsid w:val="00005A9C"/>
    <w:multiLevelType w:val="hybridMultilevel"/>
    <w:tmpl w:val="E6225A8E"/>
    <w:lvl w:ilvl="0" w:tplc="7CF68F66">
      <w:start w:val="1"/>
      <w:numFmt w:val="bullet"/>
      <w:lvlText w:val="-"/>
      <w:lvlJc w:val="left"/>
    </w:lvl>
    <w:lvl w:ilvl="1" w:tplc="D3FAD684">
      <w:numFmt w:val="decimal"/>
      <w:lvlText w:val=""/>
      <w:lvlJc w:val="left"/>
    </w:lvl>
    <w:lvl w:ilvl="2" w:tplc="1B025A94">
      <w:numFmt w:val="decimal"/>
      <w:lvlText w:val=""/>
      <w:lvlJc w:val="left"/>
    </w:lvl>
    <w:lvl w:ilvl="3" w:tplc="6F904242">
      <w:numFmt w:val="decimal"/>
      <w:lvlText w:val=""/>
      <w:lvlJc w:val="left"/>
    </w:lvl>
    <w:lvl w:ilvl="4" w:tplc="747C5A90">
      <w:numFmt w:val="decimal"/>
      <w:lvlText w:val=""/>
      <w:lvlJc w:val="left"/>
    </w:lvl>
    <w:lvl w:ilvl="5" w:tplc="B8F63B58">
      <w:numFmt w:val="decimal"/>
      <w:lvlText w:val=""/>
      <w:lvlJc w:val="left"/>
    </w:lvl>
    <w:lvl w:ilvl="6" w:tplc="F9AE2E8E">
      <w:numFmt w:val="decimal"/>
      <w:lvlText w:val=""/>
      <w:lvlJc w:val="left"/>
    </w:lvl>
    <w:lvl w:ilvl="7" w:tplc="7C7AB886">
      <w:numFmt w:val="decimal"/>
      <w:lvlText w:val=""/>
      <w:lvlJc w:val="left"/>
    </w:lvl>
    <w:lvl w:ilvl="8" w:tplc="6DC22AAC">
      <w:numFmt w:val="decimal"/>
      <w:lvlText w:val=""/>
      <w:lvlJc w:val="left"/>
    </w:lvl>
  </w:abstractNum>
  <w:abstractNum w:abstractNumId="154">
    <w:nsid w:val="00005C46"/>
    <w:multiLevelType w:val="hybridMultilevel"/>
    <w:tmpl w:val="04520340"/>
    <w:lvl w:ilvl="0" w:tplc="E7845160">
      <w:start w:val="1"/>
      <w:numFmt w:val="bullet"/>
      <w:lvlText w:val="и"/>
      <w:lvlJc w:val="left"/>
    </w:lvl>
    <w:lvl w:ilvl="1" w:tplc="324E4444">
      <w:start w:val="1"/>
      <w:numFmt w:val="bullet"/>
      <w:lvlText w:val="В"/>
      <w:lvlJc w:val="left"/>
    </w:lvl>
    <w:lvl w:ilvl="2" w:tplc="72FCB074">
      <w:numFmt w:val="decimal"/>
      <w:lvlText w:val=""/>
      <w:lvlJc w:val="left"/>
    </w:lvl>
    <w:lvl w:ilvl="3" w:tplc="EDF44E32">
      <w:numFmt w:val="decimal"/>
      <w:lvlText w:val=""/>
      <w:lvlJc w:val="left"/>
    </w:lvl>
    <w:lvl w:ilvl="4" w:tplc="4EEE88CC">
      <w:numFmt w:val="decimal"/>
      <w:lvlText w:val=""/>
      <w:lvlJc w:val="left"/>
    </w:lvl>
    <w:lvl w:ilvl="5" w:tplc="7C2AC340">
      <w:numFmt w:val="decimal"/>
      <w:lvlText w:val=""/>
      <w:lvlJc w:val="left"/>
    </w:lvl>
    <w:lvl w:ilvl="6" w:tplc="F2E8487E">
      <w:numFmt w:val="decimal"/>
      <w:lvlText w:val=""/>
      <w:lvlJc w:val="left"/>
    </w:lvl>
    <w:lvl w:ilvl="7" w:tplc="8AE4DAE8">
      <w:numFmt w:val="decimal"/>
      <w:lvlText w:val=""/>
      <w:lvlJc w:val="left"/>
    </w:lvl>
    <w:lvl w:ilvl="8" w:tplc="A92C7F98">
      <w:numFmt w:val="decimal"/>
      <w:lvlText w:val=""/>
      <w:lvlJc w:val="left"/>
    </w:lvl>
  </w:abstractNum>
  <w:abstractNum w:abstractNumId="155">
    <w:nsid w:val="00005C5E"/>
    <w:multiLevelType w:val="hybridMultilevel"/>
    <w:tmpl w:val="180832F8"/>
    <w:lvl w:ilvl="0" w:tplc="D8D64870">
      <w:start w:val="1"/>
      <w:numFmt w:val="bullet"/>
      <w:lvlText w:val="-"/>
      <w:lvlJc w:val="left"/>
    </w:lvl>
    <w:lvl w:ilvl="1" w:tplc="3D84513A">
      <w:numFmt w:val="decimal"/>
      <w:lvlText w:val=""/>
      <w:lvlJc w:val="left"/>
    </w:lvl>
    <w:lvl w:ilvl="2" w:tplc="A0682D1A">
      <w:numFmt w:val="decimal"/>
      <w:lvlText w:val=""/>
      <w:lvlJc w:val="left"/>
    </w:lvl>
    <w:lvl w:ilvl="3" w:tplc="B8505FE4">
      <w:numFmt w:val="decimal"/>
      <w:lvlText w:val=""/>
      <w:lvlJc w:val="left"/>
    </w:lvl>
    <w:lvl w:ilvl="4" w:tplc="3DF41970">
      <w:numFmt w:val="decimal"/>
      <w:lvlText w:val=""/>
      <w:lvlJc w:val="left"/>
    </w:lvl>
    <w:lvl w:ilvl="5" w:tplc="3C82D838">
      <w:numFmt w:val="decimal"/>
      <w:lvlText w:val=""/>
      <w:lvlJc w:val="left"/>
    </w:lvl>
    <w:lvl w:ilvl="6" w:tplc="59D6CEE2">
      <w:numFmt w:val="decimal"/>
      <w:lvlText w:val=""/>
      <w:lvlJc w:val="left"/>
    </w:lvl>
    <w:lvl w:ilvl="7" w:tplc="512C7830">
      <w:numFmt w:val="decimal"/>
      <w:lvlText w:val=""/>
      <w:lvlJc w:val="left"/>
    </w:lvl>
    <w:lvl w:ilvl="8" w:tplc="38B26650">
      <w:numFmt w:val="decimal"/>
      <w:lvlText w:val=""/>
      <w:lvlJc w:val="left"/>
    </w:lvl>
  </w:abstractNum>
  <w:abstractNum w:abstractNumId="156">
    <w:nsid w:val="00005D24"/>
    <w:multiLevelType w:val="hybridMultilevel"/>
    <w:tmpl w:val="24ECEF80"/>
    <w:lvl w:ilvl="0" w:tplc="A788AF0C">
      <w:start w:val="1"/>
      <w:numFmt w:val="bullet"/>
      <w:lvlText w:val="В"/>
      <w:lvlJc w:val="left"/>
    </w:lvl>
    <w:lvl w:ilvl="1" w:tplc="D5A24A9A">
      <w:numFmt w:val="decimal"/>
      <w:lvlText w:val=""/>
      <w:lvlJc w:val="left"/>
    </w:lvl>
    <w:lvl w:ilvl="2" w:tplc="76529960">
      <w:numFmt w:val="decimal"/>
      <w:lvlText w:val=""/>
      <w:lvlJc w:val="left"/>
    </w:lvl>
    <w:lvl w:ilvl="3" w:tplc="79B69BDA">
      <w:numFmt w:val="decimal"/>
      <w:lvlText w:val=""/>
      <w:lvlJc w:val="left"/>
    </w:lvl>
    <w:lvl w:ilvl="4" w:tplc="98428362">
      <w:numFmt w:val="decimal"/>
      <w:lvlText w:val=""/>
      <w:lvlJc w:val="left"/>
    </w:lvl>
    <w:lvl w:ilvl="5" w:tplc="C45A3CB0">
      <w:numFmt w:val="decimal"/>
      <w:lvlText w:val=""/>
      <w:lvlJc w:val="left"/>
    </w:lvl>
    <w:lvl w:ilvl="6" w:tplc="8E5A7A8A">
      <w:numFmt w:val="decimal"/>
      <w:lvlText w:val=""/>
      <w:lvlJc w:val="left"/>
    </w:lvl>
    <w:lvl w:ilvl="7" w:tplc="A1828780">
      <w:numFmt w:val="decimal"/>
      <w:lvlText w:val=""/>
      <w:lvlJc w:val="left"/>
    </w:lvl>
    <w:lvl w:ilvl="8" w:tplc="DFFECBB4">
      <w:numFmt w:val="decimal"/>
      <w:lvlText w:val=""/>
      <w:lvlJc w:val="left"/>
    </w:lvl>
  </w:abstractNum>
  <w:abstractNum w:abstractNumId="157">
    <w:nsid w:val="00005E76"/>
    <w:multiLevelType w:val="hybridMultilevel"/>
    <w:tmpl w:val="27E4D874"/>
    <w:lvl w:ilvl="0" w:tplc="86ECB09A">
      <w:start w:val="1"/>
      <w:numFmt w:val="bullet"/>
      <w:lvlText w:val=""/>
      <w:lvlJc w:val="left"/>
    </w:lvl>
    <w:lvl w:ilvl="1" w:tplc="9BF82226">
      <w:numFmt w:val="decimal"/>
      <w:lvlText w:val=""/>
      <w:lvlJc w:val="left"/>
    </w:lvl>
    <w:lvl w:ilvl="2" w:tplc="5720DD32">
      <w:numFmt w:val="decimal"/>
      <w:lvlText w:val=""/>
      <w:lvlJc w:val="left"/>
    </w:lvl>
    <w:lvl w:ilvl="3" w:tplc="48C643A2">
      <w:numFmt w:val="decimal"/>
      <w:lvlText w:val=""/>
      <w:lvlJc w:val="left"/>
    </w:lvl>
    <w:lvl w:ilvl="4" w:tplc="1CA0930A">
      <w:numFmt w:val="decimal"/>
      <w:lvlText w:val=""/>
      <w:lvlJc w:val="left"/>
    </w:lvl>
    <w:lvl w:ilvl="5" w:tplc="802EEACA">
      <w:numFmt w:val="decimal"/>
      <w:lvlText w:val=""/>
      <w:lvlJc w:val="left"/>
    </w:lvl>
    <w:lvl w:ilvl="6" w:tplc="F01E3340">
      <w:numFmt w:val="decimal"/>
      <w:lvlText w:val=""/>
      <w:lvlJc w:val="left"/>
    </w:lvl>
    <w:lvl w:ilvl="7" w:tplc="9D24E9BA">
      <w:numFmt w:val="decimal"/>
      <w:lvlText w:val=""/>
      <w:lvlJc w:val="left"/>
    </w:lvl>
    <w:lvl w:ilvl="8" w:tplc="038C846C">
      <w:numFmt w:val="decimal"/>
      <w:lvlText w:val=""/>
      <w:lvlJc w:val="left"/>
    </w:lvl>
  </w:abstractNum>
  <w:abstractNum w:abstractNumId="158">
    <w:nsid w:val="00005ED0"/>
    <w:multiLevelType w:val="hybridMultilevel"/>
    <w:tmpl w:val="BEEE5366"/>
    <w:lvl w:ilvl="0" w:tplc="FA067EEA">
      <w:start w:val="1"/>
      <w:numFmt w:val="bullet"/>
      <w:lvlText w:val=""/>
      <w:lvlJc w:val="left"/>
    </w:lvl>
    <w:lvl w:ilvl="1" w:tplc="7A64AEE4">
      <w:numFmt w:val="decimal"/>
      <w:lvlText w:val=""/>
      <w:lvlJc w:val="left"/>
    </w:lvl>
    <w:lvl w:ilvl="2" w:tplc="CB7CFED4">
      <w:numFmt w:val="decimal"/>
      <w:lvlText w:val=""/>
      <w:lvlJc w:val="left"/>
    </w:lvl>
    <w:lvl w:ilvl="3" w:tplc="9E84CF32">
      <w:numFmt w:val="decimal"/>
      <w:lvlText w:val=""/>
      <w:lvlJc w:val="left"/>
    </w:lvl>
    <w:lvl w:ilvl="4" w:tplc="681096FA">
      <w:numFmt w:val="decimal"/>
      <w:lvlText w:val=""/>
      <w:lvlJc w:val="left"/>
    </w:lvl>
    <w:lvl w:ilvl="5" w:tplc="A428047C">
      <w:numFmt w:val="decimal"/>
      <w:lvlText w:val=""/>
      <w:lvlJc w:val="left"/>
    </w:lvl>
    <w:lvl w:ilvl="6" w:tplc="83E44210">
      <w:numFmt w:val="decimal"/>
      <w:lvlText w:val=""/>
      <w:lvlJc w:val="left"/>
    </w:lvl>
    <w:lvl w:ilvl="7" w:tplc="ABF66B04">
      <w:numFmt w:val="decimal"/>
      <w:lvlText w:val=""/>
      <w:lvlJc w:val="left"/>
    </w:lvl>
    <w:lvl w:ilvl="8" w:tplc="14BCEE22">
      <w:numFmt w:val="decimal"/>
      <w:lvlText w:val=""/>
      <w:lvlJc w:val="left"/>
    </w:lvl>
  </w:abstractNum>
  <w:abstractNum w:abstractNumId="159">
    <w:nsid w:val="00005F23"/>
    <w:multiLevelType w:val="hybridMultilevel"/>
    <w:tmpl w:val="835CFF50"/>
    <w:lvl w:ilvl="0" w:tplc="60B22A0C">
      <w:start w:val="1"/>
      <w:numFmt w:val="bullet"/>
      <w:lvlText w:val="-"/>
      <w:lvlJc w:val="left"/>
    </w:lvl>
    <w:lvl w:ilvl="1" w:tplc="7974DAEC">
      <w:numFmt w:val="decimal"/>
      <w:lvlText w:val=""/>
      <w:lvlJc w:val="left"/>
    </w:lvl>
    <w:lvl w:ilvl="2" w:tplc="2AA693C0">
      <w:numFmt w:val="decimal"/>
      <w:lvlText w:val=""/>
      <w:lvlJc w:val="left"/>
    </w:lvl>
    <w:lvl w:ilvl="3" w:tplc="9578B77A">
      <w:numFmt w:val="decimal"/>
      <w:lvlText w:val=""/>
      <w:lvlJc w:val="left"/>
    </w:lvl>
    <w:lvl w:ilvl="4" w:tplc="32BC9E58">
      <w:numFmt w:val="decimal"/>
      <w:lvlText w:val=""/>
      <w:lvlJc w:val="left"/>
    </w:lvl>
    <w:lvl w:ilvl="5" w:tplc="26C8467A">
      <w:numFmt w:val="decimal"/>
      <w:lvlText w:val=""/>
      <w:lvlJc w:val="left"/>
    </w:lvl>
    <w:lvl w:ilvl="6" w:tplc="3CCE3278">
      <w:numFmt w:val="decimal"/>
      <w:lvlText w:val=""/>
      <w:lvlJc w:val="left"/>
    </w:lvl>
    <w:lvl w:ilvl="7" w:tplc="7974D698">
      <w:numFmt w:val="decimal"/>
      <w:lvlText w:val=""/>
      <w:lvlJc w:val="left"/>
    </w:lvl>
    <w:lvl w:ilvl="8" w:tplc="433A5F94">
      <w:numFmt w:val="decimal"/>
      <w:lvlText w:val=""/>
      <w:lvlJc w:val="left"/>
    </w:lvl>
  </w:abstractNum>
  <w:abstractNum w:abstractNumId="160">
    <w:nsid w:val="00005F34"/>
    <w:multiLevelType w:val="hybridMultilevel"/>
    <w:tmpl w:val="8C7E43EC"/>
    <w:lvl w:ilvl="0" w:tplc="1E2E29D8">
      <w:start w:val="1"/>
      <w:numFmt w:val="bullet"/>
      <w:lvlText w:val=""/>
      <w:lvlJc w:val="left"/>
    </w:lvl>
    <w:lvl w:ilvl="1" w:tplc="88CEB3FE">
      <w:numFmt w:val="decimal"/>
      <w:lvlText w:val=""/>
      <w:lvlJc w:val="left"/>
    </w:lvl>
    <w:lvl w:ilvl="2" w:tplc="A828B7E2">
      <w:numFmt w:val="decimal"/>
      <w:lvlText w:val=""/>
      <w:lvlJc w:val="left"/>
    </w:lvl>
    <w:lvl w:ilvl="3" w:tplc="DDCECAAE">
      <w:numFmt w:val="decimal"/>
      <w:lvlText w:val=""/>
      <w:lvlJc w:val="left"/>
    </w:lvl>
    <w:lvl w:ilvl="4" w:tplc="F27ADC28">
      <w:numFmt w:val="decimal"/>
      <w:lvlText w:val=""/>
      <w:lvlJc w:val="left"/>
    </w:lvl>
    <w:lvl w:ilvl="5" w:tplc="8D68700A">
      <w:numFmt w:val="decimal"/>
      <w:lvlText w:val=""/>
      <w:lvlJc w:val="left"/>
    </w:lvl>
    <w:lvl w:ilvl="6" w:tplc="BF78FBAC">
      <w:numFmt w:val="decimal"/>
      <w:lvlText w:val=""/>
      <w:lvlJc w:val="left"/>
    </w:lvl>
    <w:lvl w:ilvl="7" w:tplc="A954668C">
      <w:numFmt w:val="decimal"/>
      <w:lvlText w:val=""/>
      <w:lvlJc w:val="left"/>
    </w:lvl>
    <w:lvl w:ilvl="8" w:tplc="5DD67492">
      <w:numFmt w:val="decimal"/>
      <w:lvlText w:val=""/>
      <w:lvlJc w:val="left"/>
    </w:lvl>
  </w:abstractNum>
  <w:abstractNum w:abstractNumId="161">
    <w:nsid w:val="00005F45"/>
    <w:multiLevelType w:val="hybridMultilevel"/>
    <w:tmpl w:val="01903864"/>
    <w:lvl w:ilvl="0" w:tplc="DFA664D0">
      <w:start w:val="1"/>
      <w:numFmt w:val="bullet"/>
      <w:lvlText w:val="в"/>
      <w:lvlJc w:val="left"/>
    </w:lvl>
    <w:lvl w:ilvl="1" w:tplc="F3606E50">
      <w:numFmt w:val="decimal"/>
      <w:lvlText w:val=""/>
      <w:lvlJc w:val="left"/>
    </w:lvl>
    <w:lvl w:ilvl="2" w:tplc="77B6F586">
      <w:numFmt w:val="decimal"/>
      <w:lvlText w:val=""/>
      <w:lvlJc w:val="left"/>
    </w:lvl>
    <w:lvl w:ilvl="3" w:tplc="9CA88A52">
      <w:numFmt w:val="decimal"/>
      <w:lvlText w:val=""/>
      <w:lvlJc w:val="left"/>
    </w:lvl>
    <w:lvl w:ilvl="4" w:tplc="F562590A">
      <w:numFmt w:val="decimal"/>
      <w:lvlText w:val=""/>
      <w:lvlJc w:val="left"/>
    </w:lvl>
    <w:lvl w:ilvl="5" w:tplc="67161AAC">
      <w:numFmt w:val="decimal"/>
      <w:lvlText w:val=""/>
      <w:lvlJc w:val="left"/>
    </w:lvl>
    <w:lvl w:ilvl="6" w:tplc="C2BAFA2C">
      <w:numFmt w:val="decimal"/>
      <w:lvlText w:val=""/>
      <w:lvlJc w:val="left"/>
    </w:lvl>
    <w:lvl w:ilvl="7" w:tplc="12F8F492">
      <w:numFmt w:val="decimal"/>
      <w:lvlText w:val=""/>
      <w:lvlJc w:val="left"/>
    </w:lvl>
    <w:lvl w:ilvl="8" w:tplc="374E3D56">
      <w:numFmt w:val="decimal"/>
      <w:lvlText w:val=""/>
      <w:lvlJc w:val="left"/>
    </w:lvl>
  </w:abstractNum>
  <w:abstractNum w:abstractNumId="162">
    <w:nsid w:val="00005FA8"/>
    <w:multiLevelType w:val="hybridMultilevel"/>
    <w:tmpl w:val="E86ABC64"/>
    <w:lvl w:ilvl="0" w:tplc="C48CD1B4">
      <w:start w:val="1"/>
      <w:numFmt w:val="bullet"/>
      <w:lvlText w:val=""/>
      <w:lvlJc w:val="left"/>
    </w:lvl>
    <w:lvl w:ilvl="1" w:tplc="5E5C7C00">
      <w:numFmt w:val="decimal"/>
      <w:lvlText w:val=""/>
      <w:lvlJc w:val="left"/>
    </w:lvl>
    <w:lvl w:ilvl="2" w:tplc="92BA5026">
      <w:numFmt w:val="decimal"/>
      <w:lvlText w:val=""/>
      <w:lvlJc w:val="left"/>
    </w:lvl>
    <w:lvl w:ilvl="3" w:tplc="57D891AA">
      <w:numFmt w:val="decimal"/>
      <w:lvlText w:val=""/>
      <w:lvlJc w:val="left"/>
    </w:lvl>
    <w:lvl w:ilvl="4" w:tplc="A47C9AF0">
      <w:numFmt w:val="decimal"/>
      <w:lvlText w:val=""/>
      <w:lvlJc w:val="left"/>
    </w:lvl>
    <w:lvl w:ilvl="5" w:tplc="5FF00F86">
      <w:numFmt w:val="decimal"/>
      <w:lvlText w:val=""/>
      <w:lvlJc w:val="left"/>
    </w:lvl>
    <w:lvl w:ilvl="6" w:tplc="C6288F4C">
      <w:numFmt w:val="decimal"/>
      <w:lvlText w:val=""/>
      <w:lvlJc w:val="left"/>
    </w:lvl>
    <w:lvl w:ilvl="7" w:tplc="D1DA596C">
      <w:numFmt w:val="decimal"/>
      <w:lvlText w:val=""/>
      <w:lvlJc w:val="left"/>
    </w:lvl>
    <w:lvl w:ilvl="8" w:tplc="1472B0FA">
      <w:numFmt w:val="decimal"/>
      <w:lvlText w:val=""/>
      <w:lvlJc w:val="left"/>
    </w:lvl>
  </w:abstractNum>
  <w:abstractNum w:abstractNumId="163">
    <w:nsid w:val="00006172"/>
    <w:multiLevelType w:val="hybridMultilevel"/>
    <w:tmpl w:val="C9C06262"/>
    <w:lvl w:ilvl="0" w:tplc="C2C6A158">
      <w:start w:val="1"/>
      <w:numFmt w:val="decimal"/>
      <w:lvlText w:val="%1."/>
      <w:lvlJc w:val="left"/>
    </w:lvl>
    <w:lvl w:ilvl="1" w:tplc="13B2E5A6">
      <w:numFmt w:val="decimal"/>
      <w:lvlText w:val=""/>
      <w:lvlJc w:val="left"/>
    </w:lvl>
    <w:lvl w:ilvl="2" w:tplc="B218B32A">
      <w:numFmt w:val="decimal"/>
      <w:lvlText w:val=""/>
      <w:lvlJc w:val="left"/>
    </w:lvl>
    <w:lvl w:ilvl="3" w:tplc="CA387AE4">
      <w:numFmt w:val="decimal"/>
      <w:lvlText w:val=""/>
      <w:lvlJc w:val="left"/>
    </w:lvl>
    <w:lvl w:ilvl="4" w:tplc="D980AD82">
      <w:numFmt w:val="decimal"/>
      <w:lvlText w:val=""/>
      <w:lvlJc w:val="left"/>
    </w:lvl>
    <w:lvl w:ilvl="5" w:tplc="F5148A62">
      <w:numFmt w:val="decimal"/>
      <w:lvlText w:val=""/>
      <w:lvlJc w:val="left"/>
    </w:lvl>
    <w:lvl w:ilvl="6" w:tplc="52560646">
      <w:numFmt w:val="decimal"/>
      <w:lvlText w:val=""/>
      <w:lvlJc w:val="left"/>
    </w:lvl>
    <w:lvl w:ilvl="7" w:tplc="FFBC82B2">
      <w:numFmt w:val="decimal"/>
      <w:lvlText w:val=""/>
      <w:lvlJc w:val="left"/>
    </w:lvl>
    <w:lvl w:ilvl="8" w:tplc="5DB0B3C6">
      <w:numFmt w:val="decimal"/>
      <w:lvlText w:val=""/>
      <w:lvlJc w:val="left"/>
    </w:lvl>
  </w:abstractNum>
  <w:abstractNum w:abstractNumId="164">
    <w:nsid w:val="00006270"/>
    <w:multiLevelType w:val="hybridMultilevel"/>
    <w:tmpl w:val="3BAA6788"/>
    <w:lvl w:ilvl="0" w:tplc="5C8A76E8">
      <w:start w:val="1"/>
      <w:numFmt w:val="bullet"/>
      <w:lvlText w:val="г."/>
      <w:lvlJc w:val="left"/>
    </w:lvl>
    <w:lvl w:ilvl="1" w:tplc="082AA1D4">
      <w:numFmt w:val="decimal"/>
      <w:lvlText w:val=""/>
      <w:lvlJc w:val="left"/>
    </w:lvl>
    <w:lvl w:ilvl="2" w:tplc="D0BA2BF2">
      <w:numFmt w:val="decimal"/>
      <w:lvlText w:val=""/>
      <w:lvlJc w:val="left"/>
    </w:lvl>
    <w:lvl w:ilvl="3" w:tplc="6DA867B4">
      <w:numFmt w:val="decimal"/>
      <w:lvlText w:val=""/>
      <w:lvlJc w:val="left"/>
    </w:lvl>
    <w:lvl w:ilvl="4" w:tplc="FB20971A">
      <w:numFmt w:val="decimal"/>
      <w:lvlText w:val=""/>
      <w:lvlJc w:val="left"/>
    </w:lvl>
    <w:lvl w:ilvl="5" w:tplc="2E12DBB6">
      <w:numFmt w:val="decimal"/>
      <w:lvlText w:val=""/>
      <w:lvlJc w:val="left"/>
    </w:lvl>
    <w:lvl w:ilvl="6" w:tplc="85360936">
      <w:numFmt w:val="decimal"/>
      <w:lvlText w:val=""/>
      <w:lvlJc w:val="left"/>
    </w:lvl>
    <w:lvl w:ilvl="7" w:tplc="BCF6A23C">
      <w:numFmt w:val="decimal"/>
      <w:lvlText w:val=""/>
      <w:lvlJc w:val="left"/>
    </w:lvl>
    <w:lvl w:ilvl="8" w:tplc="8336141E">
      <w:numFmt w:val="decimal"/>
      <w:lvlText w:val=""/>
      <w:lvlJc w:val="left"/>
    </w:lvl>
  </w:abstractNum>
  <w:abstractNum w:abstractNumId="165">
    <w:nsid w:val="00006479"/>
    <w:multiLevelType w:val="hybridMultilevel"/>
    <w:tmpl w:val="49C6938C"/>
    <w:lvl w:ilvl="0" w:tplc="F0EC2E7E">
      <w:start w:val="1"/>
      <w:numFmt w:val="bullet"/>
      <w:lvlText w:val=""/>
      <w:lvlJc w:val="left"/>
    </w:lvl>
    <w:lvl w:ilvl="1" w:tplc="EED89736">
      <w:numFmt w:val="decimal"/>
      <w:lvlText w:val=""/>
      <w:lvlJc w:val="left"/>
    </w:lvl>
    <w:lvl w:ilvl="2" w:tplc="9BB28110">
      <w:numFmt w:val="decimal"/>
      <w:lvlText w:val=""/>
      <w:lvlJc w:val="left"/>
    </w:lvl>
    <w:lvl w:ilvl="3" w:tplc="BA921530">
      <w:numFmt w:val="decimal"/>
      <w:lvlText w:val=""/>
      <w:lvlJc w:val="left"/>
    </w:lvl>
    <w:lvl w:ilvl="4" w:tplc="15665494">
      <w:numFmt w:val="decimal"/>
      <w:lvlText w:val=""/>
      <w:lvlJc w:val="left"/>
    </w:lvl>
    <w:lvl w:ilvl="5" w:tplc="0A080E22">
      <w:numFmt w:val="decimal"/>
      <w:lvlText w:val=""/>
      <w:lvlJc w:val="left"/>
    </w:lvl>
    <w:lvl w:ilvl="6" w:tplc="8BF6C83C">
      <w:numFmt w:val="decimal"/>
      <w:lvlText w:val=""/>
      <w:lvlJc w:val="left"/>
    </w:lvl>
    <w:lvl w:ilvl="7" w:tplc="526C6A8C">
      <w:numFmt w:val="decimal"/>
      <w:lvlText w:val=""/>
      <w:lvlJc w:val="left"/>
    </w:lvl>
    <w:lvl w:ilvl="8" w:tplc="D5EEABA2">
      <w:numFmt w:val="decimal"/>
      <w:lvlText w:val=""/>
      <w:lvlJc w:val="left"/>
    </w:lvl>
  </w:abstractNum>
  <w:abstractNum w:abstractNumId="166">
    <w:nsid w:val="00006486"/>
    <w:multiLevelType w:val="hybridMultilevel"/>
    <w:tmpl w:val="8BD61EB4"/>
    <w:lvl w:ilvl="0" w:tplc="41FA88BC">
      <w:start w:val="1"/>
      <w:numFmt w:val="bullet"/>
      <w:lvlText w:val="В"/>
      <w:lvlJc w:val="left"/>
    </w:lvl>
    <w:lvl w:ilvl="1" w:tplc="048262F4">
      <w:numFmt w:val="decimal"/>
      <w:lvlText w:val=""/>
      <w:lvlJc w:val="left"/>
    </w:lvl>
    <w:lvl w:ilvl="2" w:tplc="7F4E31A8">
      <w:numFmt w:val="decimal"/>
      <w:lvlText w:val=""/>
      <w:lvlJc w:val="left"/>
    </w:lvl>
    <w:lvl w:ilvl="3" w:tplc="5C92C19A">
      <w:numFmt w:val="decimal"/>
      <w:lvlText w:val=""/>
      <w:lvlJc w:val="left"/>
    </w:lvl>
    <w:lvl w:ilvl="4" w:tplc="D9D66F28">
      <w:numFmt w:val="decimal"/>
      <w:lvlText w:val=""/>
      <w:lvlJc w:val="left"/>
    </w:lvl>
    <w:lvl w:ilvl="5" w:tplc="E49A95BE">
      <w:numFmt w:val="decimal"/>
      <w:lvlText w:val=""/>
      <w:lvlJc w:val="left"/>
    </w:lvl>
    <w:lvl w:ilvl="6" w:tplc="4906CB0C">
      <w:numFmt w:val="decimal"/>
      <w:lvlText w:val=""/>
      <w:lvlJc w:val="left"/>
    </w:lvl>
    <w:lvl w:ilvl="7" w:tplc="2C88EC5C">
      <w:numFmt w:val="decimal"/>
      <w:lvlText w:val=""/>
      <w:lvlJc w:val="left"/>
    </w:lvl>
    <w:lvl w:ilvl="8" w:tplc="0FC69612">
      <w:numFmt w:val="decimal"/>
      <w:lvlText w:val=""/>
      <w:lvlJc w:val="left"/>
    </w:lvl>
  </w:abstractNum>
  <w:abstractNum w:abstractNumId="167">
    <w:nsid w:val="000064E0"/>
    <w:multiLevelType w:val="hybridMultilevel"/>
    <w:tmpl w:val="C16A8518"/>
    <w:lvl w:ilvl="0" w:tplc="52727164">
      <w:start w:val="3"/>
      <w:numFmt w:val="decimal"/>
      <w:lvlText w:val="%1."/>
      <w:lvlJc w:val="left"/>
    </w:lvl>
    <w:lvl w:ilvl="1" w:tplc="76C4DFB4">
      <w:numFmt w:val="decimal"/>
      <w:lvlText w:val=""/>
      <w:lvlJc w:val="left"/>
    </w:lvl>
    <w:lvl w:ilvl="2" w:tplc="981A84CC">
      <w:numFmt w:val="decimal"/>
      <w:lvlText w:val=""/>
      <w:lvlJc w:val="left"/>
    </w:lvl>
    <w:lvl w:ilvl="3" w:tplc="22A8EDC0">
      <w:numFmt w:val="decimal"/>
      <w:lvlText w:val=""/>
      <w:lvlJc w:val="left"/>
    </w:lvl>
    <w:lvl w:ilvl="4" w:tplc="6E6C8016">
      <w:numFmt w:val="decimal"/>
      <w:lvlText w:val=""/>
      <w:lvlJc w:val="left"/>
    </w:lvl>
    <w:lvl w:ilvl="5" w:tplc="32068F5C">
      <w:numFmt w:val="decimal"/>
      <w:lvlText w:val=""/>
      <w:lvlJc w:val="left"/>
    </w:lvl>
    <w:lvl w:ilvl="6" w:tplc="47E0DDDA">
      <w:numFmt w:val="decimal"/>
      <w:lvlText w:val=""/>
      <w:lvlJc w:val="left"/>
    </w:lvl>
    <w:lvl w:ilvl="7" w:tplc="8D848214">
      <w:numFmt w:val="decimal"/>
      <w:lvlText w:val=""/>
      <w:lvlJc w:val="left"/>
    </w:lvl>
    <w:lvl w:ilvl="8" w:tplc="DB8C088E">
      <w:numFmt w:val="decimal"/>
      <w:lvlText w:val=""/>
      <w:lvlJc w:val="left"/>
    </w:lvl>
  </w:abstractNum>
  <w:abstractNum w:abstractNumId="168">
    <w:nsid w:val="00006512"/>
    <w:multiLevelType w:val="hybridMultilevel"/>
    <w:tmpl w:val="1326061C"/>
    <w:lvl w:ilvl="0" w:tplc="DC183086">
      <w:start w:val="1"/>
      <w:numFmt w:val="bullet"/>
      <w:lvlText w:val=""/>
      <w:lvlJc w:val="left"/>
    </w:lvl>
    <w:lvl w:ilvl="1" w:tplc="CD90BB16">
      <w:numFmt w:val="decimal"/>
      <w:lvlText w:val=""/>
      <w:lvlJc w:val="left"/>
    </w:lvl>
    <w:lvl w:ilvl="2" w:tplc="DACC8558">
      <w:numFmt w:val="decimal"/>
      <w:lvlText w:val=""/>
      <w:lvlJc w:val="left"/>
    </w:lvl>
    <w:lvl w:ilvl="3" w:tplc="183869A4">
      <w:numFmt w:val="decimal"/>
      <w:lvlText w:val=""/>
      <w:lvlJc w:val="left"/>
    </w:lvl>
    <w:lvl w:ilvl="4" w:tplc="556C6896">
      <w:numFmt w:val="decimal"/>
      <w:lvlText w:val=""/>
      <w:lvlJc w:val="left"/>
    </w:lvl>
    <w:lvl w:ilvl="5" w:tplc="C77205CC">
      <w:numFmt w:val="decimal"/>
      <w:lvlText w:val=""/>
      <w:lvlJc w:val="left"/>
    </w:lvl>
    <w:lvl w:ilvl="6" w:tplc="A3DA8552">
      <w:numFmt w:val="decimal"/>
      <w:lvlText w:val=""/>
      <w:lvlJc w:val="left"/>
    </w:lvl>
    <w:lvl w:ilvl="7" w:tplc="FF46B7EE">
      <w:numFmt w:val="decimal"/>
      <w:lvlText w:val=""/>
      <w:lvlJc w:val="left"/>
    </w:lvl>
    <w:lvl w:ilvl="8" w:tplc="99E68D9E">
      <w:numFmt w:val="decimal"/>
      <w:lvlText w:val=""/>
      <w:lvlJc w:val="left"/>
    </w:lvl>
  </w:abstractNum>
  <w:abstractNum w:abstractNumId="169">
    <w:nsid w:val="0000658C"/>
    <w:multiLevelType w:val="hybridMultilevel"/>
    <w:tmpl w:val="C68EE3D4"/>
    <w:lvl w:ilvl="0" w:tplc="BB3EB1BC">
      <w:start w:val="1"/>
      <w:numFmt w:val="bullet"/>
      <w:lvlText w:val=""/>
      <w:lvlJc w:val="left"/>
    </w:lvl>
    <w:lvl w:ilvl="1" w:tplc="30A0B9CE">
      <w:numFmt w:val="decimal"/>
      <w:lvlText w:val=""/>
      <w:lvlJc w:val="left"/>
    </w:lvl>
    <w:lvl w:ilvl="2" w:tplc="94A615BE">
      <w:numFmt w:val="decimal"/>
      <w:lvlText w:val=""/>
      <w:lvlJc w:val="left"/>
    </w:lvl>
    <w:lvl w:ilvl="3" w:tplc="99C005A0">
      <w:numFmt w:val="decimal"/>
      <w:lvlText w:val=""/>
      <w:lvlJc w:val="left"/>
    </w:lvl>
    <w:lvl w:ilvl="4" w:tplc="1AA0E29E">
      <w:numFmt w:val="decimal"/>
      <w:lvlText w:val=""/>
      <w:lvlJc w:val="left"/>
    </w:lvl>
    <w:lvl w:ilvl="5" w:tplc="89C6EB96">
      <w:numFmt w:val="decimal"/>
      <w:lvlText w:val=""/>
      <w:lvlJc w:val="left"/>
    </w:lvl>
    <w:lvl w:ilvl="6" w:tplc="93327E7E">
      <w:numFmt w:val="decimal"/>
      <w:lvlText w:val=""/>
      <w:lvlJc w:val="left"/>
    </w:lvl>
    <w:lvl w:ilvl="7" w:tplc="2034B47E">
      <w:numFmt w:val="decimal"/>
      <w:lvlText w:val=""/>
      <w:lvlJc w:val="left"/>
    </w:lvl>
    <w:lvl w:ilvl="8" w:tplc="D02CC81E">
      <w:numFmt w:val="decimal"/>
      <w:lvlText w:val=""/>
      <w:lvlJc w:val="left"/>
    </w:lvl>
  </w:abstractNum>
  <w:abstractNum w:abstractNumId="170">
    <w:nsid w:val="0000662A"/>
    <w:multiLevelType w:val="hybridMultilevel"/>
    <w:tmpl w:val="CB8E8AF0"/>
    <w:lvl w:ilvl="0" w:tplc="A2F2AD24">
      <w:start w:val="1"/>
      <w:numFmt w:val="decimal"/>
      <w:lvlText w:val="%1."/>
      <w:lvlJc w:val="left"/>
    </w:lvl>
    <w:lvl w:ilvl="1" w:tplc="D5FEF4B0">
      <w:numFmt w:val="decimal"/>
      <w:lvlText w:val=""/>
      <w:lvlJc w:val="left"/>
    </w:lvl>
    <w:lvl w:ilvl="2" w:tplc="C324EB54">
      <w:numFmt w:val="decimal"/>
      <w:lvlText w:val=""/>
      <w:lvlJc w:val="left"/>
    </w:lvl>
    <w:lvl w:ilvl="3" w:tplc="96B62F7C">
      <w:numFmt w:val="decimal"/>
      <w:lvlText w:val=""/>
      <w:lvlJc w:val="left"/>
    </w:lvl>
    <w:lvl w:ilvl="4" w:tplc="0BE6E600">
      <w:numFmt w:val="decimal"/>
      <w:lvlText w:val=""/>
      <w:lvlJc w:val="left"/>
    </w:lvl>
    <w:lvl w:ilvl="5" w:tplc="38A6B62A">
      <w:numFmt w:val="decimal"/>
      <w:lvlText w:val=""/>
      <w:lvlJc w:val="left"/>
    </w:lvl>
    <w:lvl w:ilvl="6" w:tplc="EA30C2B8">
      <w:numFmt w:val="decimal"/>
      <w:lvlText w:val=""/>
      <w:lvlJc w:val="left"/>
    </w:lvl>
    <w:lvl w:ilvl="7" w:tplc="9B0ECFA0">
      <w:numFmt w:val="decimal"/>
      <w:lvlText w:val=""/>
      <w:lvlJc w:val="left"/>
    </w:lvl>
    <w:lvl w:ilvl="8" w:tplc="D46A83A8">
      <w:numFmt w:val="decimal"/>
      <w:lvlText w:val=""/>
      <w:lvlJc w:val="left"/>
    </w:lvl>
  </w:abstractNum>
  <w:abstractNum w:abstractNumId="171">
    <w:nsid w:val="000066B4"/>
    <w:multiLevelType w:val="hybridMultilevel"/>
    <w:tmpl w:val="AF1C35AE"/>
    <w:lvl w:ilvl="0" w:tplc="A2A89EE0">
      <w:start w:val="1"/>
      <w:numFmt w:val="bullet"/>
      <w:lvlText w:val="о"/>
      <w:lvlJc w:val="left"/>
    </w:lvl>
    <w:lvl w:ilvl="1" w:tplc="A74480B6">
      <w:numFmt w:val="decimal"/>
      <w:lvlText w:val=""/>
      <w:lvlJc w:val="left"/>
    </w:lvl>
    <w:lvl w:ilvl="2" w:tplc="32123302">
      <w:numFmt w:val="decimal"/>
      <w:lvlText w:val=""/>
      <w:lvlJc w:val="left"/>
    </w:lvl>
    <w:lvl w:ilvl="3" w:tplc="2E3069F8">
      <w:numFmt w:val="decimal"/>
      <w:lvlText w:val=""/>
      <w:lvlJc w:val="left"/>
    </w:lvl>
    <w:lvl w:ilvl="4" w:tplc="BDAC267A">
      <w:numFmt w:val="decimal"/>
      <w:lvlText w:val=""/>
      <w:lvlJc w:val="left"/>
    </w:lvl>
    <w:lvl w:ilvl="5" w:tplc="8F066708">
      <w:numFmt w:val="decimal"/>
      <w:lvlText w:val=""/>
      <w:lvlJc w:val="left"/>
    </w:lvl>
    <w:lvl w:ilvl="6" w:tplc="062ACA9A">
      <w:numFmt w:val="decimal"/>
      <w:lvlText w:val=""/>
      <w:lvlJc w:val="left"/>
    </w:lvl>
    <w:lvl w:ilvl="7" w:tplc="F79CBAAA">
      <w:numFmt w:val="decimal"/>
      <w:lvlText w:val=""/>
      <w:lvlJc w:val="left"/>
    </w:lvl>
    <w:lvl w:ilvl="8" w:tplc="996C3816">
      <w:numFmt w:val="decimal"/>
      <w:lvlText w:val=""/>
      <w:lvlJc w:val="left"/>
    </w:lvl>
  </w:abstractNum>
  <w:abstractNum w:abstractNumId="172">
    <w:nsid w:val="000066FA"/>
    <w:multiLevelType w:val="hybridMultilevel"/>
    <w:tmpl w:val="7F76558E"/>
    <w:lvl w:ilvl="0" w:tplc="823E0D5C">
      <w:start w:val="1"/>
      <w:numFmt w:val="bullet"/>
      <w:lvlText w:val=""/>
      <w:lvlJc w:val="left"/>
    </w:lvl>
    <w:lvl w:ilvl="1" w:tplc="05027868">
      <w:numFmt w:val="decimal"/>
      <w:lvlText w:val=""/>
      <w:lvlJc w:val="left"/>
    </w:lvl>
    <w:lvl w:ilvl="2" w:tplc="C74ADC60">
      <w:numFmt w:val="decimal"/>
      <w:lvlText w:val=""/>
      <w:lvlJc w:val="left"/>
    </w:lvl>
    <w:lvl w:ilvl="3" w:tplc="EC844D66">
      <w:numFmt w:val="decimal"/>
      <w:lvlText w:val=""/>
      <w:lvlJc w:val="left"/>
    </w:lvl>
    <w:lvl w:ilvl="4" w:tplc="8FC6398A">
      <w:numFmt w:val="decimal"/>
      <w:lvlText w:val=""/>
      <w:lvlJc w:val="left"/>
    </w:lvl>
    <w:lvl w:ilvl="5" w:tplc="CC7AF30C">
      <w:numFmt w:val="decimal"/>
      <w:lvlText w:val=""/>
      <w:lvlJc w:val="left"/>
    </w:lvl>
    <w:lvl w:ilvl="6" w:tplc="C194FB36">
      <w:numFmt w:val="decimal"/>
      <w:lvlText w:val=""/>
      <w:lvlJc w:val="left"/>
    </w:lvl>
    <w:lvl w:ilvl="7" w:tplc="D77671E0">
      <w:numFmt w:val="decimal"/>
      <w:lvlText w:val=""/>
      <w:lvlJc w:val="left"/>
    </w:lvl>
    <w:lvl w:ilvl="8" w:tplc="33A24DAA">
      <w:numFmt w:val="decimal"/>
      <w:lvlText w:val=""/>
      <w:lvlJc w:val="left"/>
    </w:lvl>
  </w:abstractNum>
  <w:abstractNum w:abstractNumId="173">
    <w:nsid w:val="00006747"/>
    <w:multiLevelType w:val="hybridMultilevel"/>
    <w:tmpl w:val="15081522"/>
    <w:lvl w:ilvl="0" w:tplc="25742C34">
      <w:start w:val="1"/>
      <w:numFmt w:val="bullet"/>
      <w:lvlText w:val="В"/>
      <w:lvlJc w:val="left"/>
    </w:lvl>
    <w:lvl w:ilvl="1" w:tplc="3646A776">
      <w:numFmt w:val="decimal"/>
      <w:lvlText w:val=""/>
      <w:lvlJc w:val="left"/>
    </w:lvl>
    <w:lvl w:ilvl="2" w:tplc="FDD44762">
      <w:numFmt w:val="decimal"/>
      <w:lvlText w:val=""/>
      <w:lvlJc w:val="left"/>
    </w:lvl>
    <w:lvl w:ilvl="3" w:tplc="F8521500">
      <w:numFmt w:val="decimal"/>
      <w:lvlText w:val=""/>
      <w:lvlJc w:val="left"/>
    </w:lvl>
    <w:lvl w:ilvl="4" w:tplc="05165BEA">
      <w:numFmt w:val="decimal"/>
      <w:lvlText w:val=""/>
      <w:lvlJc w:val="left"/>
    </w:lvl>
    <w:lvl w:ilvl="5" w:tplc="8C44859C">
      <w:numFmt w:val="decimal"/>
      <w:lvlText w:val=""/>
      <w:lvlJc w:val="left"/>
    </w:lvl>
    <w:lvl w:ilvl="6" w:tplc="29029A68">
      <w:numFmt w:val="decimal"/>
      <w:lvlText w:val=""/>
      <w:lvlJc w:val="left"/>
    </w:lvl>
    <w:lvl w:ilvl="7" w:tplc="33F4A320">
      <w:numFmt w:val="decimal"/>
      <w:lvlText w:val=""/>
      <w:lvlJc w:val="left"/>
    </w:lvl>
    <w:lvl w:ilvl="8" w:tplc="B3740E6C">
      <w:numFmt w:val="decimal"/>
      <w:lvlText w:val=""/>
      <w:lvlJc w:val="left"/>
    </w:lvl>
  </w:abstractNum>
  <w:abstractNum w:abstractNumId="174">
    <w:nsid w:val="0000676D"/>
    <w:multiLevelType w:val="hybridMultilevel"/>
    <w:tmpl w:val="16900C6A"/>
    <w:lvl w:ilvl="0" w:tplc="ABB23FF0">
      <w:start w:val="1"/>
      <w:numFmt w:val="decimal"/>
      <w:lvlText w:val="%1)"/>
      <w:lvlJc w:val="left"/>
    </w:lvl>
    <w:lvl w:ilvl="1" w:tplc="2ADA6040">
      <w:numFmt w:val="decimal"/>
      <w:lvlText w:val=""/>
      <w:lvlJc w:val="left"/>
    </w:lvl>
    <w:lvl w:ilvl="2" w:tplc="E58CB8E4">
      <w:numFmt w:val="decimal"/>
      <w:lvlText w:val=""/>
      <w:lvlJc w:val="left"/>
    </w:lvl>
    <w:lvl w:ilvl="3" w:tplc="94D41706">
      <w:numFmt w:val="decimal"/>
      <w:lvlText w:val=""/>
      <w:lvlJc w:val="left"/>
    </w:lvl>
    <w:lvl w:ilvl="4" w:tplc="C42E90AE">
      <w:numFmt w:val="decimal"/>
      <w:lvlText w:val=""/>
      <w:lvlJc w:val="left"/>
    </w:lvl>
    <w:lvl w:ilvl="5" w:tplc="F23C8712">
      <w:numFmt w:val="decimal"/>
      <w:lvlText w:val=""/>
      <w:lvlJc w:val="left"/>
    </w:lvl>
    <w:lvl w:ilvl="6" w:tplc="2ABE0FC2">
      <w:numFmt w:val="decimal"/>
      <w:lvlText w:val=""/>
      <w:lvlJc w:val="left"/>
    </w:lvl>
    <w:lvl w:ilvl="7" w:tplc="06AAFE28">
      <w:numFmt w:val="decimal"/>
      <w:lvlText w:val=""/>
      <w:lvlJc w:val="left"/>
    </w:lvl>
    <w:lvl w:ilvl="8" w:tplc="F502F49E">
      <w:numFmt w:val="decimal"/>
      <w:lvlText w:val=""/>
      <w:lvlJc w:val="left"/>
    </w:lvl>
  </w:abstractNum>
  <w:abstractNum w:abstractNumId="175">
    <w:nsid w:val="000069D0"/>
    <w:multiLevelType w:val="hybridMultilevel"/>
    <w:tmpl w:val="2CE6FE60"/>
    <w:lvl w:ilvl="0" w:tplc="310AC1E8">
      <w:start w:val="1"/>
      <w:numFmt w:val="bullet"/>
      <w:lvlText w:val=""/>
      <w:lvlJc w:val="left"/>
    </w:lvl>
    <w:lvl w:ilvl="1" w:tplc="9AB6A88C">
      <w:numFmt w:val="decimal"/>
      <w:lvlText w:val=""/>
      <w:lvlJc w:val="left"/>
    </w:lvl>
    <w:lvl w:ilvl="2" w:tplc="A7C493DC">
      <w:numFmt w:val="decimal"/>
      <w:lvlText w:val=""/>
      <w:lvlJc w:val="left"/>
    </w:lvl>
    <w:lvl w:ilvl="3" w:tplc="D3AAD806">
      <w:numFmt w:val="decimal"/>
      <w:lvlText w:val=""/>
      <w:lvlJc w:val="left"/>
    </w:lvl>
    <w:lvl w:ilvl="4" w:tplc="F82411FE">
      <w:numFmt w:val="decimal"/>
      <w:lvlText w:val=""/>
      <w:lvlJc w:val="left"/>
    </w:lvl>
    <w:lvl w:ilvl="5" w:tplc="8166B1F4">
      <w:numFmt w:val="decimal"/>
      <w:lvlText w:val=""/>
      <w:lvlJc w:val="left"/>
    </w:lvl>
    <w:lvl w:ilvl="6" w:tplc="88709EF4">
      <w:numFmt w:val="decimal"/>
      <w:lvlText w:val=""/>
      <w:lvlJc w:val="left"/>
    </w:lvl>
    <w:lvl w:ilvl="7" w:tplc="72582F54">
      <w:numFmt w:val="decimal"/>
      <w:lvlText w:val=""/>
      <w:lvlJc w:val="left"/>
    </w:lvl>
    <w:lvl w:ilvl="8" w:tplc="324AB5AC">
      <w:numFmt w:val="decimal"/>
      <w:lvlText w:val=""/>
      <w:lvlJc w:val="left"/>
    </w:lvl>
  </w:abstractNum>
  <w:abstractNum w:abstractNumId="176">
    <w:nsid w:val="00006A15"/>
    <w:multiLevelType w:val="hybridMultilevel"/>
    <w:tmpl w:val="7ADE3392"/>
    <w:lvl w:ilvl="0" w:tplc="C75A530E">
      <w:start w:val="1"/>
      <w:numFmt w:val="bullet"/>
      <w:lvlText w:val="В"/>
      <w:lvlJc w:val="left"/>
    </w:lvl>
    <w:lvl w:ilvl="1" w:tplc="BEA67826">
      <w:numFmt w:val="decimal"/>
      <w:lvlText w:val=""/>
      <w:lvlJc w:val="left"/>
    </w:lvl>
    <w:lvl w:ilvl="2" w:tplc="AB706C14">
      <w:numFmt w:val="decimal"/>
      <w:lvlText w:val=""/>
      <w:lvlJc w:val="left"/>
    </w:lvl>
    <w:lvl w:ilvl="3" w:tplc="BC9AF3BC">
      <w:numFmt w:val="decimal"/>
      <w:lvlText w:val=""/>
      <w:lvlJc w:val="left"/>
    </w:lvl>
    <w:lvl w:ilvl="4" w:tplc="0CC663BC">
      <w:numFmt w:val="decimal"/>
      <w:lvlText w:val=""/>
      <w:lvlJc w:val="left"/>
    </w:lvl>
    <w:lvl w:ilvl="5" w:tplc="A484F372">
      <w:numFmt w:val="decimal"/>
      <w:lvlText w:val=""/>
      <w:lvlJc w:val="left"/>
    </w:lvl>
    <w:lvl w:ilvl="6" w:tplc="0D6AEBBA">
      <w:numFmt w:val="decimal"/>
      <w:lvlText w:val=""/>
      <w:lvlJc w:val="left"/>
    </w:lvl>
    <w:lvl w:ilvl="7" w:tplc="FC4C76FE">
      <w:numFmt w:val="decimal"/>
      <w:lvlText w:val=""/>
      <w:lvlJc w:val="left"/>
    </w:lvl>
    <w:lvl w:ilvl="8" w:tplc="54CCAD86">
      <w:numFmt w:val="decimal"/>
      <w:lvlText w:val=""/>
      <w:lvlJc w:val="left"/>
    </w:lvl>
  </w:abstractNum>
  <w:abstractNum w:abstractNumId="177">
    <w:nsid w:val="00006B28"/>
    <w:multiLevelType w:val="hybridMultilevel"/>
    <w:tmpl w:val="74E630D8"/>
    <w:lvl w:ilvl="0" w:tplc="20E8CFF6">
      <w:start w:val="1"/>
      <w:numFmt w:val="bullet"/>
      <w:lvlText w:val="и"/>
      <w:lvlJc w:val="left"/>
    </w:lvl>
    <w:lvl w:ilvl="1" w:tplc="9AAAE284">
      <w:start w:val="4"/>
      <w:numFmt w:val="decimal"/>
      <w:lvlText w:val="%2."/>
      <w:lvlJc w:val="left"/>
    </w:lvl>
    <w:lvl w:ilvl="2" w:tplc="9CE8F5EE">
      <w:numFmt w:val="decimal"/>
      <w:lvlText w:val=""/>
      <w:lvlJc w:val="left"/>
    </w:lvl>
    <w:lvl w:ilvl="3" w:tplc="5FFCD784">
      <w:numFmt w:val="decimal"/>
      <w:lvlText w:val=""/>
      <w:lvlJc w:val="left"/>
    </w:lvl>
    <w:lvl w:ilvl="4" w:tplc="96B87F48">
      <w:numFmt w:val="decimal"/>
      <w:lvlText w:val=""/>
      <w:lvlJc w:val="left"/>
    </w:lvl>
    <w:lvl w:ilvl="5" w:tplc="89C825F4">
      <w:numFmt w:val="decimal"/>
      <w:lvlText w:val=""/>
      <w:lvlJc w:val="left"/>
    </w:lvl>
    <w:lvl w:ilvl="6" w:tplc="544A06BE">
      <w:numFmt w:val="decimal"/>
      <w:lvlText w:val=""/>
      <w:lvlJc w:val="left"/>
    </w:lvl>
    <w:lvl w:ilvl="7" w:tplc="02D85D30">
      <w:numFmt w:val="decimal"/>
      <w:lvlText w:val=""/>
      <w:lvlJc w:val="left"/>
    </w:lvl>
    <w:lvl w:ilvl="8" w:tplc="6E308E8A">
      <w:numFmt w:val="decimal"/>
      <w:lvlText w:val=""/>
      <w:lvlJc w:val="left"/>
    </w:lvl>
  </w:abstractNum>
  <w:abstractNum w:abstractNumId="178">
    <w:nsid w:val="00006B72"/>
    <w:multiLevelType w:val="hybridMultilevel"/>
    <w:tmpl w:val="6A56F628"/>
    <w:lvl w:ilvl="0" w:tplc="FBD6F58C">
      <w:start w:val="1"/>
      <w:numFmt w:val="bullet"/>
      <w:lvlText w:val="В"/>
      <w:lvlJc w:val="left"/>
    </w:lvl>
    <w:lvl w:ilvl="1" w:tplc="7F7055D0">
      <w:start w:val="1"/>
      <w:numFmt w:val="bullet"/>
      <w:lvlText w:val="в"/>
      <w:lvlJc w:val="left"/>
    </w:lvl>
    <w:lvl w:ilvl="2" w:tplc="A2589134">
      <w:numFmt w:val="decimal"/>
      <w:lvlText w:val=""/>
      <w:lvlJc w:val="left"/>
    </w:lvl>
    <w:lvl w:ilvl="3" w:tplc="06101084">
      <w:numFmt w:val="decimal"/>
      <w:lvlText w:val=""/>
      <w:lvlJc w:val="left"/>
    </w:lvl>
    <w:lvl w:ilvl="4" w:tplc="E19015AA">
      <w:numFmt w:val="decimal"/>
      <w:lvlText w:val=""/>
      <w:lvlJc w:val="left"/>
    </w:lvl>
    <w:lvl w:ilvl="5" w:tplc="8F90FA72">
      <w:numFmt w:val="decimal"/>
      <w:lvlText w:val=""/>
      <w:lvlJc w:val="left"/>
    </w:lvl>
    <w:lvl w:ilvl="6" w:tplc="9C34062C">
      <w:numFmt w:val="decimal"/>
      <w:lvlText w:val=""/>
      <w:lvlJc w:val="left"/>
    </w:lvl>
    <w:lvl w:ilvl="7" w:tplc="3E98A07C">
      <w:numFmt w:val="decimal"/>
      <w:lvlText w:val=""/>
      <w:lvlJc w:val="left"/>
    </w:lvl>
    <w:lvl w:ilvl="8" w:tplc="1F9870D4">
      <w:numFmt w:val="decimal"/>
      <w:lvlText w:val=""/>
      <w:lvlJc w:val="left"/>
    </w:lvl>
  </w:abstractNum>
  <w:abstractNum w:abstractNumId="179">
    <w:nsid w:val="00006BCB"/>
    <w:multiLevelType w:val="hybridMultilevel"/>
    <w:tmpl w:val="70864460"/>
    <w:lvl w:ilvl="0" w:tplc="9BD84A32">
      <w:start w:val="2"/>
      <w:numFmt w:val="decimal"/>
      <w:lvlText w:val="%1."/>
      <w:lvlJc w:val="left"/>
    </w:lvl>
    <w:lvl w:ilvl="1" w:tplc="D9E25F84">
      <w:numFmt w:val="decimal"/>
      <w:lvlText w:val=""/>
      <w:lvlJc w:val="left"/>
    </w:lvl>
    <w:lvl w:ilvl="2" w:tplc="B7AA672E">
      <w:numFmt w:val="decimal"/>
      <w:lvlText w:val=""/>
      <w:lvlJc w:val="left"/>
    </w:lvl>
    <w:lvl w:ilvl="3" w:tplc="AFE68442">
      <w:numFmt w:val="decimal"/>
      <w:lvlText w:val=""/>
      <w:lvlJc w:val="left"/>
    </w:lvl>
    <w:lvl w:ilvl="4" w:tplc="5388DC44">
      <w:numFmt w:val="decimal"/>
      <w:lvlText w:val=""/>
      <w:lvlJc w:val="left"/>
    </w:lvl>
    <w:lvl w:ilvl="5" w:tplc="B9FC8314">
      <w:numFmt w:val="decimal"/>
      <w:lvlText w:val=""/>
      <w:lvlJc w:val="left"/>
    </w:lvl>
    <w:lvl w:ilvl="6" w:tplc="056C495C">
      <w:numFmt w:val="decimal"/>
      <w:lvlText w:val=""/>
      <w:lvlJc w:val="left"/>
    </w:lvl>
    <w:lvl w:ilvl="7" w:tplc="B3C895BC">
      <w:numFmt w:val="decimal"/>
      <w:lvlText w:val=""/>
      <w:lvlJc w:val="left"/>
    </w:lvl>
    <w:lvl w:ilvl="8" w:tplc="D98A3B76">
      <w:numFmt w:val="decimal"/>
      <w:lvlText w:val=""/>
      <w:lvlJc w:val="left"/>
    </w:lvl>
  </w:abstractNum>
  <w:abstractNum w:abstractNumId="180">
    <w:nsid w:val="00006BE8"/>
    <w:multiLevelType w:val="hybridMultilevel"/>
    <w:tmpl w:val="E64CB818"/>
    <w:lvl w:ilvl="0" w:tplc="E74CFB18">
      <w:start w:val="1"/>
      <w:numFmt w:val="bullet"/>
      <w:lvlText w:val="К"/>
      <w:lvlJc w:val="left"/>
    </w:lvl>
    <w:lvl w:ilvl="1" w:tplc="62584A7C">
      <w:numFmt w:val="decimal"/>
      <w:lvlText w:val=""/>
      <w:lvlJc w:val="left"/>
    </w:lvl>
    <w:lvl w:ilvl="2" w:tplc="FE42E12C">
      <w:numFmt w:val="decimal"/>
      <w:lvlText w:val=""/>
      <w:lvlJc w:val="left"/>
    </w:lvl>
    <w:lvl w:ilvl="3" w:tplc="DBAA9B36">
      <w:numFmt w:val="decimal"/>
      <w:lvlText w:val=""/>
      <w:lvlJc w:val="left"/>
    </w:lvl>
    <w:lvl w:ilvl="4" w:tplc="DF72DE14">
      <w:numFmt w:val="decimal"/>
      <w:lvlText w:val=""/>
      <w:lvlJc w:val="left"/>
    </w:lvl>
    <w:lvl w:ilvl="5" w:tplc="20F84F60">
      <w:numFmt w:val="decimal"/>
      <w:lvlText w:val=""/>
      <w:lvlJc w:val="left"/>
    </w:lvl>
    <w:lvl w:ilvl="6" w:tplc="940E8878">
      <w:numFmt w:val="decimal"/>
      <w:lvlText w:val=""/>
      <w:lvlJc w:val="left"/>
    </w:lvl>
    <w:lvl w:ilvl="7" w:tplc="EB8613AC">
      <w:numFmt w:val="decimal"/>
      <w:lvlText w:val=""/>
      <w:lvlJc w:val="left"/>
    </w:lvl>
    <w:lvl w:ilvl="8" w:tplc="32AA0F14">
      <w:numFmt w:val="decimal"/>
      <w:lvlText w:val=""/>
      <w:lvlJc w:val="left"/>
    </w:lvl>
  </w:abstractNum>
  <w:abstractNum w:abstractNumId="181">
    <w:nsid w:val="00006C6C"/>
    <w:multiLevelType w:val="hybridMultilevel"/>
    <w:tmpl w:val="14DEF184"/>
    <w:lvl w:ilvl="0" w:tplc="E6363F0A">
      <w:start w:val="1"/>
      <w:numFmt w:val="bullet"/>
      <w:lvlText w:val="с"/>
      <w:lvlJc w:val="left"/>
    </w:lvl>
    <w:lvl w:ilvl="1" w:tplc="B2D4142C">
      <w:start w:val="1"/>
      <w:numFmt w:val="bullet"/>
      <w:lvlText w:val="-"/>
      <w:lvlJc w:val="left"/>
    </w:lvl>
    <w:lvl w:ilvl="2" w:tplc="4EB6ED1C">
      <w:numFmt w:val="decimal"/>
      <w:lvlText w:val=""/>
      <w:lvlJc w:val="left"/>
    </w:lvl>
    <w:lvl w:ilvl="3" w:tplc="F6F6082C">
      <w:numFmt w:val="decimal"/>
      <w:lvlText w:val=""/>
      <w:lvlJc w:val="left"/>
    </w:lvl>
    <w:lvl w:ilvl="4" w:tplc="F5B82876">
      <w:numFmt w:val="decimal"/>
      <w:lvlText w:val=""/>
      <w:lvlJc w:val="left"/>
    </w:lvl>
    <w:lvl w:ilvl="5" w:tplc="8084B450">
      <w:numFmt w:val="decimal"/>
      <w:lvlText w:val=""/>
      <w:lvlJc w:val="left"/>
    </w:lvl>
    <w:lvl w:ilvl="6" w:tplc="068EBA9C">
      <w:numFmt w:val="decimal"/>
      <w:lvlText w:val=""/>
      <w:lvlJc w:val="left"/>
    </w:lvl>
    <w:lvl w:ilvl="7" w:tplc="8B6C13B8">
      <w:numFmt w:val="decimal"/>
      <w:lvlText w:val=""/>
      <w:lvlJc w:val="left"/>
    </w:lvl>
    <w:lvl w:ilvl="8" w:tplc="D5D6E9F6">
      <w:numFmt w:val="decimal"/>
      <w:lvlText w:val=""/>
      <w:lvlJc w:val="left"/>
    </w:lvl>
  </w:abstractNum>
  <w:abstractNum w:abstractNumId="182">
    <w:nsid w:val="00006CF4"/>
    <w:multiLevelType w:val="hybridMultilevel"/>
    <w:tmpl w:val="DFDA668A"/>
    <w:lvl w:ilvl="0" w:tplc="48C2CE7A">
      <w:start w:val="1"/>
      <w:numFmt w:val="bullet"/>
      <w:lvlText w:val="в"/>
      <w:lvlJc w:val="left"/>
    </w:lvl>
    <w:lvl w:ilvl="1" w:tplc="CF58F7CC">
      <w:start w:val="1"/>
      <w:numFmt w:val="bullet"/>
      <w:lvlText w:val="В"/>
      <w:lvlJc w:val="left"/>
    </w:lvl>
    <w:lvl w:ilvl="2" w:tplc="16A052EE">
      <w:numFmt w:val="decimal"/>
      <w:lvlText w:val=""/>
      <w:lvlJc w:val="left"/>
    </w:lvl>
    <w:lvl w:ilvl="3" w:tplc="F5E04A52">
      <w:numFmt w:val="decimal"/>
      <w:lvlText w:val=""/>
      <w:lvlJc w:val="left"/>
    </w:lvl>
    <w:lvl w:ilvl="4" w:tplc="BFA2634C">
      <w:numFmt w:val="decimal"/>
      <w:lvlText w:val=""/>
      <w:lvlJc w:val="left"/>
    </w:lvl>
    <w:lvl w:ilvl="5" w:tplc="EC064B62">
      <w:numFmt w:val="decimal"/>
      <w:lvlText w:val=""/>
      <w:lvlJc w:val="left"/>
    </w:lvl>
    <w:lvl w:ilvl="6" w:tplc="785838FA">
      <w:numFmt w:val="decimal"/>
      <w:lvlText w:val=""/>
      <w:lvlJc w:val="left"/>
    </w:lvl>
    <w:lvl w:ilvl="7" w:tplc="40E63178">
      <w:numFmt w:val="decimal"/>
      <w:lvlText w:val=""/>
      <w:lvlJc w:val="left"/>
    </w:lvl>
    <w:lvl w:ilvl="8" w:tplc="1B2E201A">
      <w:numFmt w:val="decimal"/>
      <w:lvlText w:val=""/>
      <w:lvlJc w:val="left"/>
    </w:lvl>
  </w:abstractNum>
  <w:abstractNum w:abstractNumId="183">
    <w:nsid w:val="00006D4E"/>
    <w:multiLevelType w:val="hybridMultilevel"/>
    <w:tmpl w:val="9794895A"/>
    <w:lvl w:ilvl="0" w:tplc="DDACB36A">
      <w:start w:val="1"/>
      <w:numFmt w:val="bullet"/>
      <w:lvlText w:val="-"/>
      <w:lvlJc w:val="left"/>
    </w:lvl>
    <w:lvl w:ilvl="1" w:tplc="959C2470">
      <w:numFmt w:val="decimal"/>
      <w:lvlText w:val=""/>
      <w:lvlJc w:val="left"/>
    </w:lvl>
    <w:lvl w:ilvl="2" w:tplc="4B2EAE3A">
      <w:numFmt w:val="decimal"/>
      <w:lvlText w:val=""/>
      <w:lvlJc w:val="left"/>
    </w:lvl>
    <w:lvl w:ilvl="3" w:tplc="7B8285A2">
      <w:numFmt w:val="decimal"/>
      <w:lvlText w:val=""/>
      <w:lvlJc w:val="left"/>
    </w:lvl>
    <w:lvl w:ilvl="4" w:tplc="117AD8C6">
      <w:numFmt w:val="decimal"/>
      <w:lvlText w:val=""/>
      <w:lvlJc w:val="left"/>
    </w:lvl>
    <w:lvl w:ilvl="5" w:tplc="ABBCE110">
      <w:numFmt w:val="decimal"/>
      <w:lvlText w:val=""/>
      <w:lvlJc w:val="left"/>
    </w:lvl>
    <w:lvl w:ilvl="6" w:tplc="A5C89846">
      <w:numFmt w:val="decimal"/>
      <w:lvlText w:val=""/>
      <w:lvlJc w:val="left"/>
    </w:lvl>
    <w:lvl w:ilvl="7" w:tplc="3522C93E">
      <w:numFmt w:val="decimal"/>
      <w:lvlText w:val=""/>
      <w:lvlJc w:val="left"/>
    </w:lvl>
    <w:lvl w:ilvl="8" w:tplc="EC1A6704">
      <w:numFmt w:val="decimal"/>
      <w:lvlText w:val=""/>
      <w:lvlJc w:val="left"/>
    </w:lvl>
  </w:abstractNum>
  <w:abstractNum w:abstractNumId="184">
    <w:nsid w:val="00006D69"/>
    <w:multiLevelType w:val="hybridMultilevel"/>
    <w:tmpl w:val="EC507908"/>
    <w:lvl w:ilvl="0" w:tplc="BF9445B8">
      <w:start w:val="1"/>
      <w:numFmt w:val="bullet"/>
      <w:lvlText w:val="и"/>
      <w:lvlJc w:val="left"/>
    </w:lvl>
    <w:lvl w:ilvl="1" w:tplc="179AE764">
      <w:numFmt w:val="decimal"/>
      <w:lvlText w:val=""/>
      <w:lvlJc w:val="left"/>
    </w:lvl>
    <w:lvl w:ilvl="2" w:tplc="82567EBC">
      <w:numFmt w:val="decimal"/>
      <w:lvlText w:val=""/>
      <w:lvlJc w:val="left"/>
    </w:lvl>
    <w:lvl w:ilvl="3" w:tplc="83086B1A">
      <w:numFmt w:val="decimal"/>
      <w:lvlText w:val=""/>
      <w:lvlJc w:val="left"/>
    </w:lvl>
    <w:lvl w:ilvl="4" w:tplc="2548945E">
      <w:numFmt w:val="decimal"/>
      <w:lvlText w:val=""/>
      <w:lvlJc w:val="left"/>
    </w:lvl>
    <w:lvl w:ilvl="5" w:tplc="5D3E83C4">
      <w:numFmt w:val="decimal"/>
      <w:lvlText w:val=""/>
      <w:lvlJc w:val="left"/>
    </w:lvl>
    <w:lvl w:ilvl="6" w:tplc="658ACC52">
      <w:numFmt w:val="decimal"/>
      <w:lvlText w:val=""/>
      <w:lvlJc w:val="left"/>
    </w:lvl>
    <w:lvl w:ilvl="7" w:tplc="172A1D52">
      <w:numFmt w:val="decimal"/>
      <w:lvlText w:val=""/>
      <w:lvlJc w:val="left"/>
    </w:lvl>
    <w:lvl w:ilvl="8" w:tplc="1FA2CF4E">
      <w:numFmt w:val="decimal"/>
      <w:lvlText w:val=""/>
      <w:lvlJc w:val="left"/>
    </w:lvl>
  </w:abstractNum>
  <w:abstractNum w:abstractNumId="185">
    <w:nsid w:val="00006D76"/>
    <w:multiLevelType w:val="hybridMultilevel"/>
    <w:tmpl w:val="9E06E27A"/>
    <w:lvl w:ilvl="0" w:tplc="208E3EE4">
      <w:start w:val="1"/>
      <w:numFmt w:val="bullet"/>
      <w:lvlText w:val="-"/>
      <w:lvlJc w:val="left"/>
    </w:lvl>
    <w:lvl w:ilvl="1" w:tplc="FBD4A9A8">
      <w:start w:val="1"/>
      <w:numFmt w:val="bullet"/>
      <w:lvlText w:val="-"/>
      <w:lvlJc w:val="left"/>
    </w:lvl>
    <w:lvl w:ilvl="2" w:tplc="2E442B8A">
      <w:start w:val="1"/>
      <w:numFmt w:val="bullet"/>
      <w:lvlText w:val=""/>
      <w:lvlJc w:val="left"/>
    </w:lvl>
    <w:lvl w:ilvl="3" w:tplc="B0D8E348">
      <w:numFmt w:val="decimal"/>
      <w:lvlText w:val=""/>
      <w:lvlJc w:val="left"/>
    </w:lvl>
    <w:lvl w:ilvl="4" w:tplc="CD4C641C">
      <w:numFmt w:val="decimal"/>
      <w:lvlText w:val=""/>
      <w:lvlJc w:val="left"/>
    </w:lvl>
    <w:lvl w:ilvl="5" w:tplc="1428B172">
      <w:numFmt w:val="decimal"/>
      <w:lvlText w:val=""/>
      <w:lvlJc w:val="left"/>
    </w:lvl>
    <w:lvl w:ilvl="6" w:tplc="0AB40000">
      <w:numFmt w:val="decimal"/>
      <w:lvlText w:val=""/>
      <w:lvlJc w:val="left"/>
    </w:lvl>
    <w:lvl w:ilvl="7" w:tplc="397CA1A4">
      <w:numFmt w:val="decimal"/>
      <w:lvlText w:val=""/>
      <w:lvlJc w:val="left"/>
    </w:lvl>
    <w:lvl w:ilvl="8" w:tplc="8A102254">
      <w:numFmt w:val="decimal"/>
      <w:lvlText w:val=""/>
      <w:lvlJc w:val="left"/>
    </w:lvl>
  </w:abstractNum>
  <w:abstractNum w:abstractNumId="186">
    <w:nsid w:val="00006DA6"/>
    <w:multiLevelType w:val="hybridMultilevel"/>
    <w:tmpl w:val="38F2EEB2"/>
    <w:lvl w:ilvl="0" w:tplc="DF0A45C4">
      <w:start w:val="1"/>
      <w:numFmt w:val="bullet"/>
      <w:lvlText w:val=""/>
      <w:lvlJc w:val="left"/>
    </w:lvl>
    <w:lvl w:ilvl="1" w:tplc="06E4CA38">
      <w:numFmt w:val="decimal"/>
      <w:lvlText w:val=""/>
      <w:lvlJc w:val="left"/>
    </w:lvl>
    <w:lvl w:ilvl="2" w:tplc="6018F538">
      <w:numFmt w:val="decimal"/>
      <w:lvlText w:val=""/>
      <w:lvlJc w:val="left"/>
    </w:lvl>
    <w:lvl w:ilvl="3" w:tplc="F82EA2A6">
      <w:numFmt w:val="decimal"/>
      <w:lvlText w:val=""/>
      <w:lvlJc w:val="left"/>
    </w:lvl>
    <w:lvl w:ilvl="4" w:tplc="660084E8">
      <w:numFmt w:val="decimal"/>
      <w:lvlText w:val=""/>
      <w:lvlJc w:val="left"/>
    </w:lvl>
    <w:lvl w:ilvl="5" w:tplc="5F6C1396">
      <w:numFmt w:val="decimal"/>
      <w:lvlText w:val=""/>
      <w:lvlJc w:val="left"/>
    </w:lvl>
    <w:lvl w:ilvl="6" w:tplc="E1841840">
      <w:numFmt w:val="decimal"/>
      <w:lvlText w:val=""/>
      <w:lvlJc w:val="left"/>
    </w:lvl>
    <w:lvl w:ilvl="7" w:tplc="B71C40F0">
      <w:numFmt w:val="decimal"/>
      <w:lvlText w:val=""/>
      <w:lvlJc w:val="left"/>
    </w:lvl>
    <w:lvl w:ilvl="8" w:tplc="9E82714C">
      <w:numFmt w:val="decimal"/>
      <w:lvlText w:val=""/>
      <w:lvlJc w:val="left"/>
    </w:lvl>
  </w:abstractNum>
  <w:abstractNum w:abstractNumId="187">
    <w:nsid w:val="00006E7E"/>
    <w:multiLevelType w:val="hybridMultilevel"/>
    <w:tmpl w:val="0CBC0D0C"/>
    <w:lvl w:ilvl="0" w:tplc="D43EEB12">
      <w:start w:val="1"/>
      <w:numFmt w:val="bullet"/>
      <w:lvlText w:val=""/>
      <w:lvlJc w:val="left"/>
    </w:lvl>
    <w:lvl w:ilvl="1" w:tplc="B6F66B8A">
      <w:numFmt w:val="decimal"/>
      <w:lvlText w:val=""/>
      <w:lvlJc w:val="left"/>
    </w:lvl>
    <w:lvl w:ilvl="2" w:tplc="2AC4E776">
      <w:numFmt w:val="decimal"/>
      <w:lvlText w:val=""/>
      <w:lvlJc w:val="left"/>
    </w:lvl>
    <w:lvl w:ilvl="3" w:tplc="2EAABC1A">
      <w:numFmt w:val="decimal"/>
      <w:lvlText w:val=""/>
      <w:lvlJc w:val="left"/>
    </w:lvl>
    <w:lvl w:ilvl="4" w:tplc="DB5021C6">
      <w:numFmt w:val="decimal"/>
      <w:lvlText w:val=""/>
      <w:lvlJc w:val="left"/>
    </w:lvl>
    <w:lvl w:ilvl="5" w:tplc="1B840844">
      <w:numFmt w:val="decimal"/>
      <w:lvlText w:val=""/>
      <w:lvlJc w:val="left"/>
    </w:lvl>
    <w:lvl w:ilvl="6" w:tplc="6B949144">
      <w:numFmt w:val="decimal"/>
      <w:lvlText w:val=""/>
      <w:lvlJc w:val="left"/>
    </w:lvl>
    <w:lvl w:ilvl="7" w:tplc="878690FA">
      <w:numFmt w:val="decimal"/>
      <w:lvlText w:val=""/>
      <w:lvlJc w:val="left"/>
    </w:lvl>
    <w:lvl w:ilvl="8" w:tplc="506EFB0A">
      <w:numFmt w:val="decimal"/>
      <w:lvlText w:val=""/>
      <w:lvlJc w:val="left"/>
    </w:lvl>
  </w:abstractNum>
  <w:abstractNum w:abstractNumId="188">
    <w:nsid w:val="00006E89"/>
    <w:multiLevelType w:val="hybridMultilevel"/>
    <w:tmpl w:val="78C47DAA"/>
    <w:lvl w:ilvl="0" w:tplc="41329D68">
      <w:start w:val="1"/>
      <w:numFmt w:val="bullet"/>
      <w:lvlText w:val=""/>
      <w:lvlJc w:val="left"/>
    </w:lvl>
    <w:lvl w:ilvl="1" w:tplc="4E90694E">
      <w:numFmt w:val="decimal"/>
      <w:lvlText w:val=""/>
      <w:lvlJc w:val="left"/>
    </w:lvl>
    <w:lvl w:ilvl="2" w:tplc="72B2A35A">
      <w:numFmt w:val="decimal"/>
      <w:lvlText w:val=""/>
      <w:lvlJc w:val="left"/>
    </w:lvl>
    <w:lvl w:ilvl="3" w:tplc="1E5866E4">
      <w:numFmt w:val="decimal"/>
      <w:lvlText w:val=""/>
      <w:lvlJc w:val="left"/>
    </w:lvl>
    <w:lvl w:ilvl="4" w:tplc="CC22BAF0">
      <w:numFmt w:val="decimal"/>
      <w:lvlText w:val=""/>
      <w:lvlJc w:val="left"/>
    </w:lvl>
    <w:lvl w:ilvl="5" w:tplc="4006B396">
      <w:numFmt w:val="decimal"/>
      <w:lvlText w:val=""/>
      <w:lvlJc w:val="left"/>
    </w:lvl>
    <w:lvl w:ilvl="6" w:tplc="26AE3D00">
      <w:numFmt w:val="decimal"/>
      <w:lvlText w:val=""/>
      <w:lvlJc w:val="left"/>
    </w:lvl>
    <w:lvl w:ilvl="7" w:tplc="79007446">
      <w:numFmt w:val="decimal"/>
      <w:lvlText w:val=""/>
      <w:lvlJc w:val="left"/>
    </w:lvl>
    <w:lvl w:ilvl="8" w:tplc="0122EEF2">
      <w:numFmt w:val="decimal"/>
      <w:lvlText w:val=""/>
      <w:lvlJc w:val="left"/>
    </w:lvl>
  </w:abstractNum>
  <w:abstractNum w:abstractNumId="189">
    <w:nsid w:val="00006EA1"/>
    <w:multiLevelType w:val="hybridMultilevel"/>
    <w:tmpl w:val="01046AB4"/>
    <w:lvl w:ilvl="0" w:tplc="079C3F24">
      <w:start w:val="1"/>
      <w:numFmt w:val="bullet"/>
      <w:lvlText w:val="-"/>
      <w:lvlJc w:val="left"/>
    </w:lvl>
    <w:lvl w:ilvl="1" w:tplc="C908B8CE">
      <w:numFmt w:val="decimal"/>
      <w:lvlText w:val=""/>
      <w:lvlJc w:val="left"/>
    </w:lvl>
    <w:lvl w:ilvl="2" w:tplc="683053E2">
      <w:numFmt w:val="decimal"/>
      <w:lvlText w:val=""/>
      <w:lvlJc w:val="left"/>
    </w:lvl>
    <w:lvl w:ilvl="3" w:tplc="6AA0D5F6">
      <w:numFmt w:val="decimal"/>
      <w:lvlText w:val=""/>
      <w:lvlJc w:val="left"/>
    </w:lvl>
    <w:lvl w:ilvl="4" w:tplc="B8ECD4F4">
      <w:numFmt w:val="decimal"/>
      <w:lvlText w:val=""/>
      <w:lvlJc w:val="left"/>
    </w:lvl>
    <w:lvl w:ilvl="5" w:tplc="4D5E8ADA">
      <w:numFmt w:val="decimal"/>
      <w:lvlText w:val=""/>
      <w:lvlJc w:val="left"/>
    </w:lvl>
    <w:lvl w:ilvl="6" w:tplc="78B2E0C2">
      <w:numFmt w:val="decimal"/>
      <w:lvlText w:val=""/>
      <w:lvlJc w:val="left"/>
    </w:lvl>
    <w:lvl w:ilvl="7" w:tplc="28106720">
      <w:numFmt w:val="decimal"/>
      <w:lvlText w:val=""/>
      <w:lvlJc w:val="left"/>
    </w:lvl>
    <w:lvl w:ilvl="8" w:tplc="B472E9F2">
      <w:numFmt w:val="decimal"/>
      <w:lvlText w:val=""/>
      <w:lvlJc w:val="left"/>
    </w:lvl>
  </w:abstractNum>
  <w:abstractNum w:abstractNumId="190">
    <w:nsid w:val="00006F11"/>
    <w:multiLevelType w:val="hybridMultilevel"/>
    <w:tmpl w:val="C30AEC14"/>
    <w:lvl w:ilvl="0" w:tplc="4C00FA8A">
      <w:start w:val="1"/>
      <w:numFmt w:val="bullet"/>
      <w:lvlText w:val="В"/>
      <w:lvlJc w:val="left"/>
    </w:lvl>
    <w:lvl w:ilvl="1" w:tplc="075480CC">
      <w:numFmt w:val="decimal"/>
      <w:lvlText w:val=""/>
      <w:lvlJc w:val="left"/>
    </w:lvl>
    <w:lvl w:ilvl="2" w:tplc="9370C1C8">
      <w:numFmt w:val="decimal"/>
      <w:lvlText w:val=""/>
      <w:lvlJc w:val="left"/>
    </w:lvl>
    <w:lvl w:ilvl="3" w:tplc="C3645C08">
      <w:numFmt w:val="decimal"/>
      <w:lvlText w:val=""/>
      <w:lvlJc w:val="left"/>
    </w:lvl>
    <w:lvl w:ilvl="4" w:tplc="1EEA539A">
      <w:numFmt w:val="decimal"/>
      <w:lvlText w:val=""/>
      <w:lvlJc w:val="left"/>
    </w:lvl>
    <w:lvl w:ilvl="5" w:tplc="BA666FCE">
      <w:numFmt w:val="decimal"/>
      <w:lvlText w:val=""/>
      <w:lvlJc w:val="left"/>
    </w:lvl>
    <w:lvl w:ilvl="6" w:tplc="B3C65A14">
      <w:numFmt w:val="decimal"/>
      <w:lvlText w:val=""/>
      <w:lvlJc w:val="left"/>
    </w:lvl>
    <w:lvl w:ilvl="7" w:tplc="0A860CFC">
      <w:numFmt w:val="decimal"/>
      <w:lvlText w:val=""/>
      <w:lvlJc w:val="left"/>
    </w:lvl>
    <w:lvl w:ilvl="8" w:tplc="6B7862B8">
      <w:numFmt w:val="decimal"/>
      <w:lvlText w:val=""/>
      <w:lvlJc w:val="left"/>
    </w:lvl>
  </w:abstractNum>
  <w:abstractNum w:abstractNumId="191">
    <w:nsid w:val="00006F3C"/>
    <w:multiLevelType w:val="hybridMultilevel"/>
    <w:tmpl w:val="85129A32"/>
    <w:lvl w:ilvl="0" w:tplc="06BCC948">
      <w:start w:val="1"/>
      <w:numFmt w:val="bullet"/>
      <w:lvlText w:val="В"/>
      <w:lvlJc w:val="left"/>
    </w:lvl>
    <w:lvl w:ilvl="1" w:tplc="8AF8E2B2">
      <w:numFmt w:val="decimal"/>
      <w:lvlText w:val=""/>
      <w:lvlJc w:val="left"/>
    </w:lvl>
    <w:lvl w:ilvl="2" w:tplc="857A3C3A">
      <w:numFmt w:val="decimal"/>
      <w:lvlText w:val=""/>
      <w:lvlJc w:val="left"/>
    </w:lvl>
    <w:lvl w:ilvl="3" w:tplc="D77E74C6">
      <w:numFmt w:val="decimal"/>
      <w:lvlText w:val=""/>
      <w:lvlJc w:val="left"/>
    </w:lvl>
    <w:lvl w:ilvl="4" w:tplc="344EF4C0">
      <w:numFmt w:val="decimal"/>
      <w:lvlText w:val=""/>
      <w:lvlJc w:val="left"/>
    </w:lvl>
    <w:lvl w:ilvl="5" w:tplc="2D100D82">
      <w:numFmt w:val="decimal"/>
      <w:lvlText w:val=""/>
      <w:lvlJc w:val="left"/>
    </w:lvl>
    <w:lvl w:ilvl="6" w:tplc="9F9A7EAC">
      <w:numFmt w:val="decimal"/>
      <w:lvlText w:val=""/>
      <w:lvlJc w:val="left"/>
    </w:lvl>
    <w:lvl w:ilvl="7" w:tplc="F21E321E">
      <w:numFmt w:val="decimal"/>
      <w:lvlText w:val=""/>
      <w:lvlJc w:val="left"/>
    </w:lvl>
    <w:lvl w:ilvl="8" w:tplc="F0184C5C">
      <w:numFmt w:val="decimal"/>
      <w:lvlText w:val=""/>
      <w:lvlJc w:val="left"/>
    </w:lvl>
  </w:abstractNum>
  <w:abstractNum w:abstractNumId="192">
    <w:nsid w:val="00007014"/>
    <w:multiLevelType w:val="hybridMultilevel"/>
    <w:tmpl w:val="FCDA0284"/>
    <w:lvl w:ilvl="0" w:tplc="DD8034A2">
      <w:start w:val="2"/>
      <w:numFmt w:val="decimal"/>
      <w:lvlText w:val="%1"/>
      <w:lvlJc w:val="left"/>
    </w:lvl>
    <w:lvl w:ilvl="1" w:tplc="A470C58E">
      <w:start w:val="1"/>
      <w:numFmt w:val="bullet"/>
      <w:lvlText w:val=""/>
      <w:lvlJc w:val="left"/>
    </w:lvl>
    <w:lvl w:ilvl="2" w:tplc="4DD8CAE6">
      <w:numFmt w:val="decimal"/>
      <w:lvlText w:val=""/>
      <w:lvlJc w:val="left"/>
    </w:lvl>
    <w:lvl w:ilvl="3" w:tplc="8592A35E">
      <w:numFmt w:val="decimal"/>
      <w:lvlText w:val=""/>
      <w:lvlJc w:val="left"/>
    </w:lvl>
    <w:lvl w:ilvl="4" w:tplc="C32AA756">
      <w:numFmt w:val="decimal"/>
      <w:lvlText w:val=""/>
      <w:lvlJc w:val="left"/>
    </w:lvl>
    <w:lvl w:ilvl="5" w:tplc="21D2E8A2">
      <w:numFmt w:val="decimal"/>
      <w:lvlText w:val=""/>
      <w:lvlJc w:val="left"/>
    </w:lvl>
    <w:lvl w:ilvl="6" w:tplc="211A45A0">
      <w:numFmt w:val="decimal"/>
      <w:lvlText w:val=""/>
      <w:lvlJc w:val="left"/>
    </w:lvl>
    <w:lvl w:ilvl="7" w:tplc="798EC746">
      <w:numFmt w:val="decimal"/>
      <w:lvlText w:val=""/>
      <w:lvlJc w:val="left"/>
    </w:lvl>
    <w:lvl w:ilvl="8" w:tplc="7DC8DCB8">
      <w:numFmt w:val="decimal"/>
      <w:lvlText w:val=""/>
      <w:lvlJc w:val="left"/>
    </w:lvl>
  </w:abstractNum>
  <w:abstractNum w:abstractNumId="193">
    <w:nsid w:val="00007049"/>
    <w:multiLevelType w:val="hybridMultilevel"/>
    <w:tmpl w:val="F852EFFE"/>
    <w:lvl w:ilvl="0" w:tplc="73F2AFF6">
      <w:start w:val="1"/>
      <w:numFmt w:val="decimal"/>
      <w:lvlText w:val="%1."/>
      <w:lvlJc w:val="left"/>
    </w:lvl>
    <w:lvl w:ilvl="1" w:tplc="12269E7A">
      <w:numFmt w:val="decimal"/>
      <w:lvlText w:val=""/>
      <w:lvlJc w:val="left"/>
    </w:lvl>
    <w:lvl w:ilvl="2" w:tplc="382C6D16">
      <w:numFmt w:val="decimal"/>
      <w:lvlText w:val=""/>
      <w:lvlJc w:val="left"/>
    </w:lvl>
    <w:lvl w:ilvl="3" w:tplc="659208BC">
      <w:numFmt w:val="decimal"/>
      <w:lvlText w:val=""/>
      <w:lvlJc w:val="left"/>
    </w:lvl>
    <w:lvl w:ilvl="4" w:tplc="7A1261DA">
      <w:numFmt w:val="decimal"/>
      <w:lvlText w:val=""/>
      <w:lvlJc w:val="left"/>
    </w:lvl>
    <w:lvl w:ilvl="5" w:tplc="5E26403A">
      <w:numFmt w:val="decimal"/>
      <w:lvlText w:val=""/>
      <w:lvlJc w:val="left"/>
    </w:lvl>
    <w:lvl w:ilvl="6" w:tplc="643E2942">
      <w:numFmt w:val="decimal"/>
      <w:lvlText w:val=""/>
      <w:lvlJc w:val="left"/>
    </w:lvl>
    <w:lvl w:ilvl="7" w:tplc="109EC784">
      <w:numFmt w:val="decimal"/>
      <w:lvlText w:val=""/>
      <w:lvlJc w:val="left"/>
    </w:lvl>
    <w:lvl w:ilvl="8" w:tplc="C9C8911E">
      <w:numFmt w:val="decimal"/>
      <w:lvlText w:val=""/>
      <w:lvlJc w:val="left"/>
    </w:lvl>
  </w:abstractNum>
  <w:abstractNum w:abstractNumId="194">
    <w:nsid w:val="000071F0"/>
    <w:multiLevelType w:val="hybridMultilevel"/>
    <w:tmpl w:val="BC1295CE"/>
    <w:lvl w:ilvl="0" w:tplc="9184DC70">
      <w:start w:val="1"/>
      <w:numFmt w:val="bullet"/>
      <w:lvlText w:val="в"/>
      <w:lvlJc w:val="left"/>
    </w:lvl>
    <w:lvl w:ilvl="1" w:tplc="41D87F4A">
      <w:numFmt w:val="decimal"/>
      <w:lvlText w:val=""/>
      <w:lvlJc w:val="left"/>
    </w:lvl>
    <w:lvl w:ilvl="2" w:tplc="9DEE5342">
      <w:numFmt w:val="decimal"/>
      <w:lvlText w:val=""/>
      <w:lvlJc w:val="left"/>
    </w:lvl>
    <w:lvl w:ilvl="3" w:tplc="A3660F2E">
      <w:numFmt w:val="decimal"/>
      <w:lvlText w:val=""/>
      <w:lvlJc w:val="left"/>
    </w:lvl>
    <w:lvl w:ilvl="4" w:tplc="A7723564">
      <w:numFmt w:val="decimal"/>
      <w:lvlText w:val=""/>
      <w:lvlJc w:val="left"/>
    </w:lvl>
    <w:lvl w:ilvl="5" w:tplc="8CF41428">
      <w:numFmt w:val="decimal"/>
      <w:lvlText w:val=""/>
      <w:lvlJc w:val="left"/>
    </w:lvl>
    <w:lvl w:ilvl="6" w:tplc="810E845C">
      <w:numFmt w:val="decimal"/>
      <w:lvlText w:val=""/>
      <w:lvlJc w:val="left"/>
    </w:lvl>
    <w:lvl w:ilvl="7" w:tplc="23F6FF66">
      <w:numFmt w:val="decimal"/>
      <w:lvlText w:val=""/>
      <w:lvlJc w:val="left"/>
    </w:lvl>
    <w:lvl w:ilvl="8" w:tplc="9EE8952E">
      <w:numFmt w:val="decimal"/>
      <w:lvlText w:val=""/>
      <w:lvlJc w:val="left"/>
    </w:lvl>
  </w:abstractNum>
  <w:abstractNum w:abstractNumId="195">
    <w:nsid w:val="0000721D"/>
    <w:multiLevelType w:val="hybridMultilevel"/>
    <w:tmpl w:val="D38A0340"/>
    <w:lvl w:ilvl="0" w:tplc="0E461A72">
      <w:start w:val="5"/>
      <w:numFmt w:val="decimal"/>
      <w:lvlText w:val="%1."/>
      <w:lvlJc w:val="left"/>
    </w:lvl>
    <w:lvl w:ilvl="1" w:tplc="D87E1960">
      <w:numFmt w:val="decimal"/>
      <w:lvlText w:val=""/>
      <w:lvlJc w:val="left"/>
    </w:lvl>
    <w:lvl w:ilvl="2" w:tplc="F86A85A2">
      <w:numFmt w:val="decimal"/>
      <w:lvlText w:val=""/>
      <w:lvlJc w:val="left"/>
    </w:lvl>
    <w:lvl w:ilvl="3" w:tplc="3AA41802">
      <w:numFmt w:val="decimal"/>
      <w:lvlText w:val=""/>
      <w:lvlJc w:val="left"/>
    </w:lvl>
    <w:lvl w:ilvl="4" w:tplc="713477C4">
      <w:numFmt w:val="decimal"/>
      <w:lvlText w:val=""/>
      <w:lvlJc w:val="left"/>
    </w:lvl>
    <w:lvl w:ilvl="5" w:tplc="FAF4FAC4">
      <w:numFmt w:val="decimal"/>
      <w:lvlText w:val=""/>
      <w:lvlJc w:val="left"/>
    </w:lvl>
    <w:lvl w:ilvl="6" w:tplc="C34E1240">
      <w:numFmt w:val="decimal"/>
      <w:lvlText w:val=""/>
      <w:lvlJc w:val="left"/>
    </w:lvl>
    <w:lvl w:ilvl="7" w:tplc="9B32378C">
      <w:numFmt w:val="decimal"/>
      <w:lvlText w:val=""/>
      <w:lvlJc w:val="left"/>
    </w:lvl>
    <w:lvl w:ilvl="8" w:tplc="53BA91A4">
      <w:numFmt w:val="decimal"/>
      <w:lvlText w:val=""/>
      <w:lvlJc w:val="left"/>
    </w:lvl>
  </w:abstractNum>
  <w:abstractNum w:abstractNumId="196">
    <w:nsid w:val="00007282"/>
    <w:multiLevelType w:val="hybridMultilevel"/>
    <w:tmpl w:val="B94E6B4E"/>
    <w:lvl w:ilvl="0" w:tplc="EA044002">
      <w:start w:val="1"/>
      <w:numFmt w:val="bullet"/>
      <w:lvlText w:val="в"/>
      <w:lvlJc w:val="left"/>
    </w:lvl>
    <w:lvl w:ilvl="1" w:tplc="1A84AB06">
      <w:numFmt w:val="decimal"/>
      <w:lvlText w:val=""/>
      <w:lvlJc w:val="left"/>
    </w:lvl>
    <w:lvl w:ilvl="2" w:tplc="ABA6B3C8">
      <w:numFmt w:val="decimal"/>
      <w:lvlText w:val=""/>
      <w:lvlJc w:val="left"/>
    </w:lvl>
    <w:lvl w:ilvl="3" w:tplc="97E6C850">
      <w:numFmt w:val="decimal"/>
      <w:lvlText w:val=""/>
      <w:lvlJc w:val="left"/>
    </w:lvl>
    <w:lvl w:ilvl="4" w:tplc="4C860F48">
      <w:numFmt w:val="decimal"/>
      <w:lvlText w:val=""/>
      <w:lvlJc w:val="left"/>
    </w:lvl>
    <w:lvl w:ilvl="5" w:tplc="9A5C2EC8">
      <w:numFmt w:val="decimal"/>
      <w:lvlText w:val=""/>
      <w:lvlJc w:val="left"/>
    </w:lvl>
    <w:lvl w:ilvl="6" w:tplc="01C67CD8">
      <w:numFmt w:val="decimal"/>
      <w:lvlText w:val=""/>
      <w:lvlJc w:val="left"/>
    </w:lvl>
    <w:lvl w:ilvl="7" w:tplc="0A1C206C">
      <w:numFmt w:val="decimal"/>
      <w:lvlText w:val=""/>
      <w:lvlJc w:val="left"/>
    </w:lvl>
    <w:lvl w:ilvl="8" w:tplc="4D5888FA">
      <w:numFmt w:val="decimal"/>
      <w:lvlText w:val=""/>
      <w:lvlJc w:val="left"/>
    </w:lvl>
  </w:abstractNum>
  <w:abstractNum w:abstractNumId="197">
    <w:nsid w:val="00007296"/>
    <w:multiLevelType w:val="hybridMultilevel"/>
    <w:tmpl w:val="78B0536A"/>
    <w:lvl w:ilvl="0" w:tplc="84C29E0E">
      <w:start w:val="1"/>
      <w:numFmt w:val="decimal"/>
      <w:lvlText w:val="%1."/>
      <w:lvlJc w:val="left"/>
    </w:lvl>
    <w:lvl w:ilvl="1" w:tplc="0C4C1EBA">
      <w:numFmt w:val="decimal"/>
      <w:lvlText w:val=""/>
      <w:lvlJc w:val="left"/>
    </w:lvl>
    <w:lvl w:ilvl="2" w:tplc="4F783B2E">
      <w:numFmt w:val="decimal"/>
      <w:lvlText w:val=""/>
      <w:lvlJc w:val="left"/>
    </w:lvl>
    <w:lvl w:ilvl="3" w:tplc="BB0673D0">
      <w:numFmt w:val="decimal"/>
      <w:lvlText w:val=""/>
      <w:lvlJc w:val="left"/>
    </w:lvl>
    <w:lvl w:ilvl="4" w:tplc="72D6D858">
      <w:numFmt w:val="decimal"/>
      <w:lvlText w:val=""/>
      <w:lvlJc w:val="left"/>
    </w:lvl>
    <w:lvl w:ilvl="5" w:tplc="5C6E7962">
      <w:numFmt w:val="decimal"/>
      <w:lvlText w:val=""/>
      <w:lvlJc w:val="left"/>
    </w:lvl>
    <w:lvl w:ilvl="6" w:tplc="05B65F54">
      <w:numFmt w:val="decimal"/>
      <w:lvlText w:val=""/>
      <w:lvlJc w:val="left"/>
    </w:lvl>
    <w:lvl w:ilvl="7" w:tplc="9A80CF20">
      <w:numFmt w:val="decimal"/>
      <w:lvlText w:val=""/>
      <w:lvlJc w:val="left"/>
    </w:lvl>
    <w:lvl w:ilvl="8" w:tplc="A41080BC">
      <w:numFmt w:val="decimal"/>
      <w:lvlText w:val=""/>
      <w:lvlJc w:val="left"/>
    </w:lvl>
  </w:abstractNum>
  <w:abstractNum w:abstractNumId="198">
    <w:nsid w:val="00007346"/>
    <w:multiLevelType w:val="hybridMultilevel"/>
    <w:tmpl w:val="26365E4E"/>
    <w:lvl w:ilvl="0" w:tplc="701E9210">
      <w:start w:val="1"/>
      <w:numFmt w:val="bullet"/>
      <w:lvlText w:val="К"/>
      <w:lvlJc w:val="left"/>
    </w:lvl>
    <w:lvl w:ilvl="1" w:tplc="D5D871BE">
      <w:start w:val="1"/>
      <w:numFmt w:val="decimal"/>
      <w:lvlText w:val="%2)"/>
      <w:lvlJc w:val="left"/>
    </w:lvl>
    <w:lvl w:ilvl="2" w:tplc="E940BF4E">
      <w:numFmt w:val="decimal"/>
      <w:lvlText w:val=""/>
      <w:lvlJc w:val="left"/>
    </w:lvl>
    <w:lvl w:ilvl="3" w:tplc="98AA2D14">
      <w:numFmt w:val="decimal"/>
      <w:lvlText w:val=""/>
      <w:lvlJc w:val="left"/>
    </w:lvl>
    <w:lvl w:ilvl="4" w:tplc="C6EAB37A">
      <w:numFmt w:val="decimal"/>
      <w:lvlText w:val=""/>
      <w:lvlJc w:val="left"/>
    </w:lvl>
    <w:lvl w:ilvl="5" w:tplc="C02E5C98">
      <w:numFmt w:val="decimal"/>
      <w:lvlText w:val=""/>
      <w:lvlJc w:val="left"/>
    </w:lvl>
    <w:lvl w:ilvl="6" w:tplc="B4B284C0">
      <w:numFmt w:val="decimal"/>
      <w:lvlText w:val=""/>
      <w:lvlJc w:val="left"/>
    </w:lvl>
    <w:lvl w:ilvl="7" w:tplc="419A153A">
      <w:numFmt w:val="decimal"/>
      <w:lvlText w:val=""/>
      <w:lvlJc w:val="left"/>
    </w:lvl>
    <w:lvl w:ilvl="8" w:tplc="C26424DC">
      <w:numFmt w:val="decimal"/>
      <w:lvlText w:val=""/>
      <w:lvlJc w:val="left"/>
    </w:lvl>
  </w:abstractNum>
  <w:abstractNum w:abstractNumId="199">
    <w:nsid w:val="000073D9"/>
    <w:multiLevelType w:val="hybridMultilevel"/>
    <w:tmpl w:val="B61025E0"/>
    <w:lvl w:ilvl="0" w:tplc="4936128E">
      <w:start w:val="1"/>
      <w:numFmt w:val="bullet"/>
      <w:lvlText w:val="К"/>
      <w:lvlJc w:val="left"/>
    </w:lvl>
    <w:lvl w:ilvl="1" w:tplc="22243166">
      <w:start w:val="1"/>
      <w:numFmt w:val="decimal"/>
      <w:lvlText w:val="%2)"/>
      <w:lvlJc w:val="left"/>
    </w:lvl>
    <w:lvl w:ilvl="2" w:tplc="9BC8EEE2">
      <w:numFmt w:val="decimal"/>
      <w:lvlText w:val=""/>
      <w:lvlJc w:val="left"/>
    </w:lvl>
    <w:lvl w:ilvl="3" w:tplc="FB429846">
      <w:numFmt w:val="decimal"/>
      <w:lvlText w:val=""/>
      <w:lvlJc w:val="left"/>
    </w:lvl>
    <w:lvl w:ilvl="4" w:tplc="5B066040">
      <w:numFmt w:val="decimal"/>
      <w:lvlText w:val=""/>
      <w:lvlJc w:val="left"/>
    </w:lvl>
    <w:lvl w:ilvl="5" w:tplc="0CA4403A">
      <w:numFmt w:val="decimal"/>
      <w:lvlText w:val=""/>
      <w:lvlJc w:val="left"/>
    </w:lvl>
    <w:lvl w:ilvl="6" w:tplc="3E3E5628">
      <w:numFmt w:val="decimal"/>
      <w:lvlText w:val=""/>
      <w:lvlJc w:val="left"/>
    </w:lvl>
    <w:lvl w:ilvl="7" w:tplc="BC3E157A">
      <w:numFmt w:val="decimal"/>
      <w:lvlText w:val=""/>
      <w:lvlJc w:val="left"/>
    </w:lvl>
    <w:lvl w:ilvl="8" w:tplc="3DD0A92E">
      <w:numFmt w:val="decimal"/>
      <w:lvlText w:val=""/>
      <w:lvlJc w:val="left"/>
    </w:lvl>
  </w:abstractNum>
  <w:abstractNum w:abstractNumId="200">
    <w:nsid w:val="000074AD"/>
    <w:multiLevelType w:val="hybridMultilevel"/>
    <w:tmpl w:val="BE0ECF0A"/>
    <w:lvl w:ilvl="0" w:tplc="43F81422">
      <w:start w:val="1"/>
      <w:numFmt w:val="bullet"/>
      <w:lvlText w:val="К"/>
      <w:lvlJc w:val="left"/>
    </w:lvl>
    <w:lvl w:ilvl="1" w:tplc="DD28DCEA">
      <w:start w:val="1"/>
      <w:numFmt w:val="bullet"/>
      <w:lvlText w:val="В"/>
      <w:lvlJc w:val="left"/>
    </w:lvl>
    <w:lvl w:ilvl="2" w:tplc="7666C586">
      <w:start w:val="1"/>
      <w:numFmt w:val="decimal"/>
      <w:lvlText w:val="%3."/>
      <w:lvlJc w:val="left"/>
    </w:lvl>
    <w:lvl w:ilvl="3" w:tplc="3D08AD24">
      <w:numFmt w:val="decimal"/>
      <w:lvlText w:val=""/>
      <w:lvlJc w:val="left"/>
    </w:lvl>
    <w:lvl w:ilvl="4" w:tplc="BC1E4330">
      <w:numFmt w:val="decimal"/>
      <w:lvlText w:val=""/>
      <w:lvlJc w:val="left"/>
    </w:lvl>
    <w:lvl w:ilvl="5" w:tplc="0DDE42C8">
      <w:numFmt w:val="decimal"/>
      <w:lvlText w:val=""/>
      <w:lvlJc w:val="left"/>
    </w:lvl>
    <w:lvl w:ilvl="6" w:tplc="80769112">
      <w:numFmt w:val="decimal"/>
      <w:lvlText w:val=""/>
      <w:lvlJc w:val="left"/>
    </w:lvl>
    <w:lvl w:ilvl="7" w:tplc="E03AA290">
      <w:numFmt w:val="decimal"/>
      <w:lvlText w:val=""/>
      <w:lvlJc w:val="left"/>
    </w:lvl>
    <w:lvl w:ilvl="8" w:tplc="1F845FCA">
      <w:numFmt w:val="decimal"/>
      <w:lvlText w:val=""/>
      <w:lvlJc w:val="left"/>
    </w:lvl>
  </w:abstractNum>
  <w:abstractNum w:abstractNumId="201">
    <w:nsid w:val="00007514"/>
    <w:multiLevelType w:val="hybridMultilevel"/>
    <w:tmpl w:val="E618BD98"/>
    <w:lvl w:ilvl="0" w:tplc="23BE8D7A">
      <w:start w:val="1"/>
      <w:numFmt w:val="bullet"/>
      <w:lvlText w:val="В"/>
      <w:lvlJc w:val="left"/>
    </w:lvl>
    <w:lvl w:ilvl="1" w:tplc="0BB6C82E">
      <w:numFmt w:val="decimal"/>
      <w:lvlText w:val=""/>
      <w:lvlJc w:val="left"/>
    </w:lvl>
    <w:lvl w:ilvl="2" w:tplc="2BC44EEC">
      <w:numFmt w:val="decimal"/>
      <w:lvlText w:val=""/>
      <w:lvlJc w:val="left"/>
    </w:lvl>
    <w:lvl w:ilvl="3" w:tplc="36027202">
      <w:numFmt w:val="decimal"/>
      <w:lvlText w:val=""/>
      <w:lvlJc w:val="left"/>
    </w:lvl>
    <w:lvl w:ilvl="4" w:tplc="3FDC283E">
      <w:numFmt w:val="decimal"/>
      <w:lvlText w:val=""/>
      <w:lvlJc w:val="left"/>
    </w:lvl>
    <w:lvl w:ilvl="5" w:tplc="3F448B0E">
      <w:numFmt w:val="decimal"/>
      <w:lvlText w:val=""/>
      <w:lvlJc w:val="left"/>
    </w:lvl>
    <w:lvl w:ilvl="6" w:tplc="0A5004EA">
      <w:numFmt w:val="decimal"/>
      <w:lvlText w:val=""/>
      <w:lvlJc w:val="left"/>
    </w:lvl>
    <w:lvl w:ilvl="7" w:tplc="D07CCC30">
      <w:numFmt w:val="decimal"/>
      <w:lvlText w:val=""/>
      <w:lvlJc w:val="left"/>
    </w:lvl>
    <w:lvl w:ilvl="8" w:tplc="F65CAF7E">
      <w:numFmt w:val="decimal"/>
      <w:lvlText w:val=""/>
      <w:lvlJc w:val="left"/>
    </w:lvl>
  </w:abstractNum>
  <w:abstractNum w:abstractNumId="202">
    <w:nsid w:val="000075C1"/>
    <w:multiLevelType w:val="hybridMultilevel"/>
    <w:tmpl w:val="A5EE37C0"/>
    <w:lvl w:ilvl="0" w:tplc="1DD01820">
      <w:start w:val="1"/>
      <w:numFmt w:val="bullet"/>
      <w:lvlText w:val="В"/>
      <w:lvlJc w:val="left"/>
    </w:lvl>
    <w:lvl w:ilvl="1" w:tplc="0A641622">
      <w:numFmt w:val="decimal"/>
      <w:lvlText w:val=""/>
      <w:lvlJc w:val="left"/>
    </w:lvl>
    <w:lvl w:ilvl="2" w:tplc="97E0D5EA">
      <w:numFmt w:val="decimal"/>
      <w:lvlText w:val=""/>
      <w:lvlJc w:val="left"/>
    </w:lvl>
    <w:lvl w:ilvl="3" w:tplc="03EE2EBA">
      <w:numFmt w:val="decimal"/>
      <w:lvlText w:val=""/>
      <w:lvlJc w:val="left"/>
    </w:lvl>
    <w:lvl w:ilvl="4" w:tplc="1854A230">
      <w:numFmt w:val="decimal"/>
      <w:lvlText w:val=""/>
      <w:lvlJc w:val="left"/>
    </w:lvl>
    <w:lvl w:ilvl="5" w:tplc="8A241A2E">
      <w:numFmt w:val="decimal"/>
      <w:lvlText w:val=""/>
      <w:lvlJc w:val="left"/>
    </w:lvl>
    <w:lvl w:ilvl="6" w:tplc="E0E8C1C6">
      <w:numFmt w:val="decimal"/>
      <w:lvlText w:val=""/>
      <w:lvlJc w:val="left"/>
    </w:lvl>
    <w:lvl w:ilvl="7" w:tplc="7F68176E">
      <w:numFmt w:val="decimal"/>
      <w:lvlText w:val=""/>
      <w:lvlJc w:val="left"/>
    </w:lvl>
    <w:lvl w:ilvl="8" w:tplc="3E98B9A0">
      <w:numFmt w:val="decimal"/>
      <w:lvlText w:val=""/>
      <w:lvlJc w:val="left"/>
    </w:lvl>
  </w:abstractNum>
  <w:abstractNum w:abstractNumId="203">
    <w:nsid w:val="0000773F"/>
    <w:multiLevelType w:val="hybridMultilevel"/>
    <w:tmpl w:val="58869236"/>
    <w:lvl w:ilvl="0" w:tplc="A494531E">
      <w:start w:val="1"/>
      <w:numFmt w:val="bullet"/>
      <w:lvlText w:val=""/>
      <w:lvlJc w:val="left"/>
    </w:lvl>
    <w:lvl w:ilvl="1" w:tplc="F6525C1E">
      <w:numFmt w:val="decimal"/>
      <w:lvlText w:val=""/>
      <w:lvlJc w:val="left"/>
    </w:lvl>
    <w:lvl w:ilvl="2" w:tplc="5C14BE58">
      <w:numFmt w:val="decimal"/>
      <w:lvlText w:val=""/>
      <w:lvlJc w:val="left"/>
    </w:lvl>
    <w:lvl w:ilvl="3" w:tplc="DDF0E644">
      <w:numFmt w:val="decimal"/>
      <w:lvlText w:val=""/>
      <w:lvlJc w:val="left"/>
    </w:lvl>
    <w:lvl w:ilvl="4" w:tplc="3E9C73F8">
      <w:numFmt w:val="decimal"/>
      <w:lvlText w:val=""/>
      <w:lvlJc w:val="left"/>
    </w:lvl>
    <w:lvl w:ilvl="5" w:tplc="813EBDC8">
      <w:numFmt w:val="decimal"/>
      <w:lvlText w:val=""/>
      <w:lvlJc w:val="left"/>
    </w:lvl>
    <w:lvl w:ilvl="6" w:tplc="1180DF5A">
      <w:numFmt w:val="decimal"/>
      <w:lvlText w:val=""/>
      <w:lvlJc w:val="left"/>
    </w:lvl>
    <w:lvl w:ilvl="7" w:tplc="FB66431C">
      <w:numFmt w:val="decimal"/>
      <w:lvlText w:val=""/>
      <w:lvlJc w:val="left"/>
    </w:lvl>
    <w:lvl w:ilvl="8" w:tplc="0BA2A794">
      <w:numFmt w:val="decimal"/>
      <w:lvlText w:val=""/>
      <w:lvlJc w:val="left"/>
    </w:lvl>
  </w:abstractNum>
  <w:abstractNum w:abstractNumId="204">
    <w:nsid w:val="000078D4"/>
    <w:multiLevelType w:val="hybridMultilevel"/>
    <w:tmpl w:val="4DD455BA"/>
    <w:lvl w:ilvl="0" w:tplc="2D14C268">
      <w:start w:val="1"/>
      <w:numFmt w:val="bullet"/>
      <w:lvlText w:val=""/>
      <w:lvlJc w:val="left"/>
    </w:lvl>
    <w:lvl w:ilvl="1" w:tplc="C172E384">
      <w:numFmt w:val="decimal"/>
      <w:lvlText w:val=""/>
      <w:lvlJc w:val="left"/>
    </w:lvl>
    <w:lvl w:ilvl="2" w:tplc="D53E682A">
      <w:numFmt w:val="decimal"/>
      <w:lvlText w:val=""/>
      <w:lvlJc w:val="left"/>
    </w:lvl>
    <w:lvl w:ilvl="3" w:tplc="79DC7BBC">
      <w:numFmt w:val="decimal"/>
      <w:lvlText w:val=""/>
      <w:lvlJc w:val="left"/>
    </w:lvl>
    <w:lvl w:ilvl="4" w:tplc="7250C3F8">
      <w:numFmt w:val="decimal"/>
      <w:lvlText w:val=""/>
      <w:lvlJc w:val="left"/>
    </w:lvl>
    <w:lvl w:ilvl="5" w:tplc="8EE0B386">
      <w:numFmt w:val="decimal"/>
      <w:lvlText w:val=""/>
      <w:lvlJc w:val="left"/>
    </w:lvl>
    <w:lvl w:ilvl="6" w:tplc="9B2C716E">
      <w:numFmt w:val="decimal"/>
      <w:lvlText w:val=""/>
      <w:lvlJc w:val="left"/>
    </w:lvl>
    <w:lvl w:ilvl="7" w:tplc="EC5AF4EE">
      <w:numFmt w:val="decimal"/>
      <w:lvlText w:val=""/>
      <w:lvlJc w:val="left"/>
    </w:lvl>
    <w:lvl w:ilvl="8" w:tplc="01440C3E">
      <w:numFmt w:val="decimal"/>
      <w:lvlText w:val=""/>
      <w:lvlJc w:val="left"/>
    </w:lvl>
  </w:abstractNum>
  <w:abstractNum w:abstractNumId="205">
    <w:nsid w:val="0000791B"/>
    <w:multiLevelType w:val="hybridMultilevel"/>
    <w:tmpl w:val="659A2C84"/>
    <w:lvl w:ilvl="0" w:tplc="086EB9AC">
      <w:start w:val="1"/>
      <w:numFmt w:val="bullet"/>
      <w:lvlText w:val=""/>
      <w:lvlJc w:val="left"/>
    </w:lvl>
    <w:lvl w:ilvl="1" w:tplc="96E08552">
      <w:numFmt w:val="decimal"/>
      <w:lvlText w:val=""/>
      <w:lvlJc w:val="left"/>
    </w:lvl>
    <w:lvl w:ilvl="2" w:tplc="028E4DB2">
      <w:numFmt w:val="decimal"/>
      <w:lvlText w:val=""/>
      <w:lvlJc w:val="left"/>
    </w:lvl>
    <w:lvl w:ilvl="3" w:tplc="12A81D06">
      <w:numFmt w:val="decimal"/>
      <w:lvlText w:val=""/>
      <w:lvlJc w:val="left"/>
    </w:lvl>
    <w:lvl w:ilvl="4" w:tplc="B77CA912">
      <w:numFmt w:val="decimal"/>
      <w:lvlText w:val=""/>
      <w:lvlJc w:val="left"/>
    </w:lvl>
    <w:lvl w:ilvl="5" w:tplc="A4665034">
      <w:numFmt w:val="decimal"/>
      <w:lvlText w:val=""/>
      <w:lvlJc w:val="left"/>
    </w:lvl>
    <w:lvl w:ilvl="6" w:tplc="6C044FAA">
      <w:numFmt w:val="decimal"/>
      <w:lvlText w:val=""/>
      <w:lvlJc w:val="left"/>
    </w:lvl>
    <w:lvl w:ilvl="7" w:tplc="8056D0C4">
      <w:numFmt w:val="decimal"/>
      <w:lvlText w:val=""/>
      <w:lvlJc w:val="left"/>
    </w:lvl>
    <w:lvl w:ilvl="8" w:tplc="B0368C86">
      <w:numFmt w:val="decimal"/>
      <w:lvlText w:val=""/>
      <w:lvlJc w:val="left"/>
    </w:lvl>
  </w:abstractNum>
  <w:abstractNum w:abstractNumId="206">
    <w:nsid w:val="00007983"/>
    <w:multiLevelType w:val="hybridMultilevel"/>
    <w:tmpl w:val="EEF2533E"/>
    <w:lvl w:ilvl="0" w:tplc="F372EBFA">
      <w:start w:val="1"/>
      <w:numFmt w:val="bullet"/>
      <w:lvlText w:val="В"/>
      <w:lvlJc w:val="left"/>
    </w:lvl>
    <w:lvl w:ilvl="1" w:tplc="9738ADA2">
      <w:start w:val="6"/>
      <w:numFmt w:val="decimal"/>
      <w:lvlText w:val="%2."/>
      <w:lvlJc w:val="left"/>
    </w:lvl>
    <w:lvl w:ilvl="2" w:tplc="BDB8B88A">
      <w:start w:val="1"/>
      <w:numFmt w:val="decimal"/>
      <w:lvlText w:val="%3"/>
      <w:lvlJc w:val="left"/>
    </w:lvl>
    <w:lvl w:ilvl="3" w:tplc="076ACFF0">
      <w:numFmt w:val="decimal"/>
      <w:lvlText w:val=""/>
      <w:lvlJc w:val="left"/>
    </w:lvl>
    <w:lvl w:ilvl="4" w:tplc="E5966CF8">
      <w:numFmt w:val="decimal"/>
      <w:lvlText w:val=""/>
      <w:lvlJc w:val="left"/>
    </w:lvl>
    <w:lvl w:ilvl="5" w:tplc="CFA0AC14">
      <w:numFmt w:val="decimal"/>
      <w:lvlText w:val=""/>
      <w:lvlJc w:val="left"/>
    </w:lvl>
    <w:lvl w:ilvl="6" w:tplc="2432EE7E">
      <w:numFmt w:val="decimal"/>
      <w:lvlText w:val=""/>
      <w:lvlJc w:val="left"/>
    </w:lvl>
    <w:lvl w:ilvl="7" w:tplc="069AAFD0">
      <w:numFmt w:val="decimal"/>
      <w:lvlText w:val=""/>
      <w:lvlJc w:val="left"/>
    </w:lvl>
    <w:lvl w:ilvl="8" w:tplc="3244CFE6">
      <w:numFmt w:val="decimal"/>
      <w:lvlText w:val=""/>
      <w:lvlJc w:val="left"/>
    </w:lvl>
  </w:abstractNum>
  <w:abstractNum w:abstractNumId="207">
    <w:nsid w:val="000079D1"/>
    <w:multiLevelType w:val="hybridMultilevel"/>
    <w:tmpl w:val="4C444DAA"/>
    <w:lvl w:ilvl="0" w:tplc="EAE03428">
      <w:start w:val="1"/>
      <w:numFmt w:val="bullet"/>
      <w:lvlText w:val="-"/>
      <w:lvlJc w:val="left"/>
    </w:lvl>
    <w:lvl w:ilvl="1" w:tplc="5FCA4EC2">
      <w:numFmt w:val="decimal"/>
      <w:lvlText w:val=""/>
      <w:lvlJc w:val="left"/>
    </w:lvl>
    <w:lvl w:ilvl="2" w:tplc="C076E7FE">
      <w:numFmt w:val="decimal"/>
      <w:lvlText w:val=""/>
      <w:lvlJc w:val="left"/>
    </w:lvl>
    <w:lvl w:ilvl="3" w:tplc="8E76A776">
      <w:numFmt w:val="decimal"/>
      <w:lvlText w:val=""/>
      <w:lvlJc w:val="left"/>
    </w:lvl>
    <w:lvl w:ilvl="4" w:tplc="D3529E22">
      <w:numFmt w:val="decimal"/>
      <w:lvlText w:val=""/>
      <w:lvlJc w:val="left"/>
    </w:lvl>
    <w:lvl w:ilvl="5" w:tplc="EDF8D570">
      <w:numFmt w:val="decimal"/>
      <w:lvlText w:val=""/>
      <w:lvlJc w:val="left"/>
    </w:lvl>
    <w:lvl w:ilvl="6" w:tplc="B6E04B4E">
      <w:numFmt w:val="decimal"/>
      <w:lvlText w:val=""/>
      <w:lvlJc w:val="left"/>
    </w:lvl>
    <w:lvl w:ilvl="7" w:tplc="577C8BAA">
      <w:numFmt w:val="decimal"/>
      <w:lvlText w:val=""/>
      <w:lvlJc w:val="left"/>
    </w:lvl>
    <w:lvl w:ilvl="8" w:tplc="6BAE92F4">
      <w:numFmt w:val="decimal"/>
      <w:lvlText w:val=""/>
      <w:lvlJc w:val="left"/>
    </w:lvl>
  </w:abstractNum>
  <w:abstractNum w:abstractNumId="208">
    <w:nsid w:val="00007A54"/>
    <w:multiLevelType w:val="hybridMultilevel"/>
    <w:tmpl w:val="32EA8EEE"/>
    <w:lvl w:ilvl="0" w:tplc="CBAAF136">
      <w:start w:val="2"/>
      <w:numFmt w:val="decimal"/>
      <w:lvlText w:val="%1."/>
      <w:lvlJc w:val="left"/>
    </w:lvl>
    <w:lvl w:ilvl="1" w:tplc="5A56E8E2">
      <w:numFmt w:val="decimal"/>
      <w:lvlText w:val=""/>
      <w:lvlJc w:val="left"/>
    </w:lvl>
    <w:lvl w:ilvl="2" w:tplc="E77282A2">
      <w:numFmt w:val="decimal"/>
      <w:lvlText w:val=""/>
      <w:lvlJc w:val="left"/>
    </w:lvl>
    <w:lvl w:ilvl="3" w:tplc="E5DE06B0">
      <w:numFmt w:val="decimal"/>
      <w:lvlText w:val=""/>
      <w:lvlJc w:val="left"/>
    </w:lvl>
    <w:lvl w:ilvl="4" w:tplc="E7BA683E">
      <w:numFmt w:val="decimal"/>
      <w:lvlText w:val=""/>
      <w:lvlJc w:val="left"/>
    </w:lvl>
    <w:lvl w:ilvl="5" w:tplc="90743CD6">
      <w:numFmt w:val="decimal"/>
      <w:lvlText w:val=""/>
      <w:lvlJc w:val="left"/>
    </w:lvl>
    <w:lvl w:ilvl="6" w:tplc="33361DFA">
      <w:numFmt w:val="decimal"/>
      <w:lvlText w:val=""/>
      <w:lvlJc w:val="left"/>
    </w:lvl>
    <w:lvl w:ilvl="7" w:tplc="50486F22">
      <w:numFmt w:val="decimal"/>
      <w:lvlText w:val=""/>
      <w:lvlJc w:val="left"/>
    </w:lvl>
    <w:lvl w:ilvl="8" w:tplc="EBE4127E">
      <w:numFmt w:val="decimal"/>
      <w:lvlText w:val=""/>
      <w:lvlJc w:val="left"/>
    </w:lvl>
  </w:abstractNum>
  <w:abstractNum w:abstractNumId="209">
    <w:nsid w:val="00007A61"/>
    <w:multiLevelType w:val="hybridMultilevel"/>
    <w:tmpl w:val="9ADC9072"/>
    <w:lvl w:ilvl="0" w:tplc="02167450">
      <w:start w:val="1"/>
      <w:numFmt w:val="bullet"/>
      <w:lvlText w:val="В"/>
      <w:lvlJc w:val="left"/>
    </w:lvl>
    <w:lvl w:ilvl="1" w:tplc="9AB80DDC">
      <w:numFmt w:val="decimal"/>
      <w:lvlText w:val=""/>
      <w:lvlJc w:val="left"/>
    </w:lvl>
    <w:lvl w:ilvl="2" w:tplc="32A8CA5C">
      <w:numFmt w:val="decimal"/>
      <w:lvlText w:val=""/>
      <w:lvlJc w:val="left"/>
    </w:lvl>
    <w:lvl w:ilvl="3" w:tplc="A4A2658E">
      <w:numFmt w:val="decimal"/>
      <w:lvlText w:val=""/>
      <w:lvlJc w:val="left"/>
    </w:lvl>
    <w:lvl w:ilvl="4" w:tplc="87AA159C">
      <w:numFmt w:val="decimal"/>
      <w:lvlText w:val=""/>
      <w:lvlJc w:val="left"/>
    </w:lvl>
    <w:lvl w:ilvl="5" w:tplc="6E4AAA88">
      <w:numFmt w:val="decimal"/>
      <w:lvlText w:val=""/>
      <w:lvlJc w:val="left"/>
    </w:lvl>
    <w:lvl w:ilvl="6" w:tplc="CF800A08">
      <w:numFmt w:val="decimal"/>
      <w:lvlText w:val=""/>
      <w:lvlJc w:val="left"/>
    </w:lvl>
    <w:lvl w:ilvl="7" w:tplc="246E13BE">
      <w:numFmt w:val="decimal"/>
      <w:lvlText w:val=""/>
      <w:lvlJc w:val="left"/>
    </w:lvl>
    <w:lvl w:ilvl="8" w:tplc="A782AAFC">
      <w:numFmt w:val="decimal"/>
      <w:lvlText w:val=""/>
      <w:lvlJc w:val="left"/>
    </w:lvl>
  </w:abstractNum>
  <w:abstractNum w:abstractNumId="210">
    <w:nsid w:val="00007BB9"/>
    <w:multiLevelType w:val="hybridMultilevel"/>
    <w:tmpl w:val="63EA6FA2"/>
    <w:lvl w:ilvl="0" w:tplc="056672C6">
      <w:start w:val="1"/>
      <w:numFmt w:val="bullet"/>
      <w:lvlText w:val="В"/>
      <w:lvlJc w:val="left"/>
    </w:lvl>
    <w:lvl w:ilvl="1" w:tplc="763C4402">
      <w:start w:val="1"/>
      <w:numFmt w:val="bullet"/>
      <w:lvlText w:val="В"/>
      <w:lvlJc w:val="left"/>
    </w:lvl>
    <w:lvl w:ilvl="2" w:tplc="70446656">
      <w:numFmt w:val="decimal"/>
      <w:lvlText w:val=""/>
      <w:lvlJc w:val="left"/>
    </w:lvl>
    <w:lvl w:ilvl="3" w:tplc="81F4EC04">
      <w:numFmt w:val="decimal"/>
      <w:lvlText w:val=""/>
      <w:lvlJc w:val="left"/>
    </w:lvl>
    <w:lvl w:ilvl="4" w:tplc="000893F6">
      <w:numFmt w:val="decimal"/>
      <w:lvlText w:val=""/>
      <w:lvlJc w:val="left"/>
    </w:lvl>
    <w:lvl w:ilvl="5" w:tplc="D340EE94">
      <w:numFmt w:val="decimal"/>
      <w:lvlText w:val=""/>
      <w:lvlJc w:val="left"/>
    </w:lvl>
    <w:lvl w:ilvl="6" w:tplc="666010DE">
      <w:numFmt w:val="decimal"/>
      <w:lvlText w:val=""/>
      <w:lvlJc w:val="left"/>
    </w:lvl>
    <w:lvl w:ilvl="7" w:tplc="6DAE03CE">
      <w:numFmt w:val="decimal"/>
      <w:lvlText w:val=""/>
      <w:lvlJc w:val="left"/>
    </w:lvl>
    <w:lvl w:ilvl="8" w:tplc="43AA65C4">
      <w:numFmt w:val="decimal"/>
      <w:lvlText w:val=""/>
      <w:lvlJc w:val="left"/>
    </w:lvl>
  </w:abstractNum>
  <w:abstractNum w:abstractNumId="211">
    <w:nsid w:val="00007CFE"/>
    <w:multiLevelType w:val="hybridMultilevel"/>
    <w:tmpl w:val="72A49E60"/>
    <w:lvl w:ilvl="0" w:tplc="63B480EE">
      <w:start w:val="1"/>
      <w:numFmt w:val="bullet"/>
      <w:lvlText w:val="В"/>
      <w:lvlJc w:val="left"/>
    </w:lvl>
    <w:lvl w:ilvl="1" w:tplc="95F08AEA">
      <w:numFmt w:val="decimal"/>
      <w:lvlText w:val=""/>
      <w:lvlJc w:val="left"/>
    </w:lvl>
    <w:lvl w:ilvl="2" w:tplc="D28282F8">
      <w:numFmt w:val="decimal"/>
      <w:lvlText w:val=""/>
      <w:lvlJc w:val="left"/>
    </w:lvl>
    <w:lvl w:ilvl="3" w:tplc="E97E1122">
      <w:numFmt w:val="decimal"/>
      <w:lvlText w:val=""/>
      <w:lvlJc w:val="left"/>
    </w:lvl>
    <w:lvl w:ilvl="4" w:tplc="A10A6538">
      <w:numFmt w:val="decimal"/>
      <w:lvlText w:val=""/>
      <w:lvlJc w:val="left"/>
    </w:lvl>
    <w:lvl w:ilvl="5" w:tplc="955EDBF4">
      <w:numFmt w:val="decimal"/>
      <w:lvlText w:val=""/>
      <w:lvlJc w:val="left"/>
    </w:lvl>
    <w:lvl w:ilvl="6" w:tplc="DC5A2D30">
      <w:numFmt w:val="decimal"/>
      <w:lvlText w:val=""/>
      <w:lvlJc w:val="left"/>
    </w:lvl>
    <w:lvl w:ilvl="7" w:tplc="D48808A8">
      <w:numFmt w:val="decimal"/>
      <w:lvlText w:val=""/>
      <w:lvlJc w:val="left"/>
    </w:lvl>
    <w:lvl w:ilvl="8" w:tplc="51B04CAC">
      <w:numFmt w:val="decimal"/>
      <w:lvlText w:val=""/>
      <w:lvlJc w:val="left"/>
    </w:lvl>
  </w:abstractNum>
  <w:abstractNum w:abstractNumId="212">
    <w:nsid w:val="00007E0E"/>
    <w:multiLevelType w:val="hybridMultilevel"/>
    <w:tmpl w:val="7584CFAA"/>
    <w:lvl w:ilvl="0" w:tplc="6486F52E">
      <w:start w:val="1"/>
      <w:numFmt w:val="bullet"/>
      <w:lvlText w:val=""/>
      <w:lvlJc w:val="left"/>
    </w:lvl>
    <w:lvl w:ilvl="1" w:tplc="77DEF008">
      <w:numFmt w:val="decimal"/>
      <w:lvlText w:val=""/>
      <w:lvlJc w:val="left"/>
    </w:lvl>
    <w:lvl w:ilvl="2" w:tplc="0DF6F72E">
      <w:numFmt w:val="decimal"/>
      <w:lvlText w:val=""/>
      <w:lvlJc w:val="left"/>
    </w:lvl>
    <w:lvl w:ilvl="3" w:tplc="52AE4FB8">
      <w:numFmt w:val="decimal"/>
      <w:lvlText w:val=""/>
      <w:lvlJc w:val="left"/>
    </w:lvl>
    <w:lvl w:ilvl="4" w:tplc="DF64A6F6">
      <w:numFmt w:val="decimal"/>
      <w:lvlText w:val=""/>
      <w:lvlJc w:val="left"/>
    </w:lvl>
    <w:lvl w:ilvl="5" w:tplc="AD60BE0C">
      <w:numFmt w:val="decimal"/>
      <w:lvlText w:val=""/>
      <w:lvlJc w:val="left"/>
    </w:lvl>
    <w:lvl w:ilvl="6" w:tplc="4C0E0DC6">
      <w:numFmt w:val="decimal"/>
      <w:lvlText w:val=""/>
      <w:lvlJc w:val="left"/>
    </w:lvl>
    <w:lvl w:ilvl="7" w:tplc="E9888880">
      <w:numFmt w:val="decimal"/>
      <w:lvlText w:val=""/>
      <w:lvlJc w:val="left"/>
    </w:lvl>
    <w:lvl w:ilvl="8" w:tplc="345AB54A">
      <w:numFmt w:val="decimal"/>
      <w:lvlText w:val=""/>
      <w:lvlJc w:val="left"/>
    </w:lvl>
  </w:abstractNum>
  <w:abstractNum w:abstractNumId="213">
    <w:nsid w:val="00007F4F"/>
    <w:multiLevelType w:val="hybridMultilevel"/>
    <w:tmpl w:val="ABB6E8BC"/>
    <w:lvl w:ilvl="0" w:tplc="0EC26A72">
      <w:start w:val="1"/>
      <w:numFmt w:val="bullet"/>
      <w:lvlText w:val="-"/>
      <w:lvlJc w:val="left"/>
    </w:lvl>
    <w:lvl w:ilvl="1" w:tplc="F0D26712">
      <w:numFmt w:val="decimal"/>
      <w:lvlText w:val=""/>
      <w:lvlJc w:val="left"/>
    </w:lvl>
    <w:lvl w:ilvl="2" w:tplc="AB1E15C4">
      <w:numFmt w:val="decimal"/>
      <w:lvlText w:val=""/>
      <w:lvlJc w:val="left"/>
    </w:lvl>
    <w:lvl w:ilvl="3" w:tplc="42E0E9DC">
      <w:numFmt w:val="decimal"/>
      <w:lvlText w:val=""/>
      <w:lvlJc w:val="left"/>
    </w:lvl>
    <w:lvl w:ilvl="4" w:tplc="38E407AE">
      <w:numFmt w:val="decimal"/>
      <w:lvlText w:val=""/>
      <w:lvlJc w:val="left"/>
    </w:lvl>
    <w:lvl w:ilvl="5" w:tplc="DB1C64C0">
      <w:numFmt w:val="decimal"/>
      <w:lvlText w:val=""/>
      <w:lvlJc w:val="left"/>
    </w:lvl>
    <w:lvl w:ilvl="6" w:tplc="A8C63602">
      <w:numFmt w:val="decimal"/>
      <w:lvlText w:val=""/>
      <w:lvlJc w:val="left"/>
    </w:lvl>
    <w:lvl w:ilvl="7" w:tplc="63F4F164">
      <w:numFmt w:val="decimal"/>
      <w:lvlText w:val=""/>
      <w:lvlJc w:val="left"/>
    </w:lvl>
    <w:lvl w:ilvl="8" w:tplc="41C80554">
      <w:numFmt w:val="decimal"/>
      <w:lvlText w:val=""/>
      <w:lvlJc w:val="left"/>
    </w:lvl>
  </w:abstractNum>
  <w:abstractNum w:abstractNumId="214">
    <w:nsid w:val="00007F61"/>
    <w:multiLevelType w:val="hybridMultilevel"/>
    <w:tmpl w:val="8ADA77D2"/>
    <w:lvl w:ilvl="0" w:tplc="137CC12A">
      <w:start w:val="1"/>
      <w:numFmt w:val="bullet"/>
      <w:lvlText w:val=""/>
      <w:lvlJc w:val="left"/>
    </w:lvl>
    <w:lvl w:ilvl="1" w:tplc="EA182114">
      <w:numFmt w:val="decimal"/>
      <w:lvlText w:val=""/>
      <w:lvlJc w:val="left"/>
    </w:lvl>
    <w:lvl w:ilvl="2" w:tplc="3CA26DF4">
      <w:numFmt w:val="decimal"/>
      <w:lvlText w:val=""/>
      <w:lvlJc w:val="left"/>
    </w:lvl>
    <w:lvl w:ilvl="3" w:tplc="8BACB030">
      <w:numFmt w:val="decimal"/>
      <w:lvlText w:val=""/>
      <w:lvlJc w:val="left"/>
    </w:lvl>
    <w:lvl w:ilvl="4" w:tplc="D6B6C082">
      <w:numFmt w:val="decimal"/>
      <w:lvlText w:val=""/>
      <w:lvlJc w:val="left"/>
    </w:lvl>
    <w:lvl w:ilvl="5" w:tplc="C4F46BC0">
      <w:numFmt w:val="decimal"/>
      <w:lvlText w:val=""/>
      <w:lvlJc w:val="left"/>
    </w:lvl>
    <w:lvl w:ilvl="6" w:tplc="28DAB302">
      <w:numFmt w:val="decimal"/>
      <w:lvlText w:val=""/>
      <w:lvlJc w:val="left"/>
    </w:lvl>
    <w:lvl w:ilvl="7" w:tplc="F2B841D2">
      <w:numFmt w:val="decimal"/>
      <w:lvlText w:val=""/>
      <w:lvlJc w:val="left"/>
    </w:lvl>
    <w:lvl w:ilvl="8" w:tplc="7FFE93C6">
      <w:numFmt w:val="decimal"/>
      <w:lvlText w:val=""/>
      <w:lvlJc w:val="left"/>
    </w:lvl>
  </w:abstractNum>
  <w:abstractNum w:abstractNumId="215">
    <w:nsid w:val="00007FBE"/>
    <w:multiLevelType w:val="hybridMultilevel"/>
    <w:tmpl w:val="736C74B6"/>
    <w:lvl w:ilvl="0" w:tplc="D1FAE678">
      <w:start w:val="1"/>
      <w:numFmt w:val="bullet"/>
      <w:lvlText w:val=""/>
      <w:lvlJc w:val="left"/>
    </w:lvl>
    <w:lvl w:ilvl="1" w:tplc="21A2C554">
      <w:numFmt w:val="decimal"/>
      <w:lvlText w:val=""/>
      <w:lvlJc w:val="left"/>
    </w:lvl>
    <w:lvl w:ilvl="2" w:tplc="9E12AF4E">
      <w:numFmt w:val="decimal"/>
      <w:lvlText w:val=""/>
      <w:lvlJc w:val="left"/>
    </w:lvl>
    <w:lvl w:ilvl="3" w:tplc="CDF836E0">
      <w:numFmt w:val="decimal"/>
      <w:lvlText w:val=""/>
      <w:lvlJc w:val="left"/>
    </w:lvl>
    <w:lvl w:ilvl="4" w:tplc="BAB670D6">
      <w:numFmt w:val="decimal"/>
      <w:lvlText w:val=""/>
      <w:lvlJc w:val="left"/>
    </w:lvl>
    <w:lvl w:ilvl="5" w:tplc="640C8B62">
      <w:numFmt w:val="decimal"/>
      <w:lvlText w:val=""/>
      <w:lvlJc w:val="left"/>
    </w:lvl>
    <w:lvl w:ilvl="6" w:tplc="9F2CD686">
      <w:numFmt w:val="decimal"/>
      <w:lvlText w:val=""/>
      <w:lvlJc w:val="left"/>
    </w:lvl>
    <w:lvl w:ilvl="7" w:tplc="94ECA974">
      <w:numFmt w:val="decimal"/>
      <w:lvlText w:val=""/>
      <w:lvlJc w:val="left"/>
    </w:lvl>
    <w:lvl w:ilvl="8" w:tplc="369C75EC">
      <w:numFmt w:val="decimal"/>
      <w:lvlText w:val=""/>
      <w:lvlJc w:val="left"/>
    </w:lvl>
  </w:abstractNum>
  <w:num w:numId="1">
    <w:abstractNumId w:val="72"/>
  </w:num>
  <w:num w:numId="2">
    <w:abstractNumId w:val="41"/>
  </w:num>
  <w:num w:numId="3">
    <w:abstractNumId w:val="214"/>
  </w:num>
  <w:num w:numId="4">
    <w:abstractNumId w:val="95"/>
  </w:num>
  <w:num w:numId="5">
    <w:abstractNumId w:val="215"/>
  </w:num>
  <w:num w:numId="6">
    <w:abstractNumId w:val="20"/>
  </w:num>
  <w:num w:numId="7">
    <w:abstractNumId w:val="137"/>
  </w:num>
  <w:num w:numId="8">
    <w:abstractNumId w:val="18"/>
  </w:num>
  <w:num w:numId="9">
    <w:abstractNumId w:val="93"/>
  </w:num>
  <w:num w:numId="10">
    <w:abstractNumId w:val="5"/>
  </w:num>
  <w:num w:numId="11">
    <w:abstractNumId w:val="196"/>
  </w:num>
  <w:num w:numId="12">
    <w:abstractNumId w:val="58"/>
  </w:num>
  <w:num w:numId="13">
    <w:abstractNumId w:val="50"/>
  </w:num>
  <w:num w:numId="14">
    <w:abstractNumId w:val="164"/>
  </w:num>
  <w:num w:numId="15">
    <w:abstractNumId w:val="88"/>
  </w:num>
  <w:num w:numId="16">
    <w:abstractNumId w:val="46"/>
  </w:num>
  <w:num w:numId="17">
    <w:abstractNumId w:val="139"/>
  </w:num>
  <w:num w:numId="18">
    <w:abstractNumId w:val="123"/>
  </w:num>
  <w:num w:numId="19">
    <w:abstractNumId w:val="94"/>
  </w:num>
  <w:num w:numId="20">
    <w:abstractNumId w:val="96"/>
  </w:num>
  <w:num w:numId="21">
    <w:abstractNumId w:val="122"/>
  </w:num>
  <w:num w:numId="22">
    <w:abstractNumId w:val="142"/>
  </w:num>
  <w:num w:numId="23">
    <w:abstractNumId w:val="184"/>
  </w:num>
  <w:num w:numId="24">
    <w:abstractNumId w:val="176"/>
  </w:num>
  <w:num w:numId="25">
    <w:abstractNumId w:val="136"/>
  </w:num>
  <w:num w:numId="26">
    <w:abstractNumId w:val="154"/>
  </w:num>
  <w:num w:numId="27">
    <w:abstractNumId w:val="114"/>
  </w:num>
  <w:num w:numId="28">
    <w:abstractNumId w:val="80"/>
  </w:num>
  <w:num w:numId="29">
    <w:abstractNumId w:val="42"/>
  </w:num>
  <w:num w:numId="30">
    <w:abstractNumId w:val="113"/>
  </w:num>
  <w:num w:numId="31">
    <w:abstractNumId w:val="199"/>
  </w:num>
  <w:num w:numId="32">
    <w:abstractNumId w:val="43"/>
  </w:num>
  <w:num w:numId="33">
    <w:abstractNumId w:val="124"/>
  </w:num>
  <w:num w:numId="34">
    <w:abstractNumId w:val="152"/>
  </w:num>
  <w:num w:numId="35">
    <w:abstractNumId w:val="120"/>
  </w:num>
  <w:num w:numId="36">
    <w:abstractNumId w:val="75"/>
  </w:num>
  <w:num w:numId="37">
    <w:abstractNumId w:val="98"/>
  </w:num>
  <w:num w:numId="38">
    <w:abstractNumId w:val="16"/>
  </w:num>
  <w:num w:numId="39">
    <w:abstractNumId w:val="158"/>
  </w:num>
  <w:num w:numId="40">
    <w:abstractNumId w:val="129"/>
  </w:num>
  <w:num w:numId="41">
    <w:abstractNumId w:val="133"/>
  </w:num>
  <w:num w:numId="42">
    <w:abstractNumId w:val="151"/>
  </w:num>
  <w:num w:numId="43">
    <w:abstractNumId w:val="172"/>
  </w:num>
  <w:num w:numId="44">
    <w:abstractNumId w:val="35"/>
  </w:num>
  <w:num w:numId="45">
    <w:abstractNumId w:val="118"/>
  </w:num>
  <w:num w:numId="46">
    <w:abstractNumId w:val="190"/>
  </w:num>
  <w:num w:numId="47">
    <w:abstractNumId w:val="200"/>
  </w:num>
  <w:num w:numId="48">
    <w:abstractNumId w:val="130"/>
  </w:num>
  <w:num w:numId="49">
    <w:abstractNumId w:val="156"/>
  </w:num>
  <w:num w:numId="50">
    <w:abstractNumId w:val="148"/>
  </w:num>
  <w:num w:numId="51">
    <w:abstractNumId w:val="211"/>
  </w:num>
  <w:num w:numId="52">
    <w:abstractNumId w:val="66"/>
  </w:num>
  <w:num w:numId="53">
    <w:abstractNumId w:val="115"/>
  </w:num>
  <w:num w:numId="54">
    <w:abstractNumId w:val="63"/>
  </w:num>
  <w:num w:numId="55">
    <w:abstractNumId w:val="39"/>
  </w:num>
  <w:num w:numId="56">
    <w:abstractNumId w:val="23"/>
  </w:num>
  <w:num w:numId="57">
    <w:abstractNumId w:val="191"/>
  </w:num>
  <w:num w:numId="58">
    <w:abstractNumId w:val="182"/>
  </w:num>
  <w:num w:numId="59">
    <w:abstractNumId w:val="161"/>
  </w:num>
  <w:num w:numId="60">
    <w:abstractNumId w:val="37"/>
  </w:num>
  <w:num w:numId="61">
    <w:abstractNumId w:val="70"/>
  </w:num>
  <w:num w:numId="62">
    <w:abstractNumId w:val="14"/>
  </w:num>
  <w:num w:numId="63">
    <w:abstractNumId w:val="69"/>
  </w:num>
  <w:num w:numId="64">
    <w:abstractNumId w:val="157"/>
  </w:num>
  <w:num w:numId="65">
    <w:abstractNumId w:val="65"/>
  </w:num>
  <w:num w:numId="66">
    <w:abstractNumId w:val="175"/>
  </w:num>
  <w:num w:numId="67">
    <w:abstractNumId w:val="60"/>
  </w:num>
  <w:num w:numId="68">
    <w:abstractNumId w:val="204"/>
  </w:num>
  <w:num w:numId="69">
    <w:abstractNumId w:val="29"/>
  </w:num>
  <w:num w:numId="70">
    <w:abstractNumId w:val="165"/>
  </w:num>
  <w:num w:numId="71">
    <w:abstractNumId w:val="104"/>
  </w:num>
  <w:num w:numId="72">
    <w:abstractNumId w:val="126"/>
  </w:num>
  <w:num w:numId="73">
    <w:abstractNumId w:val="209"/>
  </w:num>
  <w:num w:numId="74">
    <w:abstractNumId w:val="13"/>
  </w:num>
  <w:num w:numId="75">
    <w:abstractNumId w:val="192"/>
  </w:num>
  <w:num w:numId="76">
    <w:abstractNumId w:val="144"/>
  </w:num>
  <w:num w:numId="77">
    <w:abstractNumId w:val="68"/>
  </w:num>
  <w:num w:numId="78">
    <w:abstractNumId w:val="22"/>
  </w:num>
  <w:num w:numId="79">
    <w:abstractNumId w:val="102"/>
  </w:num>
  <w:num w:numId="80">
    <w:abstractNumId w:val="49"/>
  </w:num>
  <w:num w:numId="81">
    <w:abstractNumId w:val="59"/>
  </w:num>
  <w:num w:numId="82">
    <w:abstractNumId w:val="202"/>
  </w:num>
  <w:num w:numId="83">
    <w:abstractNumId w:val="112"/>
  </w:num>
  <w:num w:numId="84">
    <w:abstractNumId w:val="147"/>
  </w:num>
  <w:num w:numId="85">
    <w:abstractNumId w:val="25"/>
  </w:num>
  <w:num w:numId="86">
    <w:abstractNumId w:val="81"/>
  </w:num>
  <w:num w:numId="87">
    <w:abstractNumId w:val="99"/>
  </w:num>
  <w:num w:numId="88">
    <w:abstractNumId w:val="169"/>
  </w:num>
  <w:num w:numId="89">
    <w:abstractNumId w:val="103"/>
  </w:num>
  <w:num w:numId="90">
    <w:abstractNumId w:val="83"/>
  </w:num>
  <w:num w:numId="91">
    <w:abstractNumId w:val="150"/>
  </w:num>
  <w:num w:numId="92">
    <w:abstractNumId w:val="108"/>
  </w:num>
  <w:num w:numId="93">
    <w:abstractNumId w:val="125"/>
  </w:num>
  <w:num w:numId="94">
    <w:abstractNumId w:val="84"/>
  </w:num>
  <w:num w:numId="95">
    <w:abstractNumId w:val="0"/>
  </w:num>
  <w:num w:numId="96">
    <w:abstractNumId w:val="134"/>
  </w:num>
  <w:num w:numId="97">
    <w:abstractNumId w:val="187"/>
  </w:num>
  <w:num w:numId="98">
    <w:abstractNumId w:val="97"/>
  </w:num>
  <w:num w:numId="99">
    <w:abstractNumId w:val="162"/>
  </w:num>
  <w:num w:numId="100">
    <w:abstractNumId w:val="100"/>
  </w:num>
  <w:num w:numId="101">
    <w:abstractNumId w:val="82"/>
  </w:num>
  <w:num w:numId="102">
    <w:abstractNumId w:val="166"/>
  </w:num>
  <w:num w:numId="103">
    <w:abstractNumId w:val="76"/>
  </w:num>
  <w:num w:numId="104">
    <w:abstractNumId w:val="208"/>
  </w:num>
  <w:num w:numId="105">
    <w:abstractNumId w:val="141"/>
  </w:num>
  <w:num w:numId="106">
    <w:abstractNumId w:val="40"/>
  </w:num>
  <w:num w:numId="107">
    <w:abstractNumId w:val="79"/>
  </w:num>
  <w:num w:numId="108">
    <w:abstractNumId w:val="30"/>
  </w:num>
  <w:num w:numId="109">
    <w:abstractNumId w:val="159"/>
  </w:num>
  <w:num w:numId="110">
    <w:abstractNumId w:val="207"/>
  </w:num>
  <w:num w:numId="111">
    <w:abstractNumId w:val="128"/>
  </w:num>
  <w:num w:numId="112">
    <w:abstractNumId w:val="3"/>
  </w:num>
  <w:num w:numId="113">
    <w:abstractNumId w:val="71"/>
  </w:num>
  <w:num w:numId="114">
    <w:abstractNumId w:val="8"/>
  </w:num>
  <w:num w:numId="115">
    <w:abstractNumId w:val="143"/>
  </w:num>
  <w:num w:numId="116">
    <w:abstractNumId w:val="181"/>
  </w:num>
  <w:num w:numId="117">
    <w:abstractNumId w:val="189"/>
  </w:num>
  <w:num w:numId="118">
    <w:abstractNumId w:val="121"/>
  </w:num>
  <w:num w:numId="119">
    <w:abstractNumId w:val="155"/>
  </w:num>
  <w:num w:numId="120">
    <w:abstractNumId w:val="183"/>
  </w:num>
  <w:num w:numId="121">
    <w:abstractNumId w:val="1"/>
  </w:num>
  <w:num w:numId="122">
    <w:abstractNumId w:val="28"/>
  </w:num>
  <w:num w:numId="123">
    <w:abstractNumId w:val="153"/>
  </w:num>
  <w:num w:numId="124">
    <w:abstractNumId w:val="132"/>
  </w:num>
  <w:num w:numId="125">
    <w:abstractNumId w:val="47"/>
  </w:num>
  <w:num w:numId="126">
    <w:abstractNumId w:val="10"/>
  </w:num>
  <w:num w:numId="127">
    <w:abstractNumId w:val="38"/>
  </w:num>
  <w:num w:numId="128">
    <w:abstractNumId w:val="135"/>
  </w:num>
  <w:num w:numId="129">
    <w:abstractNumId w:val="74"/>
  </w:num>
  <w:num w:numId="130">
    <w:abstractNumId w:val="67"/>
  </w:num>
  <w:num w:numId="131">
    <w:abstractNumId w:val="78"/>
  </w:num>
  <w:num w:numId="132">
    <w:abstractNumId w:val="146"/>
  </w:num>
  <w:num w:numId="133">
    <w:abstractNumId w:val="171"/>
  </w:num>
  <w:num w:numId="134">
    <w:abstractNumId w:val="173"/>
  </w:num>
  <w:num w:numId="135">
    <w:abstractNumId w:val="106"/>
  </w:num>
  <w:num w:numId="136">
    <w:abstractNumId w:val="127"/>
  </w:num>
  <w:num w:numId="137">
    <w:abstractNumId w:val="170"/>
  </w:num>
  <w:num w:numId="138">
    <w:abstractNumId w:val="198"/>
  </w:num>
  <w:num w:numId="139">
    <w:abstractNumId w:val="33"/>
  </w:num>
  <w:num w:numId="140">
    <w:abstractNumId w:val="140"/>
  </w:num>
  <w:num w:numId="141">
    <w:abstractNumId w:val="87"/>
  </w:num>
  <w:num w:numId="142">
    <w:abstractNumId w:val="55"/>
  </w:num>
  <w:num w:numId="143">
    <w:abstractNumId w:val="32"/>
  </w:num>
  <w:num w:numId="144">
    <w:abstractNumId w:val="185"/>
  </w:num>
  <w:num w:numId="145">
    <w:abstractNumId w:val="11"/>
  </w:num>
  <w:num w:numId="146">
    <w:abstractNumId w:val="91"/>
  </w:num>
  <w:num w:numId="147">
    <w:abstractNumId w:val="117"/>
  </w:num>
  <w:num w:numId="148">
    <w:abstractNumId w:val="61"/>
  </w:num>
  <w:num w:numId="149">
    <w:abstractNumId w:val="111"/>
  </w:num>
  <w:num w:numId="150">
    <w:abstractNumId w:val="48"/>
  </w:num>
  <w:num w:numId="151">
    <w:abstractNumId w:val="64"/>
  </w:num>
  <w:num w:numId="152">
    <w:abstractNumId w:val="24"/>
  </w:num>
  <w:num w:numId="153">
    <w:abstractNumId w:val="174"/>
  </w:num>
  <w:num w:numId="154">
    <w:abstractNumId w:val="31"/>
  </w:num>
  <w:num w:numId="155">
    <w:abstractNumId w:val="57"/>
  </w:num>
  <w:num w:numId="156">
    <w:abstractNumId w:val="167"/>
  </w:num>
  <w:num w:numId="157">
    <w:abstractNumId w:val="197"/>
  </w:num>
  <w:num w:numId="158">
    <w:abstractNumId w:val="168"/>
  </w:num>
  <w:num w:numId="159">
    <w:abstractNumId w:val="160"/>
  </w:num>
  <w:num w:numId="160">
    <w:abstractNumId w:val="131"/>
  </w:num>
  <w:num w:numId="161">
    <w:abstractNumId w:val="77"/>
  </w:num>
  <w:num w:numId="162">
    <w:abstractNumId w:val="186"/>
  </w:num>
  <w:num w:numId="163">
    <w:abstractNumId w:val="51"/>
  </w:num>
  <w:num w:numId="164">
    <w:abstractNumId w:val="188"/>
  </w:num>
  <w:num w:numId="165">
    <w:abstractNumId w:val="52"/>
  </w:num>
  <w:num w:numId="166">
    <w:abstractNumId w:val="54"/>
  </w:num>
  <w:num w:numId="167">
    <w:abstractNumId w:val="110"/>
  </w:num>
  <w:num w:numId="168">
    <w:abstractNumId w:val="212"/>
  </w:num>
  <w:num w:numId="169">
    <w:abstractNumId w:val="7"/>
  </w:num>
  <w:num w:numId="170">
    <w:abstractNumId w:val="17"/>
  </w:num>
  <w:num w:numId="171">
    <w:abstractNumId w:val="105"/>
  </w:num>
  <w:num w:numId="172">
    <w:abstractNumId w:val="90"/>
  </w:num>
  <w:num w:numId="173">
    <w:abstractNumId w:val="19"/>
  </w:num>
  <w:num w:numId="174">
    <w:abstractNumId w:val="56"/>
  </w:num>
  <w:num w:numId="175">
    <w:abstractNumId w:val="195"/>
  </w:num>
  <w:num w:numId="176">
    <w:abstractNumId w:val="53"/>
  </w:num>
  <w:num w:numId="177">
    <w:abstractNumId w:val="34"/>
  </w:num>
  <w:num w:numId="178">
    <w:abstractNumId w:val="27"/>
  </w:num>
  <w:num w:numId="179">
    <w:abstractNumId w:val="203"/>
  </w:num>
  <w:num w:numId="180">
    <w:abstractNumId w:val="15"/>
  </w:num>
  <w:num w:numId="181">
    <w:abstractNumId w:val="4"/>
  </w:num>
  <w:num w:numId="182">
    <w:abstractNumId w:val="9"/>
  </w:num>
  <w:num w:numId="183">
    <w:abstractNumId w:val="73"/>
  </w:num>
  <w:num w:numId="184">
    <w:abstractNumId w:val="201"/>
  </w:num>
  <w:num w:numId="185">
    <w:abstractNumId w:val="86"/>
  </w:num>
  <w:num w:numId="186">
    <w:abstractNumId w:val="92"/>
  </w:num>
  <w:num w:numId="187">
    <w:abstractNumId w:val="205"/>
  </w:num>
  <w:num w:numId="188">
    <w:abstractNumId w:val="177"/>
  </w:num>
  <w:num w:numId="189">
    <w:abstractNumId w:val="109"/>
  </w:num>
  <w:num w:numId="190">
    <w:abstractNumId w:val="62"/>
  </w:num>
  <w:num w:numId="191">
    <w:abstractNumId w:val="12"/>
  </w:num>
  <w:num w:numId="192">
    <w:abstractNumId w:val="210"/>
  </w:num>
  <w:num w:numId="193">
    <w:abstractNumId w:val="149"/>
  </w:num>
  <w:num w:numId="194">
    <w:abstractNumId w:val="36"/>
  </w:num>
  <w:num w:numId="195">
    <w:abstractNumId w:val="193"/>
  </w:num>
  <w:num w:numId="196">
    <w:abstractNumId w:val="119"/>
  </w:num>
  <w:num w:numId="197">
    <w:abstractNumId w:val="89"/>
  </w:num>
  <w:num w:numId="198">
    <w:abstractNumId w:val="21"/>
  </w:num>
  <w:num w:numId="199">
    <w:abstractNumId w:val="206"/>
  </w:num>
  <w:num w:numId="200">
    <w:abstractNumId w:val="163"/>
  </w:num>
  <w:num w:numId="201">
    <w:abstractNumId w:val="178"/>
  </w:num>
  <w:num w:numId="202">
    <w:abstractNumId w:val="85"/>
  </w:num>
  <w:num w:numId="203">
    <w:abstractNumId w:val="101"/>
  </w:num>
  <w:num w:numId="204">
    <w:abstractNumId w:val="194"/>
  </w:num>
  <w:num w:numId="205">
    <w:abstractNumId w:val="2"/>
  </w:num>
  <w:num w:numId="206">
    <w:abstractNumId w:val="213"/>
  </w:num>
  <w:num w:numId="207">
    <w:abstractNumId w:val="116"/>
  </w:num>
  <w:num w:numId="208">
    <w:abstractNumId w:val="6"/>
  </w:num>
  <w:num w:numId="209">
    <w:abstractNumId w:val="107"/>
  </w:num>
  <w:num w:numId="210">
    <w:abstractNumId w:val="44"/>
  </w:num>
  <w:num w:numId="211">
    <w:abstractNumId w:val="180"/>
  </w:num>
  <w:num w:numId="212">
    <w:abstractNumId w:val="138"/>
  </w:num>
  <w:num w:numId="213">
    <w:abstractNumId w:val="145"/>
  </w:num>
  <w:num w:numId="214">
    <w:abstractNumId w:val="45"/>
  </w:num>
  <w:num w:numId="215">
    <w:abstractNumId w:val="179"/>
  </w:num>
  <w:num w:numId="216">
    <w:abstractNumId w:val="26"/>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F6F55"/>
    <w:rsid w:val="000050F3"/>
    <w:rsid w:val="000325E5"/>
    <w:rsid w:val="00080565"/>
    <w:rsid w:val="000859E7"/>
    <w:rsid w:val="000902CB"/>
    <w:rsid w:val="000D4AC4"/>
    <w:rsid w:val="00107AD2"/>
    <w:rsid w:val="0016723D"/>
    <w:rsid w:val="001718B1"/>
    <w:rsid w:val="001A0EF2"/>
    <w:rsid w:val="001C4221"/>
    <w:rsid w:val="001E7611"/>
    <w:rsid w:val="001F3C1F"/>
    <w:rsid w:val="001F6F55"/>
    <w:rsid w:val="00222516"/>
    <w:rsid w:val="00222B86"/>
    <w:rsid w:val="0022594A"/>
    <w:rsid w:val="002312FF"/>
    <w:rsid w:val="00233987"/>
    <w:rsid w:val="00251913"/>
    <w:rsid w:val="0026369C"/>
    <w:rsid w:val="00277213"/>
    <w:rsid w:val="002912C8"/>
    <w:rsid w:val="002B4B48"/>
    <w:rsid w:val="002C580A"/>
    <w:rsid w:val="002C7898"/>
    <w:rsid w:val="002D421F"/>
    <w:rsid w:val="002D7E22"/>
    <w:rsid w:val="002E1928"/>
    <w:rsid w:val="00330C9F"/>
    <w:rsid w:val="00336FCE"/>
    <w:rsid w:val="00350C4C"/>
    <w:rsid w:val="00351628"/>
    <w:rsid w:val="00374C0D"/>
    <w:rsid w:val="00396A81"/>
    <w:rsid w:val="003A7163"/>
    <w:rsid w:val="003B2FF4"/>
    <w:rsid w:val="003F35A6"/>
    <w:rsid w:val="003F458A"/>
    <w:rsid w:val="00406A7E"/>
    <w:rsid w:val="004769E5"/>
    <w:rsid w:val="00480D17"/>
    <w:rsid w:val="00486069"/>
    <w:rsid w:val="004A40F9"/>
    <w:rsid w:val="004A6420"/>
    <w:rsid w:val="004F4FD6"/>
    <w:rsid w:val="00502B2F"/>
    <w:rsid w:val="005070D2"/>
    <w:rsid w:val="00510817"/>
    <w:rsid w:val="00525CD1"/>
    <w:rsid w:val="005341C5"/>
    <w:rsid w:val="005723AA"/>
    <w:rsid w:val="00591C06"/>
    <w:rsid w:val="0059285E"/>
    <w:rsid w:val="00596A4D"/>
    <w:rsid w:val="005B0155"/>
    <w:rsid w:val="005D0D43"/>
    <w:rsid w:val="00601F54"/>
    <w:rsid w:val="00611D95"/>
    <w:rsid w:val="006368A2"/>
    <w:rsid w:val="006516CF"/>
    <w:rsid w:val="00661A20"/>
    <w:rsid w:val="00694EA0"/>
    <w:rsid w:val="006A0349"/>
    <w:rsid w:val="006A6D6A"/>
    <w:rsid w:val="006B42ED"/>
    <w:rsid w:val="006D7FC7"/>
    <w:rsid w:val="006E26FD"/>
    <w:rsid w:val="00737465"/>
    <w:rsid w:val="00743EA2"/>
    <w:rsid w:val="00794732"/>
    <w:rsid w:val="007A37D6"/>
    <w:rsid w:val="007B20B7"/>
    <w:rsid w:val="0081522E"/>
    <w:rsid w:val="0081591C"/>
    <w:rsid w:val="00835120"/>
    <w:rsid w:val="00853161"/>
    <w:rsid w:val="008640DE"/>
    <w:rsid w:val="00871734"/>
    <w:rsid w:val="008A1C3B"/>
    <w:rsid w:val="008D53A8"/>
    <w:rsid w:val="00954FF3"/>
    <w:rsid w:val="00982282"/>
    <w:rsid w:val="009A4783"/>
    <w:rsid w:val="00A16324"/>
    <w:rsid w:val="00A733F6"/>
    <w:rsid w:val="00A73F95"/>
    <w:rsid w:val="00AA6DBF"/>
    <w:rsid w:val="00AE419C"/>
    <w:rsid w:val="00AF091A"/>
    <w:rsid w:val="00AF55B0"/>
    <w:rsid w:val="00B22C61"/>
    <w:rsid w:val="00B24D91"/>
    <w:rsid w:val="00BA7DB1"/>
    <w:rsid w:val="00BF4BCD"/>
    <w:rsid w:val="00C13B0E"/>
    <w:rsid w:val="00C27BB8"/>
    <w:rsid w:val="00C5078A"/>
    <w:rsid w:val="00C57877"/>
    <w:rsid w:val="00C855B1"/>
    <w:rsid w:val="00CB7E5C"/>
    <w:rsid w:val="00CC2822"/>
    <w:rsid w:val="00CD7CAD"/>
    <w:rsid w:val="00D06BC6"/>
    <w:rsid w:val="00D37C3B"/>
    <w:rsid w:val="00D42A82"/>
    <w:rsid w:val="00D863A0"/>
    <w:rsid w:val="00DB739A"/>
    <w:rsid w:val="00E17E52"/>
    <w:rsid w:val="00E82160"/>
    <w:rsid w:val="00E84875"/>
    <w:rsid w:val="00EA407B"/>
    <w:rsid w:val="00EB3CA0"/>
    <w:rsid w:val="00EC629F"/>
    <w:rsid w:val="00ED39EA"/>
    <w:rsid w:val="00F60415"/>
    <w:rsid w:val="00F8206B"/>
    <w:rsid w:val="00FB3AFE"/>
    <w:rsid w:val="00FC480F"/>
    <w:rsid w:val="00FC70F2"/>
    <w:rsid w:val="00FD4E62"/>
    <w:rsid w:val="00FE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F55"/>
  </w:style>
  <w:style w:type="paragraph" w:styleId="1">
    <w:name w:val="heading 1"/>
    <w:basedOn w:val="a"/>
    <w:link w:val="10"/>
    <w:uiPriority w:val="9"/>
    <w:qFormat/>
    <w:rsid w:val="005D0D43"/>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601F54"/>
    <w:rPr>
      <w:rFonts w:ascii="Tahoma" w:hAnsi="Tahoma" w:cs="Tahoma"/>
      <w:sz w:val="16"/>
      <w:szCs w:val="16"/>
    </w:rPr>
  </w:style>
  <w:style w:type="character" w:customStyle="1" w:styleId="a5">
    <w:name w:val="Текст выноски Знак"/>
    <w:basedOn w:val="a0"/>
    <w:link w:val="a4"/>
    <w:uiPriority w:val="99"/>
    <w:semiHidden/>
    <w:rsid w:val="00601F54"/>
    <w:rPr>
      <w:rFonts w:ascii="Tahoma" w:hAnsi="Tahoma" w:cs="Tahoma"/>
      <w:sz w:val="16"/>
      <w:szCs w:val="16"/>
    </w:rPr>
  </w:style>
  <w:style w:type="character" w:customStyle="1" w:styleId="10">
    <w:name w:val="Заголовок 1 Знак"/>
    <w:basedOn w:val="a0"/>
    <w:link w:val="1"/>
    <w:uiPriority w:val="9"/>
    <w:rsid w:val="005D0D43"/>
    <w:rPr>
      <w:rFonts w:eastAsia="Times New Roman"/>
      <w:b/>
      <w:bCs/>
      <w:kern w:val="36"/>
      <w:sz w:val="48"/>
      <w:szCs w:val="48"/>
    </w:rPr>
  </w:style>
  <w:style w:type="paragraph" w:styleId="a6">
    <w:name w:val="header"/>
    <w:basedOn w:val="a"/>
    <w:link w:val="a7"/>
    <w:uiPriority w:val="99"/>
    <w:semiHidden/>
    <w:unhideWhenUsed/>
    <w:rsid w:val="002E1928"/>
    <w:pPr>
      <w:tabs>
        <w:tab w:val="center" w:pos="4677"/>
        <w:tab w:val="right" w:pos="9355"/>
      </w:tabs>
    </w:pPr>
  </w:style>
  <w:style w:type="character" w:customStyle="1" w:styleId="a7">
    <w:name w:val="Верхний колонтитул Знак"/>
    <w:basedOn w:val="a0"/>
    <w:link w:val="a6"/>
    <w:uiPriority w:val="99"/>
    <w:semiHidden/>
    <w:rsid w:val="002E1928"/>
  </w:style>
  <w:style w:type="paragraph" w:styleId="a8">
    <w:name w:val="footer"/>
    <w:basedOn w:val="a"/>
    <w:link w:val="a9"/>
    <w:uiPriority w:val="99"/>
    <w:semiHidden/>
    <w:unhideWhenUsed/>
    <w:rsid w:val="002E1928"/>
    <w:pPr>
      <w:tabs>
        <w:tab w:val="center" w:pos="4677"/>
        <w:tab w:val="right" w:pos="9355"/>
      </w:tabs>
    </w:pPr>
  </w:style>
  <w:style w:type="character" w:customStyle="1" w:styleId="a9">
    <w:name w:val="Нижний колонтитул Знак"/>
    <w:basedOn w:val="a0"/>
    <w:link w:val="a8"/>
    <w:uiPriority w:val="99"/>
    <w:semiHidden/>
    <w:rsid w:val="002E1928"/>
  </w:style>
  <w:style w:type="paragraph" w:customStyle="1" w:styleId="Default">
    <w:name w:val="Default"/>
    <w:rsid w:val="00406A7E"/>
    <w:pPr>
      <w:autoSpaceDE w:val="0"/>
      <w:autoSpaceDN w:val="0"/>
      <w:adjustRightInd w:val="0"/>
    </w:pPr>
    <w:rPr>
      <w:color w:val="000000"/>
      <w:sz w:val="24"/>
      <w:szCs w:val="24"/>
    </w:rPr>
  </w:style>
  <w:style w:type="paragraph" w:styleId="aa">
    <w:name w:val="List Paragraph"/>
    <w:basedOn w:val="a"/>
    <w:uiPriority w:val="34"/>
    <w:qFormat/>
    <w:rsid w:val="00E82160"/>
    <w:pPr>
      <w:ind w:left="720"/>
      <w:contextualSpacing/>
    </w:pPr>
  </w:style>
  <w:style w:type="paragraph" w:styleId="ab">
    <w:name w:val="Normal (Web)"/>
    <w:basedOn w:val="a"/>
    <w:uiPriority w:val="99"/>
    <w:unhideWhenUsed/>
    <w:rsid w:val="002C580A"/>
    <w:pPr>
      <w:spacing w:before="100" w:beforeAutospacing="1" w:after="100" w:afterAutospacing="1"/>
    </w:pPr>
    <w:rPr>
      <w:rFonts w:eastAsia="Times New Roman"/>
    </w:rPr>
  </w:style>
  <w:style w:type="character" w:customStyle="1" w:styleId="fill">
    <w:name w:val="fill"/>
    <w:rsid w:val="002C580A"/>
    <w:rPr>
      <w:b/>
      <w:bCs/>
      <w:i/>
      <w:iCs/>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9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519E1E-A877-4B89-BA5E-8D37FC202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132</Pages>
  <Words>55902</Words>
  <Characters>318646</Characters>
  <Application>Microsoft Office Word</Application>
  <DocSecurity>0</DocSecurity>
  <Lines>2655</Lines>
  <Paragraphs>747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Пользователь Windows</cp:lastModifiedBy>
  <cp:revision>40</cp:revision>
  <cp:lastPrinted>2024-08-08T12:45:00Z</cp:lastPrinted>
  <dcterms:created xsi:type="dcterms:W3CDTF">2020-07-23T07:49:00Z</dcterms:created>
  <dcterms:modified xsi:type="dcterms:W3CDTF">2024-08-08T13:19:00Z</dcterms:modified>
</cp:coreProperties>
</file>